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62BE">
      <w:pPr>
        <w:widowControl/>
        <w:spacing w:line="276" w:lineRule="auto"/>
        <w:jc w:val="center"/>
        <w:rPr>
          <w:rFonts w:hint="eastAsia" w:ascii="宋体" w:hAnsi="宋体" w:eastAsia="宋体" w:cs="宋体"/>
          <w:b/>
          <w:sz w:val="72"/>
          <w:szCs w:val="72"/>
        </w:rPr>
      </w:pPr>
    </w:p>
    <w:p w14:paraId="600F1566">
      <w:pPr>
        <w:pStyle w:val="29"/>
        <w:rPr>
          <w:rFonts w:hint="eastAsia"/>
        </w:rPr>
      </w:pPr>
    </w:p>
    <w:p w14:paraId="3DB4C5FE">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p>
    <w:p w14:paraId="5B1C763E">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通风橱设备采购</w:t>
      </w:r>
    </w:p>
    <w:p w14:paraId="6DF1019C">
      <w:pPr>
        <w:widowControl/>
        <w:spacing w:line="276" w:lineRule="auto"/>
        <w:jc w:val="center"/>
        <w:rPr>
          <w:rFonts w:hint="eastAsia" w:ascii="宋体" w:hAnsi="宋体" w:eastAsia="宋体" w:cs="宋体"/>
          <w:b/>
          <w:sz w:val="72"/>
          <w:szCs w:val="72"/>
        </w:rPr>
      </w:pPr>
    </w:p>
    <w:p w14:paraId="51D7BCC0">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C70EDFC">
      <w:pPr>
        <w:pStyle w:val="76"/>
        <w:spacing w:line="360" w:lineRule="auto"/>
        <w:rPr>
          <w:rFonts w:hint="eastAsia" w:hAnsi="宋体" w:eastAsia="宋体" w:cs="宋体"/>
        </w:rPr>
      </w:pPr>
    </w:p>
    <w:p w14:paraId="7366CD63">
      <w:pPr>
        <w:pStyle w:val="76"/>
        <w:spacing w:line="360" w:lineRule="auto"/>
        <w:rPr>
          <w:rFonts w:hint="eastAsia" w:hAnsi="宋体" w:eastAsia="宋体" w:cs="宋体"/>
        </w:rPr>
      </w:pPr>
    </w:p>
    <w:p w14:paraId="49E23DEF">
      <w:pPr>
        <w:pStyle w:val="76"/>
        <w:spacing w:line="360" w:lineRule="auto"/>
        <w:rPr>
          <w:rFonts w:hint="eastAsia" w:hAnsi="宋体" w:eastAsia="宋体" w:cs="宋体"/>
        </w:rPr>
      </w:pPr>
    </w:p>
    <w:p w14:paraId="076ED41E">
      <w:pPr>
        <w:pStyle w:val="76"/>
        <w:spacing w:line="360" w:lineRule="auto"/>
        <w:rPr>
          <w:rFonts w:hint="eastAsia" w:hAnsi="宋体" w:eastAsia="宋体" w:cs="宋体"/>
        </w:rPr>
      </w:pPr>
    </w:p>
    <w:p w14:paraId="41CC31A7">
      <w:pPr>
        <w:widowControl/>
        <w:rPr>
          <w:rFonts w:hint="eastAsia" w:ascii="宋体" w:hAnsi="宋体" w:eastAsia="宋体" w:cs="宋体"/>
          <w:b/>
          <w:kern w:val="0"/>
          <w:sz w:val="28"/>
        </w:rPr>
      </w:pPr>
    </w:p>
    <w:p w14:paraId="5199BAB2">
      <w:pPr>
        <w:widowControl/>
        <w:rPr>
          <w:rFonts w:hint="eastAsia" w:ascii="宋体" w:hAnsi="宋体" w:eastAsia="宋体" w:cs="宋体"/>
          <w:b/>
          <w:kern w:val="0"/>
          <w:sz w:val="28"/>
        </w:rPr>
      </w:pPr>
    </w:p>
    <w:p w14:paraId="119C0F24">
      <w:pPr>
        <w:widowControl/>
        <w:rPr>
          <w:rFonts w:hint="eastAsia" w:ascii="宋体" w:hAnsi="宋体" w:eastAsia="宋体" w:cs="宋体"/>
          <w:b/>
          <w:kern w:val="0"/>
          <w:sz w:val="28"/>
        </w:rPr>
      </w:pPr>
    </w:p>
    <w:p w14:paraId="2AFD8EB4">
      <w:pPr>
        <w:widowControl/>
        <w:rPr>
          <w:rFonts w:hint="eastAsia" w:ascii="宋体" w:hAnsi="宋体" w:eastAsia="宋体" w:cs="宋体"/>
          <w:b/>
          <w:kern w:val="0"/>
          <w:sz w:val="28"/>
        </w:rPr>
      </w:pPr>
    </w:p>
    <w:p w14:paraId="5C5852D3">
      <w:pPr>
        <w:widowControl/>
        <w:rPr>
          <w:rFonts w:hint="eastAsia" w:ascii="宋体" w:hAnsi="宋体" w:eastAsia="宋体" w:cs="宋体"/>
          <w:b/>
          <w:kern w:val="0"/>
          <w:sz w:val="28"/>
        </w:rPr>
      </w:pPr>
    </w:p>
    <w:p w14:paraId="436E54C6">
      <w:pPr>
        <w:widowControl/>
        <w:rPr>
          <w:rFonts w:hint="eastAsia" w:ascii="宋体" w:hAnsi="宋体" w:eastAsia="宋体" w:cs="宋体"/>
          <w:b/>
          <w:kern w:val="0"/>
          <w:sz w:val="28"/>
        </w:rPr>
      </w:pPr>
    </w:p>
    <w:p w14:paraId="7AB70DE3">
      <w:pPr>
        <w:widowControl/>
        <w:rPr>
          <w:rFonts w:hint="eastAsia" w:ascii="宋体" w:hAnsi="宋体" w:eastAsia="宋体" w:cs="宋体"/>
          <w:b/>
          <w:kern w:val="0"/>
          <w:sz w:val="28"/>
        </w:rPr>
      </w:pPr>
    </w:p>
    <w:p w14:paraId="5B9CB520">
      <w:pPr>
        <w:widowControl/>
        <w:rPr>
          <w:rFonts w:hint="eastAsia" w:ascii="宋体" w:hAnsi="宋体" w:eastAsia="宋体" w:cs="宋体"/>
          <w:b/>
          <w:kern w:val="0"/>
          <w:sz w:val="28"/>
        </w:rPr>
      </w:pPr>
    </w:p>
    <w:p w14:paraId="25DD699D">
      <w:pPr>
        <w:widowControl/>
        <w:rPr>
          <w:rFonts w:hint="eastAsia" w:ascii="宋体" w:hAnsi="宋体" w:eastAsia="宋体" w:cs="宋体"/>
          <w:b/>
          <w:kern w:val="0"/>
          <w:sz w:val="28"/>
        </w:rPr>
      </w:pPr>
    </w:p>
    <w:p w14:paraId="3A296F79">
      <w:pPr>
        <w:widowControl/>
        <w:rPr>
          <w:rFonts w:hint="eastAsia" w:ascii="宋体" w:hAnsi="宋体" w:eastAsia="宋体" w:cs="宋体"/>
          <w:b/>
          <w:kern w:val="0"/>
          <w:sz w:val="28"/>
        </w:rPr>
      </w:pPr>
    </w:p>
    <w:p w14:paraId="62A63AB7">
      <w:pPr>
        <w:widowControl/>
        <w:rPr>
          <w:rFonts w:hint="eastAsia" w:ascii="宋体" w:hAnsi="宋体" w:eastAsia="宋体" w:cs="宋体"/>
          <w:b/>
          <w:kern w:val="0"/>
          <w:sz w:val="28"/>
        </w:rPr>
      </w:pPr>
    </w:p>
    <w:p w14:paraId="1E275C71">
      <w:pPr>
        <w:widowControl/>
        <w:rPr>
          <w:rFonts w:hint="eastAsia" w:ascii="宋体" w:hAnsi="宋体" w:eastAsia="宋体" w:cs="宋体"/>
          <w:b/>
          <w:kern w:val="0"/>
          <w:sz w:val="28"/>
        </w:rPr>
      </w:pPr>
    </w:p>
    <w:p w14:paraId="67122C59">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3F3C2F3E">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02ED405C">
      <w:pPr>
        <w:jc w:val="center"/>
        <w:rPr>
          <w:rFonts w:hint="eastAsia" w:ascii="宋体" w:hAnsi="宋体" w:eastAsia="宋体" w:cs="宋体"/>
        </w:rPr>
      </w:pPr>
      <w:r>
        <w:rPr>
          <w:rFonts w:hint="eastAsia" w:ascii="宋体" w:hAnsi="宋体" w:eastAsia="宋体" w:cs="宋体"/>
          <w:bCs/>
          <w:kern w:val="0"/>
          <w:sz w:val="32"/>
          <w:szCs w:val="21"/>
        </w:rPr>
        <w:t>2025年4月25日</w:t>
      </w:r>
      <w:r>
        <w:rPr>
          <w:rFonts w:hint="eastAsia" w:ascii="宋体" w:hAnsi="宋体" w:eastAsia="宋体" w:cs="宋体"/>
          <w:b/>
          <w:color w:val="000000"/>
          <w:sz w:val="24"/>
          <w:szCs w:val="24"/>
        </w:rPr>
        <w:br w:type="page"/>
      </w:r>
    </w:p>
    <w:p w14:paraId="62CAACF0">
      <w:pPr>
        <w:rPr>
          <w:rFonts w:hint="eastAsia" w:ascii="宋体" w:hAnsi="宋体" w:eastAsia="宋体" w:cs="宋体"/>
          <w:b/>
          <w:color w:val="000000"/>
          <w:sz w:val="24"/>
          <w:szCs w:val="24"/>
        </w:rPr>
      </w:pPr>
    </w:p>
    <w:p w14:paraId="145950C7">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417CA7C0">
      <w:pPr>
        <w:jc w:val="center"/>
        <w:rPr>
          <w:rFonts w:hint="eastAsia" w:ascii="宋体" w:hAnsi="宋体" w:eastAsia="宋体" w:cs="宋体"/>
          <w:b/>
          <w:color w:val="000000"/>
          <w:sz w:val="24"/>
          <w:szCs w:val="24"/>
        </w:rPr>
      </w:pPr>
    </w:p>
    <w:p w14:paraId="663C5933">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36DB4F">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788411D">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36C018">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C7401EE">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7ADD8D">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926A9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10D8FD">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E610E3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6A550D">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464DC4A4">
      <w:pPr>
        <w:spacing w:line="360" w:lineRule="auto"/>
        <w:rPr>
          <w:rFonts w:hint="eastAsia" w:ascii="宋体" w:hAnsi="宋体" w:eastAsia="宋体" w:cs="宋体"/>
          <w:color w:val="000000"/>
          <w:sz w:val="24"/>
          <w:szCs w:val="24"/>
        </w:rPr>
      </w:pPr>
    </w:p>
    <w:p w14:paraId="307D973A">
      <w:pPr>
        <w:spacing w:line="360" w:lineRule="auto"/>
        <w:rPr>
          <w:rFonts w:hint="eastAsia" w:ascii="宋体" w:hAnsi="宋体" w:eastAsia="宋体" w:cs="宋体"/>
          <w:color w:val="000000"/>
          <w:sz w:val="24"/>
          <w:szCs w:val="24"/>
        </w:rPr>
      </w:pPr>
    </w:p>
    <w:p w14:paraId="5D1F692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191107C2">
      <w:pPr>
        <w:pStyle w:val="4"/>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3D635F1D">
      <w:pPr>
        <w:spacing w:line="360" w:lineRule="auto"/>
        <w:rPr>
          <w:rFonts w:hint="eastAsia" w:ascii="宋体" w:hAnsi="宋体" w:eastAsia="宋体" w:cs="宋体"/>
          <w:color w:val="000000"/>
          <w:sz w:val="24"/>
          <w:szCs w:val="24"/>
        </w:rPr>
      </w:pPr>
    </w:p>
    <w:p w14:paraId="2844B9DF">
      <w:pPr>
        <w:pStyle w:val="88"/>
        <w:widowControl w:val="0"/>
        <w:autoSpaceDE w:val="0"/>
        <w:autoSpaceDN w:val="0"/>
        <w:adjustRightInd w:val="0"/>
        <w:snapToGrid w:val="0"/>
        <w:spacing w:before="0" w:after="0" w:line="360" w:lineRule="auto"/>
        <w:jc w:val="both"/>
        <w:rPr>
          <w:rFonts w:hint="eastAsia" w:ascii="宋体" w:hAnsi="宋体" w:eastAsia="宋体" w:cs="宋体"/>
          <w:szCs w:val="24"/>
          <w:u w:val="none"/>
        </w:rPr>
      </w:pPr>
      <w:bookmarkStart w:id="3" w:name="_Toc15035054"/>
      <w:r>
        <w:rPr>
          <w:rFonts w:hint="eastAsia" w:ascii="宋体" w:hAnsi="宋体" w:eastAsia="宋体" w:cs="宋体"/>
          <w:szCs w:val="24"/>
          <w:u w:val="none"/>
        </w:rPr>
        <w:t>根据采购需求，合肥综合性科学中心环境研究院对</w:t>
      </w:r>
      <w:r>
        <w:rPr>
          <w:rFonts w:hint="eastAsia" w:ascii="宋体" w:hAnsi="宋体" w:eastAsia="宋体" w:cs="宋体"/>
          <w:spacing w:val="-2"/>
          <w:szCs w:val="24"/>
          <w:u w:val="none"/>
        </w:rPr>
        <w:t>“通风橱设备采购”项目</w:t>
      </w:r>
      <w:r>
        <w:rPr>
          <w:rFonts w:hint="eastAsia" w:ascii="宋体" w:hAnsi="宋体" w:eastAsia="宋体" w:cs="宋体"/>
          <w:szCs w:val="24"/>
          <w:u w:val="none"/>
        </w:rPr>
        <w:t>进行询价采购，欢迎具备条件的供应商参加报价。</w:t>
      </w:r>
    </w:p>
    <w:bookmarkEnd w:id="3"/>
    <w:p w14:paraId="6F9B6DC9">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一、项目名称及内容</w:t>
      </w:r>
    </w:p>
    <w:p w14:paraId="38CFA6B0">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1、采购人名称：合肥综合性科学中心环境研究院</w:t>
      </w:r>
    </w:p>
    <w:p w14:paraId="113A92B8">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2、采购人地址：</w:t>
      </w:r>
      <w:r>
        <w:rPr>
          <w:rFonts w:hint="eastAsia" w:ascii="宋体" w:hAnsi="宋体" w:eastAsia="宋体" w:cs="宋体"/>
          <w:sz w:val="24"/>
          <w:szCs w:val="24"/>
          <w:u w:val="none"/>
        </w:rPr>
        <w:t>合肥蜀山经济技术开发区电商园四期E栋</w:t>
      </w:r>
    </w:p>
    <w:p w14:paraId="0F1B5C16">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u w:val="none"/>
        </w:rPr>
      </w:pPr>
      <w:r>
        <w:rPr>
          <w:rFonts w:hint="eastAsia" w:ascii="宋体" w:hAnsi="宋体" w:eastAsia="宋体" w:cs="宋体"/>
          <w:kern w:val="0"/>
          <w:sz w:val="24"/>
          <w:szCs w:val="24"/>
          <w:u w:val="none"/>
        </w:rPr>
        <w:t>3、项目名称：通风橱设备采购</w:t>
      </w:r>
    </w:p>
    <w:p w14:paraId="27A87729">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4、采购内容：通风橱设备采购，具体详见采购需求。</w:t>
      </w:r>
    </w:p>
    <w:p w14:paraId="04F01818">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5、项目地点：合肥蜀山经济技术开发区电商园四期E栋，具体以采购人指定地点为准。</w:t>
      </w:r>
    </w:p>
    <w:p w14:paraId="09D90D0A">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二、参与方式</w:t>
      </w:r>
    </w:p>
    <w:p w14:paraId="66D5F493">
      <w:pPr>
        <w:spacing w:line="360" w:lineRule="auto"/>
        <w:ind w:firstLine="240" w:firstLineChars="100"/>
        <w:jc w:val="left"/>
        <w:rPr>
          <w:rFonts w:hint="eastAsia" w:ascii="宋体" w:hAnsi="宋体" w:eastAsia="宋体" w:cs="宋体"/>
          <w:sz w:val="24"/>
          <w:szCs w:val="24"/>
          <w:u w:val="none"/>
        </w:rPr>
      </w:pPr>
      <w:r>
        <w:rPr>
          <w:rFonts w:hint="eastAsia" w:ascii="宋体" w:hAnsi="宋体" w:eastAsia="宋体" w:cs="宋体"/>
          <w:sz w:val="24"/>
          <w:szCs w:val="24"/>
          <w:u w:val="none"/>
        </w:rPr>
        <w:t>1、采购文件获取：供应商从合肥综合性科学中心环境研究院官网采购专栏（http://www.hfioe.cn/?c=36）自行下载采购文件。</w:t>
      </w:r>
    </w:p>
    <w:p w14:paraId="3914913B">
      <w:pPr>
        <w:pStyle w:val="15"/>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2、</w:t>
      </w:r>
      <w:r>
        <w:rPr>
          <w:rFonts w:hint="eastAsia" w:hAnsi="宋体" w:eastAsia="宋体" w:cs="宋体"/>
          <w:b/>
          <w:bCs/>
          <w:sz w:val="24"/>
          <w:szCs w:val="24"/>
          <w:u w:val="none"/>
        </w:rPr>
        <w:t>响应文件递交截止时间：</w:t>
      </w:r>
      <w:r>
        <w:rPr>
          <w:rFonts w:hint="eastAsia" w:hAnsi="宋体" w:eastAsia="宋体" w:cs="宋体"/>
          <w:sz w:val="24"/>
          <w:szCs w:val="24"/>
          <w:u w:val="none"/>
        </w:rPr>
        <w:t>2025年4月30日15：00（北京时间）</w:t>
      </w:r>
    </w:p>
    <w:p w14:paraId="65145880">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3、响应文件递交：</w:t>
      </w:r>
    </w:p>
    <w:p w14:paraId="58941F0F">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递交地点：合肥市蜀山区湖光路电商园四期E栋10楼1003室</w:t>
      </w:r>
    </w:p>
    <w:p w14:paraId="45786641">
      <w:pPr>
        <w:pStyle w:val="15"/>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 xml:space="preserve">递交方式：响应人将密封完好的响应文件送达至或邮递至指定地点 </w:t>
      </w:r>
    </w:p>
    <w:p w14:paraId="36F7A35B">
      <w:pPr>
        <w:pStyle w:val="15"/>
        <w:adjustRightInd w:val="0"/>
        <w:snapToGrid w:val="0"/>
        <w:spacing w:line="360" w:lineRule="auto"/>
        <w:ind w:left="216" w:leftChars="103"/>
        <w:rPr>
          <w:rFonts w:hint="eastAsia" w:hAnsi="宋体" w:eastAsia="宋体" w:cs="宋体"/>
          <w:b/>
          <w:bCs/>
          <w:sz w:val="24"/>
          <w:szCs w:val="24"/>
          <w:u w:val="none"/>
        </w:rPr>
      </w:pPr>
      <w:r>
        <w:rPr>
          <w:rFonts w:hint="eastAsia" w:hAnsi="宋体" w:eastAsia="宋体" w:cs="宋体"/>
          <w:b/>
          <w:sz w:val="24"/>
          <w:szCs w:val="24"/>
          <w:u w:val="none"/>
        </w:rPr>
        <w:t>备注</w:t>
      </w:r>
      <w:r>
        <w:rPr>
          <w:rFonts w:hint="eastAsia" w:hAnsi="宋体" w:eastAsia="宋体" w:cs="宋体"/>
          <w:sz w:val="24"/>
          <w:szCs w:val="24"/>
          <w:u w:val="none"/>
        </w:rPr>
        <w:t>：逾期送达的或未送达指定地点的响应文件，采购人不予接收</w:t>
      </w:r>
    </w:p>
    <w:p w14:paraId="5542A86F">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三、</w:t>
      </w:r>
      <w:bookmarkStart w:id="4" w:name="_Toc15035055"/>
      <w:r>
        <w:rPr>
          <w:rFonts w:hint="eastAsia" w:ascii="宋体" w:hAnsi="宋体" w:eastAsia="宋体" w:cs="宋体"/>
          <w:b/>
          <w:bCs/>
          <w:sz w:val="24"/>
          <w:szCs w:val="24"/>
          <w:u w:val="none"/>
        </w:rPr>
        <w:t>供应商资格要求</w:t>
      </w:r>
      <w:bookmarkEnd w:id="4"/>
    </w:p>
    <w:p w14:paraId="7944840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1.满足《中华人民共和国政府采购法》第二十二条规定；</w:t>
      </w:r>
    </w:p>
    <w:p w14:paraId="5489513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2.本项目的特定资格要求：无；</w:t>
      </w:r>
    </w:p>
    <w:p w14:paraId="32FC801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3.单位负责人为同一人或者存在直接控股、管理关系的不同投标人，不得参加同一合同项下的采购活动；</w:t>
      </w:r>
    </w:p>
    <w:p w14:paraId="1BCA0004">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4.截至提交投标文件截止时间，投标人（不含其不具有独立法人资格的分支机构）存在下列有效情形之一的，其投标文件按无效处理。</w:t>
      </w:r>
    </w:p>
    <w:p w14:paraId="2F6F6C4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（1）被人民法院列入失信被执行人名单的；</w:t>
      </w:r>
    </w:p>
    <w:p w14:paraId="6098A21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（2）被税务机关列入重大税收违法案件当事人名单的；</w:t>
      </w:r>
    </w:p>
    <w:p w14:paraId="5A8E900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（3）被财政部门列入政府采购严重违法失信名单的；</w:t>
      </w:r>
    </w:p>
    <w:p w14:paraId="2A38A10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w:t>
      </w:r>
      <w:bookmarkStart w:id="39" w:name="_GoBack"/>
      <w:bookmarkEnd w:id="39"/>
      <w:r>
        <w:rPr>
          <w:rFonts w:hint="eastAsia" w:ascii="宋体" w:hAnsi="宋体" w:eastAsia="宋体" w:cs="宋体"/>
          <w:bCs/>
          <w:sz w:val="24"/>
          <w:szCs w:val="24"/>
          <w:u w:val="none"/>
        </w:rPr>
        <w:t>被市场监督管理部门（或工商行政管理部门）列入经营异常名录或者严重违法失信企业名单的（未按照《企业信息公示暂行条例》（国务院令第654号）第八条规定的期限公示年度报告被列入经营异常名录的除外）。</w:t>
      </w:r>
    </w:p>
    <w:p w14:paraId="5985873E">
      <w:pPr>
        <w:autoSpaceDE w:val="0"/>
        <w:autoSpaceDN w:val="0"/>
        <w:adjustRightInd w:val="0"/>
        <w:snapToGrid w:val="0"/>
        <w:spacing w:line="360" w:lineRule="auto"/>
        <w:ind w:firstLine="218" w:firstLineChars="91"/>
        <w:outlineLvl w:val="1"/>
        <w:rPr>
          <w:rFonts w:hint="eastAsia" w:ascii="宋体" w:hAnsi="宋体" w:eastAsia="宋体" w:cs="宋体"/>
          <w:sz w:val="24"/>
          <w:szCs w:val="24"/>
          <w:u w:val="none"/>
        </w:rPr>
      </w:pPr>
      <w:r>
        <w:rPr>
          <w:rFonts w:hint="eastAsia" w:ascii="宋体" w:hAnsi="宋体" w:eastAsia="宋体" w:cs="宋体"/>
          <w:bCs/>
          <w:sz w:val="24"/>
          <w:szCs w:val="24"/>
          <w:u w:val="none"/>
        </w:rPr>
        <w:t>5.本项目不接受联合体响应。</w:t>
      </w:r>
    </w:p>
    <w:p w14:paraId="72A2343B">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四、联系方式</w:t>
      </w:r>
    </w:p>
    <w:p w14:paraId="53BAAC0D">
      <w:pPr>
        <w:topLinePunct/>
        <w:adjustRightInd w:val="0"/>
        <w:snapToGrid w:val="0"/>
        <w:spacing w:line="360" w:lineRule="auto"/>
        <w:ind w:firstLine="480" w:firstLineChars="200"/>
        <w:rPr>
          <w:rFonts w:hint="eastAsia" w:ascii="宋体" w:hAnsi="宋体" w:eastAsia="宋体" w:cs="宋体"/>
          <w:sz w:val="24"/>
          <w:szCs w:val="24"/>
          <w:highlight w:val="yellow"/>
          <w:u w:val="none"/>
        </w:rPr>
      </w:pPr>
      <w:r>
        <w:rPr>
          <w:rFonts w:hint="eastAsia" w:ascii="宋体" w:hAnsi="宋体" w:eastAsia="宋体" w:cs="宋体"/>
          <w:sz w:val="24"/>
          <w:szCs w:val="24"/>
          <w:u w:val="none"/>
        </w:rPr>
        <w:t>联系人： 熊老师</w:t>
      </w:r>
    </w:p>
    <w:p w14:paraId="3B6748DD">
      <w:pPr>
        <w:topLinePunct/>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 xml:space="preserve">联系电话： 17805653127  </w:t>
      </w:r>
    </w:p>
    <w:p w14:paraId="04630D79">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 xml:space="preserve">电子邮箱： </w:t>
      </w:r>
      <w:r>
        <w:rPr>
          <w:sz w:val="24"/>
          <w:szCs w:val="28"/>
          <w:u w:val="none"/>
        </w:rPr>
        <w:t>bpxiong@hfioe.cn</w:t>
      </w:r>
      <w:r>
        <w:rPr>
          <w:rFonts w:hint="eastAsia" w:hAnsi="宋体" w:eastAsia="宋体" w:cs="宋体"/>
          <w:sz w:val="24"/>
          <w:szCs w:val="24"/>
          <w:u w:val="none"/>
        </w:rPr>
        <w:t xml:space="preserve"> </w:t>
      </w:r>
    </w:p>
    <w:p w14:paraId="67087D7F">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五、评审办法：</w:t>
      </w:r>
    </w:p>
    <w:p w14:paraId="4BC36739">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经评审最低价法。</w:t>
      </w:r>
    </w:p>
    <w:p w14:paraId="225BD9BD">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六、其他事项说明</w:t>
      </w:r>
    </w:p>
    <w:p w14:paraId="38BCEDF2">
      <w:pPr>
        <w:pStyle w:val="15"/>
        <w:adjustRightInd w:val="0"/>
        <w:snapToGrid w:val="0"/>
        <w:spacing w:line="360" w:lineRule="auto"/>
        <w:ind w:firstLine="218" w:firstLineChars="91"/>
        <w:rPr>
          <w:rFonts w:hint="eastAsia" w:hAnsi="宋体" w:eastAsia="宋体" w:cs="宋体"/>
          <w:sz w:val="24"/>
          <w:szCs w:val="24"/>
          <w:u w:val="none"/>
        </w:rPr>
      </w:pPr>
      <w:r>
        <w:rPr>
          <w:rFonts w:hint="eastAsia" w:hAnsi="宋体" w:eastAsia="宋体" w:cs="宋体"/>
          <w:sz w:val="24"/>
          <w:szCs w:val="24"/>
          <w:u w:val="none"/>
        </w:rPr>
        <w:t>1、响应人在采购响应过程中有任何疑问或问题，请直接与联系人联系。</w:t>
      </w:r>
    </w:p>
    <w:p w14:paraId="43011EED">
      <w:pPr>
        <w:pStyle w:val="15"/>
        <w:adjustRightInd w:val="0"/>
        <w:snapToGrid w:val="0"/>
        <w:spacing w:line="360" w:lineRule="auto"/>
        <w:ind w:firstLine="218" w:firstLineChars="91"/>
        <w:rPr>
          <w:rFonts w:hint="eastAsia" w:hAnsi="宋体" w:eastAsia="宋体" w:cs="宋体"/>
          <w:sz w:val="24"/>
          <w:szCs w:val="24"/>
          <w:u w:val="none"/>
        </w:rPr>
      </w:pPr>
      <w:r>
        <w:rPr>
          <w:rFonts w:hint="eastAsia" w:hAnsi="宋体" w:eastAsia="宋体" w:cs="宋体"/>
          <w:sz w:val="24"/>
          <w:szCs w:val="24"/>
          <w:u w:val="none"/>
        </w:rPr>
        <w:t>2、请响应人于</w:t>
      </w:r>
      <w:r>
        <w:rPr>
          <w:rFonts w:hint="eastAsia" w:hAnsi="宋体" w:eastAsia="宋体" w:cs="宋体"/>
          <w:b/>
          <w:bCs/>
          <w:sz w:val="24"/>
          <w:szCs w:val="24"/>
          <w:u w:val="none"/>
        </w:rPr>
        <w:t>响应文件递交截止时间</w:t>
      </w:r>
      <w:r>
        <w:rPr>
          <w:rFonts w:hint="eastAsia" w:hAnsi="宋体" w:eastAsia="宋体" w:cs="宋体"/>
          <w:sz w:val="24"/>
          <w:szCs w:val="24"/>
          <w:u w:val="none"/>
        </w:rPr>
        <w:t>前，将密封完好的响应文件送达至或邮递至指定地点 ，</w:t>
      </w:r>
      <w:r>
        <w:rPr>
          <w:rFonts w:hint="eastAsia" w:hAnsi="宋体" w:eastAsia="宋体" w:cs="宋体"/>
          <w:b/>
          <w:sz w:val="24"/>
          <w:szCs w:val="24"/>
          <w:u w:val="none"/>
        </w:rPr>
        <w:t>逾期将不予接收</w:t>
      </w:r>
      <w:r>
        <w:rPr>
          <w:rFonts w:hint="eastAsia" w:hAnsi="宋体" w:eastAsia="宋体" w:cs="宋体"/>
          <w:sz w:val="24"/>
          <w:szCs w:val="24"/>
          <w:u w:val="none"/>
        </w:rPr>
        <w:t>。</w:t>
      </w:r>
    </w:p>
    <w:p w14:paraId="1D0C44EA">
      <w:pPr>
        <w:spacing w:line="360" w:lineRule="auto"/>
        <w:rPr>
          <w:rFonts w:hint="eastAsia" w:ascii="宋体" w:hAnsi="宋体" w:eastAsia="宋体" w:cs="宋体"/>
          <w:color w:val="000000"/>
          <w:sz w:val="24"/>
          <w:szCs w:val="24"/>
        </w:rPr>
      </w:pPr>
    </w:p>
    <w:p w14:paraId="7ABC7E2D">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2C4174E4">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B8F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62E2212">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12DE052D">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6A7953C1">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6562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9F646D5">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8082F8D">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D14E35A">
            <w:pPr>
              <w:spacing w:line="440" w:lineRule="exact"/>
              <w:jc w:val="left"/>
              <w:rPr>
                <w:rFonts w:hint="eastAsia" w:ascii="宋体" w:hAnsi="宋体" w:eastAsia="宋体" w:cs="宋体"/>
                <w:sz w:val="24"/>
              </w:rPr>
            </w:pPr>
            <w:r>
              <w:rPr>
                <w:rFonts w:hint="eastAsia" w:ascii="宋体" w:hAnsi="宋体" w:eastAsia="宋体" w:cs="宋体"/>
                <w:kern w:val="0"/>
                <w:sz w:val="24"/>
                <w:szCs w:val="24"/>
              </w:rPr>
              <w:t>通风橱设备采购</w:t>
            </w:r>
          </w:p>
        </w:tc>
      </w:tr>
      <w:tr w14:paraId="4B5C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BE6A1C3">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9D86E55">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F0DB16E">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6AF7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06D6FB7">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41638850">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22712DD2">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4599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D22C2D">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37F57FF5">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603AAA07">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5</w:t>
            </w:r>
            <w:r>
              <w:rPr>
                <w:rFonts w:ascii="宋体" w:hAnsi="宋体" w:eastAsia="宋体" w:cs="宋体"/>
                <w:sz w:val="24"/>
              </w:rPr>
              <w:t>.</w:t>
            </w:r>
            <w:r>
              <w:rPr>
                <w:rFonts w:hint="eastAsia" w:ascii="宋体" w:hAnsi="宋体" w:eastAsia="宋体" w:cs="宋体"/>
                <w:sz w:val="24"/>
              </w:rPr>
              <w:t>6万元</w:t>
            </w:r>
          </w:p>
        </w:tc>
      </w:tr>
      <w:tr w14:paraId="1842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209CB">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ECE7442">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114ED4B5">
            <w:pPr>
              <w:spacing w:line="440" w:lineRule="exact"/>
              <w:rPr>
                <w:rFonts w:hint="eastAsia" w:ascii="宋体" w:hAnsi="宋体" w:eastAsia="宋体" w:cs="宋体"/>
                <w:sz w:val="24"/>
              </w:rPr>
            </w:pPr>
            <w:r>
              <w:rPr>
                <w:rFonts w:hint="eastAsia" w:ascii="宋体" w:hAnsi="宋体" w:eastAsia="宋体" w:cs="宋体"/>
                <w:sz w:val="24"/>
              </w:rPr>
              <w:t>合同签订后，接采购人通知30日历天内完成交货、安装、调试、验收合格并交付使用。</w:t>
            </w:r>
          </w:p>
        </w:tc>
      </w:tr>
      <w:tr w14:paraId="605E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47C41B">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73B1932">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314287C1">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合肥市蜀山区湖光路电商园四期E楼1003</w:t>
            </w:r>
          </w:p>
        </w:tc>
      </w:tr>
      <w:tr w14:paraId="0E30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E668AA1">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2EE0FD02">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8570A40">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5695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55747D">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3A629309">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2AF9FE0">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合同签订后支付签约合同价的30%，货物送至采购人指定地点并安装调试完成，经采购人验收合格后支付签约合同价的67%；余款3%作为质量保证金，质保期（1年）满后一次性付清尾款。</w:t>
            </w:r>
          </w:p>
        </w:tc>
      </w:tr>
      <w:tr w14:paraId="2430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88D1284">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170C1DA2">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46D994DC">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75C3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89A783D">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903BBB0">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F442EC4">
            <w:pPr>
              <w:spacing w:line="440" w:lineRule="exact"/>
              <w:rPr>
                <w:rFonts w:hint="eastAsia" w:ascii="宋体" w:hAnsi="宋体" w:eastAsia="宋体" w:cs="宋体"/>
                <w:sz w:val="24"/>
              </w:rPr>
            </w:pPr>
            <w:r>
              <w:rPr>
                <w:rFonts w:hint="eastAsia" w:ascii="宋体" w:hAnsi="宋体" w:eastAsia="宋体" w:cs="宋体"/>
                <w:sz w:val="24"/>
              </w:rPr>
              <w:t>无</w:t>
            </w:r>
          </w:p>
        </w:tc>
      </w:tr>
      <w:tr w14:paraId="107D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9ED9386">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A414F87">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0694AB57">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54D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509BEFA">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1F055C3">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1C16E49F">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2F8B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54A3277">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A7EF53E">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339328A9">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1FCF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C6FBF16">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06026758">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25433EDD">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3AAC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6F451F">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7BBA9A6">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5683B04">
            <w:pPr>
              <w:spacing w:line="440" w:lineRule="exact"/>
              <w:rPr>
                <w:rFonts w:hint="eastAsia" w:ascii="宋体" w:hAnsi="宋体" w:eastAsia="宋体" w:cs="宋体"/>
                <w:sz w:val="24"/>
              </w:rPr>
            </w:pPr>
            <w:r>
              <w:rPr>
                <w:rFonts w:hint="eastAsia" w:ascii="宋体" w:hAnsi="宋体" w:eastAsia="宋体" w:cs="宋体"/>
                <w:sz w:val="24"/>
              </w:rPr>
              <w:t>否</w:t>
            </w:r>
          </w:p>
        </w:tc>
      </w:tr>
      <w:tr w14:paraId="544C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831133">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1A379484">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61494E43">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DB9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37698">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72D970E5">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CCEC91">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429C3564">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1E97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0EB7C18">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250484DB">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39697AC2">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0731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B0ABD6D">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5611D570">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05361789">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0A5E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6016DAE">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FD96B60">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2F9206F">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1003室</w:t>
            </w:r>
          </w:p>
        </w:tc>
      </w:tr>
      <w:tr w14:paraId="7669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8BE79AB">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1E4E7AF3">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CF9059">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0CE17888">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40D9B6D9">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7B487A92">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269327C7">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6418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6F0506">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1F2090B9">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3F5CBF0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1909B7E4">
      <w:pPr>
        <w:pStyle w:val="77"/>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4E0594E">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4DCED702">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131B411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179DEA20">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202B996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3A7EA3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1BD120D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0E692C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689ABE7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38A3FC4">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39BCF5D4">
      <w:pPr>
        <w:pStyle w:val="4"/>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212FA5A0">
      <w:pPr>
        <w:pStyle w:val="77"/>
        <w:ind w:firstLine="482" w:firstLineChars="200"/>
        <w:jc w:val="both"/>
        <w:rPr>
          <w:rFonts w:hint="eastAsia" w:cs="宋体"/>
          <w:color w:val="000000"/>
          <w:sz w:val="24"/>
          <w:szCs w:val="24"/>
        </w:rPr>
      </w:pPr>
      <w:bookmarkStart w:id="12" w:name="_Toc6091"/>
      <w:bookmarkStart w:id="13" w:name="_Toc30095"/>
      <w:bookmarkStart w:id="14" w:name="_Toc18651"/>
      <w:bookmarkStart w:id="15" w:name="_Toc29684"/>
      <w:r>
        <w:rPr>
          <w:rFonts w:hint="eastAsia" w:cs="宋体"/>
          <w:color w:val="000000"/>
          <w:sz w:val="24"/>
          <w:szCs w:val="24"/>
        </w:rPr>
        <w:t>包含不限于以下内容：</w:t>
      </w:r>
      <w:bookmarkEnd w:id="12"/>
      <w:bookmarkEnd w:id="13"/>
      <w:bookmarkEnd w:id="14"/>
      <w:bookmarkEnd w:id="15"/>
    </w:p>
    <w:p w14:paraId="3BF1BC4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43D0986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3473927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50C7B4E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1873E68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3160608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5963E273">
      <w:pPr>
        <w:pStyle w:val="77"/>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67F33396">
      <w:pPr>
        <w:pStyle w:val="4"/>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780EEB37">
      <w:pPr>
        <w:spacing w:line="360" w:lineRule="auto"/>
        <w:rPr>
          <w:rFonts w:hint="eastAsia" w:ascii="宋体" w:hAnsi="宋体" w:eastAsia="宋体" w:cs="宋体"/>
          <w:color w:val="000000"/>
          <w:sz w:val="24"/>
          <w:szCs w:val="28"/>
        </w:rPr>
      </w:pPr>
    </w:p>
    <w:p w14:paraId="6F628222">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31273495">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6149"/>
      <w:bookmarkStart w:id="18" w:name="_Toc363199267"/>
      <w:bookmarkStart w:id="19" w:name="_Toc216158627"/>
      <w:r>
        <w:rPr>
          <w:rFonts w:hint="eastAsia" w:ascii="宋体" w:hAnsi="宋体" w:eastAsia="宋体" w:cs="宋体"/>
          <w:b/>
          <w:color w:val="000000"/>
          <w:sz w:val="24"/>
          <w:szCs w:val="28"/>
        </w:rPr>
        <w:t>一、项目概况</w:t>
      </w:r>
    </w:p>
    <w:p w14:paraId="48191710">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本次通风橱系统采购项目包括通风橱设备采购及安装，安置地点位于合肥市蜀山区蜀山经济技术开发区电商园四期E栋5层，本项目为新建实验室核心安全设备采购工作，旨在配置聚丙烯（PP）材质通风橱设备，满足实验过程中对有毒有害气体控制、化学腐蚀防护及操作人员安全的核心需求。通过标准化安装与调试，确保设计符合JG/T（实验室变风量排风柜）及 JG/T 385-2012（实验室通风柜技术规范）等技术规范，为实验环境提供可靠的气流控制与污染物排放保障。</w:t>
      </w:r>
    </w:p>
    <w:p w14:paraId="05969FFA">
      <w:pPr>
        <w:spacing w:line="360" w:lineRule="auto"/>
        <w:ind w:firstLine="482" w:firstLineChars="200"/>
        <w:rPr>
          <w:rFonts w:ascii="Times New Roman" w:hAnsi="Times New Roman" w:cs="Times New Roman"/>
          <w:b/>
          <w:sz w:val="24"/>
          <w:szCs w:val="28"/>
        </w:rPr>
      </w:pPr>
      <w:bookmarkStart w:id="20" w:name="OLE_LINK17"/>
      <w:bookmarkStart w:id="21" w:name="OLE_LINK16"/>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7E83E127">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通风橱主体采用8mm聚丙烯一体成型结构，耐强酸碱腐蚀，配置面风速监测、应急排风及智能化联动模块。</w:t>
      </w:r>
    </w:p>
    <w:p w14:paraId="2461A33C">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技术要求：</w:t>
      </w:r>
    </w:p>
    <w:p w14:paraId="50BFF742">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（1）通风柜类型：通风柜为</w:t>
      </w:r>
      <w:r>
        <w:rPr>
          <w:rFonts w:hint="eastAsia" w:ascii="Times New Roman" w:hAnsi="Times New Roman" w:eastAsia="宋体" w:cs="Times New Roman"/>
          <w:b/>
          <w:bCs/>
          <w:sz w:val="24"/>
          <w:szCs w:val="22"/>
        </w:rPr>
        <w:t>变风量型</w:t>
      </w:r>
      <w:r>
        <w:rPr>
          <w:rFonts w:hint="eastAsia" w:ascii="Times New Roman" w:hAnsi="Times New Roman" w:eastAsia="宋体" w:cs="Times New Roman"/>
          <w:sz w:val="24"/>
          <w:szCs w:val="22"/>
        </w:rPr>
        <w:t>，应能有效地配合VAV排风系统进行操作；</w:t>
      </w:r>
    </w:p>
    <w:p w14:paraId="6F7D7D3C">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（2）气流设计：排风设计要符合流体力学及空气动力学原理，确保气流顺畅、平稳通过，防止柜内气流产生紊流，排气分布均匀且无死角；</w:t>
      </w:r>
    </w:p>
    <w:p w14:paraId="3C3A53F8">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（3）面风速设计：通风柜的面风速应分布均匀，各测量点的最大值、最小值与算术平均值的偏差应小于±15%；</w:t>
      </w:r>
    </w:p>
    <w:p w14:paraId="24B41D99">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（4）通风柜风压：通风柜风压(压损)应不大于90Pa；</w:t>
      </w:r>
    </w:p>
    <w:p w14:paraId="2CE03B84">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（5）烟雾流动：视烟雾流动显示须无烟雾泄漏逸散出柜外，柜内无涡流死角且能平顺的将烟雾排出，同时配备新风补入口；</w:t>
      </w:r>
    </w:p>
    <w:p w14:paraId="315814FD">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（6）框架结构：采用8mm象牙白系列PP板材，折弯厚边缘无毛刺，不伤手，双层结构，自支撑坚固构造，外层为8mm PP板材，</w:t>
      </w:r>
      <w:r>
        <w:rPr>
          <w:rFonts w:hint="eastAsia" w:ascii="Times New Roman" w:hAnsi="Times New Roman" w:eastAsia="宋体" w:cs="Times New Roman"/>
          <w:b/>
          <w:bCs/>
          <w:sz w:val="24"/>
          <w:szCs w:val="22"/>
        </w:rPr>
        <w:t>内层为抗腐蚀内衬材料</w:t>
      </w:r>
      <w:r>
        <w:rPr>
          <w:rFonts w:hint="eastAsia" w:ascii="Times New Roman" w:hAnsi="Times New Roman" w:eastAsia="宋体" w:cs="Times New Roman"/>
          <w:sz w:val="24"/>
          <w:szCs w:val="22"/>
        </w:rPr>
        <w:t>；</w:t>
      </w:r>
    </w:p>
    <w:p w14:paraId="1B2A062E">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（7）数量与型号规格：</w:t>
      </w:r>
      <w:r>
        <w:rPr>
          <w:rFonts w:hint="eastAsia" w:ascii="Times New Roman" w:hAnsi="Times New Roman" w:eastAsia="宋体" w:cs="Times New Roman"/>
          <w:b/>
          <w:bCs/>
          <w:sz w:val="24"/>
          <w:szCs w:val="22"/>
        </w:rPr>
        <w:t>21套，1500*850*2350 mm</w:t>
      </w:r>
      <w:r>
        <w:rPr>
          <w:rFonts w:hint="eastAsia" w:ascii="Times New Roman" w:hAnsi="Times New Roman" w:eastAsia="宋体" w:cs="Times New Roman"/>
          <w:sz w:val="24"/>
          <w:szCs w:val="22"/>
        </w:rPr>
        <w:t>；</w:t>
      </w:r>
    </w:p>
    <w:p w14:paraId="363BC523">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（8）通风柜台面：台面采用≥12.7mm 实芯理化板，四周加边至≥25.4mm。具有耐腐蚀、耐各种强酸碱和有机溶剂的侵蚀，有韧性、耐冲击、防水、抗细菌生长、不含任何有毒物质；</w:t>
      </w:r>
    </w:p>
    <w:p w14:paraId="2E06B2EC">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（9）通风柜移门：移门使用厚度5mm透明贴膜钢化玻璃(耐氢氟酸、高氯酸腐蚀)， 滑轨为抗腐蚀PVC材质，能够轻松上下移动，关、闭有橡胶缓冲装置，且需采用双配重设计，可自如开启并停定于任意高度，有防断落设计结构；密封条为70硬度 PVC，防止气体泄露；安全推拉门把手需方便使用者上下扶手施力，移门拉手材质需为柜体同材质；配重悬吊使用内置钢丝同步带，视窗静音平缓移动；应在合适的高度设置有限位开关；</w:t>
      </w:r>
    </w:p>
    <w:p w14:paraId="520ACE17">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（10）导流板及内衬材料：通风柜内衬材料应为采用8mm象牙白系列PP板材，并做了自动折弯折边处理，折弯厚边缘需无毛刺，不伤手；</w:t>
      </w:r>
    </w:p>
    <w:p w14:paraId="039137B4">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（11）下柜体：采用8mm象牙白系列PP板材，经CNC数控机床自动折弯折边处理，折弯厚边缘需无毛刺，不伤手；双层结构，自支撑坚固构造；外层为8mmPP板材，内层为抗腐蚀内衬材料；</w:t>
      </w:r>
    </w:p>
    <w:p w14:paraId="7512A4B7">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（12）调节地脚：材料需采用聚氯乙烯防腐材料，高强度可调地脚（可调节≥20mm～40mm），并具备耐腐蚀性高、抗老化性能好、寿命长等性能，特别需防震效果佳；</w:t>
      </w:r>
    </w:p>
    <w:p w14:paraId="674606C0">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13）电气设施：照明220V荧光照明灯，快速启动类型；镇流器安装在通风柜外部，照明罩需为内部白色，高反射的塑料材质，照明装置下方应使用5mm厚安全玻璃面板密封与柜体内部隔离，以避免灯具与柜内气体接触，照度需达到800Lux以上；电气设施安装在通风柜的外侧立柱上，4组防水插座220V、≥10A，产品出厂前插座预先与通风柜漏电保护器电箱连接，现场再与供电设施连接；通风柜外侧立柱上需安装有灯开关，为满足特殊需要，要求预留380V插座；</w:t>
      </w:r>
    </w:p>
    <w:p w14:paraId="047DE0C6">
      <w:pPr>
        <w:pStyle w:val="29"/>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（14）合页、拉手：合页需采用与整体同色系的PP材质合页，要求强度好、不开裂，拉手可以根据后续需求安装。</w:t>
      </w:r>
    </w:p>
    <w:bookmarkEnd w:id="20"/>
    <w:bookmarkEnd w:id="21"/>
    <w:p w14:paraId="6C24CA6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5A76577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09056B8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2FFB264F">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604DE22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26E9E1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758B94A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6D1FC8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40D142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370131F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43E605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6A6B11B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8949C7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6844218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213ABF8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65D2D05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6390B20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10B083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5F462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20A5AAF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0E9D91B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4DECD3B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11837F2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7CB0F8C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2C455B7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BD398D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7F9C1093">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2134E3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051791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7442FA8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489154C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0A6DFA0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81DF766">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0A8CC82">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16BA89DF">
      <w:pPr>
        <w:pStyle w:val="4"/>
        <w:keepLines/>
        <w:ind w:left="720" w:hanging="720"/>
        <w:rPr>
          <w:rFonts w:hint="eastAsia" w:ascii="宋体" w:hAnsi="宋体" w:eastAsia="宋体" w:cs="宋体"/>
          <w:color w:val="000000"/>
          <w:sz w:val="32"/>
        </w:rPr>
      </w:pPr>
    </w:p>
    <w:p w14:paraId="0D47E032">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197089C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0D623FD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0D378C2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27074E8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5E5BDBD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050DC8A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CD7B10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9AFCEE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68A27BD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3C76D3C8">
      <w:pPr>
        <w:spacing w:line="360" w:lineRule="auto"/>
        <w:ind w:firstLine="480" w:firstLineChars="200"/>
        <w:rPr>
          <w:rFonts w:hint="eastAsia" w:ascii="宋体" w:hAnsi="宋体" w:eastAsia="宋体" w:cs="宋体"/>
          <w:color w:val="000000"/>
          <w:sz w:val="24"/>
          <w:szCs w:val="24"/>
        </w:rPr>
      </w:pPr>
    </w:p>
    <w:p w14:paraId="35A77B38">
      <w:pPr>
        <w:pStyle w:val="4"/>
        <w:keepLines/>
        <w:ind w:left="720" w:hanging="720"/>
        <w:jc w:val="center"/>
        <w:rPr>
          <w:rFonts w:hint="eastAsia" w:ascii="宋体" w:hAnsi="宋体" w:eastAsia="宋体" w:cs="宋体"/>
          <w:color w:val="000000"/>
          <w:sz w:val="32"/>
        </w:rPr>
      </w:pPr>
      <w:bookmarkStart w:id="22" w:name="_Toc363199268"/>
      <w:bookmarkStart w:id="23" w:name="_Toc25322"/>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752EEBD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241A381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1CE607BF">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3FC3F1DE">
      <w:pPr>
        <w:rPr>
          <w:rFonts w:hint="eastAsia"/>
        </w:rPr>
      </w:pPr>
      <w:bookmarkStart w:id="24" w:name="_Toc363199269"/>
    </w:p>
    <w:p w14:paraId="5B22B66D">
      <w:pPr>
        <w:pStyle w:val="4"/>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5DBD593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4413DF0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4960FAA5">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287C6EA0">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48ACAC11">
      <w:pPr>
        <w:spacing w:line="500" w:lineRule="exact"/>
        <w:jc w:val="center"/>
        <w:rPr>
          <w:rFonts w:hint="eastAsia" w:ascii="宋体" w:hAnsi="宋体" w:eastAsia="宋体" w:cs="宋体"/>
          <w:b/>
          <w:color w:val="000000"/>
          <w:sz w:val="32"/>
        </w:rPr>
      </w:pPr>
    </w:p>
    <w:p w14:paraId="2351EE01">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项目名称：通风橱设备采购</w:t>
      </w:r>
    </w:p>
    <w:p w14:paraId="1924706F">
      <w:pPr>
        <w:spacing w:line="900" w:lineRule="exact"/>
        <w:jc w:val="center"/>
        <w:rPr>
          <w:rFonts w:hint="eastAsia" w:ascii="宋体" w:hAnsi="宋体" w:eastAsia="宋体" w:cs="宋体"/>
          <w:b/>
          <w:color w:val="000000"/>
          <w:sz w:val="28"/>
          <w:szCs w:val="6"/>
        </w:rPr>
      </w:pPr>
    </w:p>
    <w:p w14:paraId="25FA2486">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0857E620">
      <w:pPr>
        <w:spacing w:line="900" w:lineRule="exact"/>
        <w:jc w:val="center"/>
        <w:rPr>
          <w:rFonts w:hint="eastAsia" w:ascii="宋体" w:hAnsi="宋体" w:eastAsia="宋体" w:cs="宋体"/>
          <w:b/>
          <w:color w:val="000000"/>
          <w:sz w:val="72"/>
        </w:rPr>
      </w:pPr>
    </w:p>
    <w:p w14:paraId="2F240B01">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14C6F3BE">
      <w:pPr>
        <w:spacing w:line="900" w:lineRule="exact"/>
        <w:jc w:val="center"/>
        <w:rPr>
          <w:rFonts w:hint="eastAsia" w:ascii="宋体" w:hAnsi="宋体" w:eastAsia="宋体" w:cs="宋体"/>
          <w:b/>
          <w:color w:val="000000"/>
          <w:sz w:val="72"/>
        </w:rPr>
      </w:pPr>
    </w:p>
    <w:p w14:paraId="2F81735A">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1433076F">
      <w:pPr>
        <w:spacing w:line="900" w:lineRule="exact"/>
        <w:jc w:val="center"/>
        <w:rPr>
          <w:rFonts w:hint="eastAsia" w:ascii="宋体" w:hAnsi="宋体" w:eastAsia="宋体" w:cs="宋体"/>
          <w:b/>
          <w:color w:val="000000"/>
          <w:sz w:val="72"/>
        </w:rPr>
      </w:pPr>
    </w:p>
    <w:p w14:paraId="04B0E899">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11D7DCB3">
      <w:pPr>
        <w:spacing w:after="156" w:afterLines="50"/>
        <w:jc w:val="center"/>
        <w:rPr>
          <w:rFonts w:hint="eastAsia" w:ascii="宋体" w:hAnsi="宋体" w:eastAsia="宋体" w:cs="宋体"/>
          <w:b/>
          <w:color w:val="000000"/>
          <w:sz w:val="72"/>
        </w:rPr>
      </w:pPr>
    </w:p>
    <w:p w14:paraId="213A6B76">
      <w:pPr>
        <w:spacing w:after="156" w:afterLines="50" w:line="500" w:lineRule="exact"/>
        <w:jc w:val="center"/>
        <w:rPr>
          <w:rFonts w:hint="eastAsia" w:ascii="宋体" w:hAnsi="宋体" w:eastAsia="宋体" w:cs="宋体"/>
          <w:b/>
          <w:color w:val="000000"/>
          <w:sz w:val="72"/>
        </w:rPr>
      </w:pPr>
    </w:p>
    <w:p w14:paraId="59395CB1">
      <w:pPr>
        <w:spacing w:after="156" w:afterLines="50" w:line="500" w:lineRule="exact"/>
        <w:jc w:val="center"/>
        <w:rPr>
          <w:rFonts w:hint="eastAsia" w:ascii="宋体" w:hAnsi="宋体" w:eastAsia="宋体" w:cs="宋体"/>
          <w:b/>
          <w:color w:val="000000"/>
          <w:sz w:val="72"/>
        </w:rPr>
      </w:pPr>
    </w:p>
    <w:p w14:paraId="08A5CF71">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5C13CD0F">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7EAE9C53">
      <w:pPr>
        <w:spacing w:line="360" w:lineRule="auto"/>
        <w:rPr>
          <w:rFonts w:hint="eastAsia" w:ascii="宋体" w:hAnsi="宋体" w:eastAsia="宋体" w:cs="宋体"/>
          <w:color w:val="000000"/>
          <w:sz w:val="24"/>
          <w:szCs w:val="28"/>
        </w:rPr>
      </w:pPr>
    </w:p>
    <w:p w14:paraId="0BB0213A">
      <w:pPr>
        <w:spacing w:line="360" w:lineRule="auto"/>
        <w:rPr>
          <w:rFonts w:hint="eastAsia" w:ascii="宋体" w:hAnsi="宋体" w:eastAsia="宋体" w:cs="宋体"/>
          <w:color w:val="000000"/>
          <w:sz w:val="24"/>
          <w:szCs w:val="28"/>
        </w:rPr>
      </w:pPr>
    </w:p>
    <w:p w14:paraId="7EF77852">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2399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CFE237">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20263EB6">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764080CA">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1312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B7A919E">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08313C8F">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63ECEB7A">
            <w:pPr>
              <w:spacing w:line="360" w:lineRule="auto"/>
              <w:jc w:val="center"/>
              <w:rPr>
                <w:rFonts w:hint="eastAsia" w:ascii="宋体" w:hAnsi="宋体" w:eastAsia="宋体" w:cs="宋体"/>
                <w:b/>
                <w:color w:val="000000"/>
                <w:sz w:val="24"/>
              </w:rPr>
            </w:pPr>
          </w:p>
        </w:tc>
      </w:tr>
      <w:tr w14:paraId="10C3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50AF4C">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5A61E175">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78132017">
            <w:pPr>
              <w:spacing w:line="360" w:lineRule="auto"/>
              <w:jc w:val="center"/>
              <w:rPr>
                <w:rFonts w:hint="eastAsia" w:ascii="宋体" w:hAnsi="宋体" w:eastAsia="宋体" w:cs="宋体"/>
                <w:b/>
                <w:color w:val="000000"/>
                <w:sz w:val="24"/>
              </w:rPr>
            </w:pPr>
          </w:p>
        </w:tc>
      </w:tr>
      <w:tr w14:paraId="0BE3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46443E0">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58CBA59">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72D5B73B">
            <w:pPr>
              <w:spacing w:line="360" w:lineRule="auto"/>
              <w:jc w:val="center"/>
              <w:rPr>
                <w:rFonts w:hint="eastAsia" w:ascii="宋体" w:hAnsi="宋体" w:eastAsia="宋体" w:cs="宋体"/>
                <w:b/>
                <w:color w:val="000000"/>
                <w:sz w:val="24"/>
              </w:rPr>
            </w:pPr>
          </w:p>
        </w:tc>
      </w:tr>
      <w:tr w14:paraId="036E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6B01963">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4CCAA8DB">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15BCB4C0">
            <w:pPr>
              <w:spacing w:line="360" w:lineRule="auto"/>
              <w:jc w:val="center"/>
              <w:rPr>
                <w:rFonts w:hint="eastAsia" w:ascii="宋体" w:hAnsi="宋体" w:eastAsia="宋体" w:cs="宋体"/>
                <w:b/>
                <w:color w:val="000000"/>
                <w:sz w:val="24"/>
              </w:rPr>
            </w:pPr>
          </w:p>
        </w:tc>
      </w:tr>
      <w:tr w14:paraId="7D51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F7D27FE">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0F74103F">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729FF39C">
            <w:pPr>
              <w:spacing w:line="360" w:lineRule="auto"/>
              <w:jc w:val="center"/>
              <w:rPr>
                <w:rFonts w:hint="eastAsia" w:ascii="宋体" w:hAnsi="宋体" w:eastAsia="宋体" w:cs="宋体"/>
                <w:b/>
                <w:color w:val="000000"/>
                <w:sz w:val="24"/>
              </w:rPr>
            </w:pPr>
          </w:p>
        </w:tc>
      </w:tr>
      <w:tr w14:paraId="4163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4076EFFD">
            <w:pPr>
              <w:jc w:val="center"/>
              <w:rPr>
                <w:rFonts w:hint="eastAsia" w:ascii="宋体" w:hAnsi="宋体" w:eastAsia="宋体" w:cs="宋体"/>
                <w:color w:val="000000"/>
                <w:sz w:val="24"/>
              </w:rPr>
            </w:pPr>
          </w:p>
        </w:tc>
        <w:tc>
          <w:tcPr>
            <w:tcW w:w="5460" w:type="dxa"/>
            <w:vAlign w:val="center"/>
          </w:tcPr>
          <w:p w14:paraId="2DE18777">
            <w:pPr>
              <w:rPr>
                <w:rFonts w:hint="eastAsia" w:ascii="宋体" w:hAnsi="宋体" w:eastAsia="宋体" w:cs="宋体"/>
                <w:color w:val="000000"/>
                <w:sz w:val="24"/>
              </w:rPr>
            </w:pPr>
          </w:p>
        </w:tc>
        <w:tc>
          <w:tcPr>
            <w:tcW w:w="2625" w:type="dxa"/>
            <w:vAlign w:val="center"/>
          </w:tcPr>
          <w:p w14:paraId="4016AFCE">
            <w:pPr>
              <w:spacing w:line="360" w:lineRule="auto"/>
              <w:rPr>
                <w:rFonts w:hint="eastAsia" w:ascii="宋体" w:hAnsi="宋体" w:eastAsia="宋体" w:cs="宋体"/>
                <w:b/>
                <w:color w:val="000000"/>
                <w:sz w:val="24"/>
              </w:rPr>
            </w:pPr>
          </w:p>
        </w:tc>
      </w:tr>
    </w:tbl>
    <w:p w14:paraId="18CB43FD">
      <w:pPr>
        <w:spacing w:line="360" w:lineRule="auto"/>
        <w:jc w:val="center"/>
        <w:rPr>
          <w:rFonts w:hint="eastAsia" w:ascii="宋体" w:hAnsi="宋体" w:eastAsia="宋体" w:cs="宋体"/>
          <w:b/>
          <w:color w:val="000000"/>
          <w:sz w:val="24"/>
        </w:rPr>
      </w:pPr>
    </w:p>
    <w:p w14:paraId="48FC022C">
      <w:pPr>
        <w:spacing w:line="360" w:lineRule="auto"/>
        <w:jc w:val="center"/>
        <w:rPr>
          <w:rFonts w:hint="eastAsia" w:ascii="宋体" w:hAnsi="宋体" w:eastAsia="宋体" w:cs="宋体"/>
          <w:b/>
          <w:color w:val="000000"/>
          <w:sz w:val="24"/>
        </w:rPr>
      </w:pPr>
    </w:p>
    <w:p w14:paraId="06EC33D8">
      <w:pPr>
        <w:spacing w:line="360" w:lineRule="auto"/>
        <w:jc w:val="center"/>
        <w:rPr>
          <w:rFonts w:hint="eastAsia" w:ascii="宋体" w:hAnsi="宋体" w:eastAsia="宋体" w:cs="宋体"/>
          <w:b/>
          <w:color w:val="000000"/>
          <w:sz w:val="24"/>
        </w:rPr>
      </w:pPr>
    </w:p>
    <w:p w14:paraId="2E8DA17D">
      <w:pPr>
        <w:spacing w:line="360" w:lineRule="auto"/>
        <w:jc w:val="center"/>
        <w:rPr>
          <w:rFonts w:hint="eastAsia" w:ascii="宋体" w:hAnsi="宋体" w:eastAsia="宋体" w:cs="宋体"/>
          <w:b/>
          <w:color w:val="000000"/>
          <w:sz w:val="24"/>
        </w:rPr>
      </w:pPr>
    </w:p>
    <w:p w14:paraId="0A78FED9">
      <w:pPr>
        <w:spacing w:line="360" w:lineRule="auto"/>
        <w:jc w:val="center"/>
        <w:rPr>
          <w:rFonts w:hint="eastAsia" w:ascii="宋体" w:hAnsi="宋体" w:eastAsia="宋体" w:cs="宋体"/>
          <w:b/>
          <w:color w:val="000000"/>
          <w:sz w:val="24"/>
        </w:rPr>
      </w:pPr>
    </w:p>
    <w:p w14:paraId="5ED5746A">
      <w:pPr>
        <w:spacing w:line="360" w:lineRule="auto"/>
        <w:jc w:val="center"/>
        <w:rPr>
          <w:rFonts w:hint="eastAsia" w:ascii="宋体" w:hAnsi="宋体" w:eastAsia="宋体" w:cs="宋体"/>
          <w:b/>
          <w:color w:val="000000"/>
          <w:sz w:val="24"/>
        </w:rPr>
      </w:pPr>
    </w:p>
    <w:p w14:paraId="3DDFFF71">
      <w:pPr>
        <w:spacing w:line="360" w:lineRule="auto"/>
        <w:jc w:val="center"/>
        <w:rPr>
          <w:rFonts w:hint="eastAsia" w:ascii="宋体" w:hAnsi="宋体" w:eastAsia="宋体" w:cs="宋体"/>
          <w:b/>
          <w:color w:val="000000"/>
          <w:sz w:val="24"/>
        </w:rPr>
      </w:pPr>
    </w:p>
    <w:p w14:paraId="55577255">
      <w:pPr>
        <w:spacing w:line="360" w:lineRule="auto"/>
        <w:jc w:val="center"/>
        <w:rPr>
          <w:rFonts w:hint="eastAsia" w:ascii="宋体" w:hAnsi="宋体" w:eastAsia="宋体" w:cs="宋体"/>
          <w:b/>
          <w:color w:val="000000"/>
          <w:sz w:val="24"/>
        </w:rPr>
      </w:pPr>
    </w:p>
    <w:p w14:paraId="16CA1061">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60E3297C">
      <w:pPr>
        <w:pStyle w:val="6"/>
        <w:rPr>
          <w:rFonts w:hint="eastAsia" w:ascii="宋体" w:hAnsi="宋体" w:eastAsia="宋体" w:cs="宋体"/>
          <w:color w:val="000000"/>
          <w:sz w:val="24"/>
          <w:szCs w:val="24"/>
        </w:rPr>
      </w:pPr>
      <w:bookmarkStart w:id="28" w:name="_Toc5390"/>
      <w:bookmarkStart w:id="29" w:name="_Toc4938"/>
      <w:r>
        <w:rPr>
          <w:rFonts w:hint="eastAsia" w:ascii="宋体" w:hAnsi="宋体" w:eastAsia="宋体" w:cs="宋体"/>
          <w:color w:val="000000"/>
          <w:sz w:val="24"/>
          <w:szCs w:val="24"/>
        </w:rPr>
        <w:t>附件一</w:t>
      </w:r>
      <w:bookmarkEnd w:id="28"/>
      <w:bookmarkEnd w:id="29"/>
    </w:p>
    <w:p w14:paraId="05BB687F">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01A47994">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1F725ECC">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DD8C10A">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2C406D94">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1AB8600">
            <w:pPr>
              <w:jc w:val="center"/>
              <w:rPr>
                <w:rFonts w:hint="eastAsia" w:ascii="宋体" w:hAnsi="宋体" w:eastAsia="宋体" w:cs="宋体"/>
                <w:b/>
                <w:bCs/>
                <w:color w:val="000000"/>
                <w:sz w:val="32"/>
                <w:szCs w:val="32"/>
              </w:rPr>
            </w:pPr>
          </w:p>
        </w:tc>
      </w:tr>
      <w:tr w14:paraId="49CA0C02">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EB8921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415BF9A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73B83F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714363E3">
            <w:pPr>
              <w:jc w:val="center"/>
              <w:rPr>
                <w:rFonts w:hint="eastAsia" w:ascii="宋体" w:hAnsi="宋体" w:eastAsia="宋体" w:cs="宋体"/>
                <w:color w:val="000000"/>
                <w:sz w:val="22"/>
                <w:szCs w:val="22"/>
              </w:rPr>
            </w:pPr>
          </w:p>
        </w:tc>
      </w:tr>
      <w:tr w14:paraId="2140719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085044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0A023A1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27B487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1E97E6D8">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47FB3F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228C5FD">
            <w:pPr>
              <w:jc w:val="center"/>
              <w:rPr>
                <w:rFonts w:hint="eastAsia" w:ascii="宋体" w:hAnsi="宋体" w:eastAsia="宋体" w:cs="宋体"/>
                <w:color w:val="000000"/>
                <w:sz w:val="22"/>
                <w:szCs w:val="22"/>
              </w:rPr>
            </w:pPr>
          </w:p>
        </w:tc>
      </w:tr>
      <w:tr w14:paraId="70F1708C">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052C9A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430E17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0EA9816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17D6A4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207209BD">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1EC4A7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7EA83975">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977A956">
            <w:pPr>
              <w:jc w:val="center"/>
              <w:rPr>
                <w:rFonts w:hint="eastAsia" w:ascii="宋体" w:hAnsi="宋体" w:eastAsia="宋体" w:cs="宋体"/>
                <w:color w:val="000000"/>
                <w:sz w:val="22"/>
                <w:szCs w:val="22"/>
              </w:rPr>
            </w:pPr>
          </w:p>
        </w:tc>
      </w:tr>
      <w:tr w14:paraId="257FBE32">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6B1290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256837F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0B0570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7807CA0F">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5DDFA0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6729B6C3">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5537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4E3369A2">
            <w:pPr>
              <w:jc w:val="center"/>
              <w:rPr>
                <w:rFonts w:hint="eastAsia" w:ascii="宋体" w:hAnsi="宋体" w:eastAsia="宋体" w:cs="宋体"/>
                <w:color w:val="000000"/>
                <w:sz w:val="22"/>
                <w:szCs w:val="22"/>
              </w:rPr>
            </w:pPr>
          </w:p>
        </w:tc>
      </w:tr>
      <w:tr w14:paraId="224AE700">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A3860A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4FE03FDB">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FE8A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082576AE">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046A1F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50C14A44">
            <w:pPr>
              <w:jc w:val="center"/>
              <w:rPr>
                <w:rFonts w:hint="eastAsia" w:ascii="宋体" w:hAnsi="宋体" w:eastAsia="宋体" w:cs="宋体"/>
                <w:color w:val="800080"/>
                <w:sz w:val="22"/>
                <w:szCs w:val="22"/>
                <w:u w:val="single"/>
              </w:rPr>
            </w:pPr>
          </w:p>
        </w:tc>
      </w:tr>
      <w:tr w14:paraId="10F24350">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E8CABB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5A54919">
            <w:pPr>
              <w:jc w:val="center"/>
              <w:rPr>
                <w:rFonts w:hint="eastAsia" w:ascii="宋体" w:hAnsi="宋体" w:eastAsia="宋体" w:cs="宋体"/>
                <w:color w:val="000000"/>
                <w:sz w:val="22"/>
                <w:szCs w:val="22"/>
              </w:rPr>
            </w:pPr>
          </w:p>
        </w:tc>
      </w:tr>
      <w:tr w14:paraId="798C8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90D17E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59AE9D">
            <w:pPr>
              <w:jc w:val="center"/>
              <w:rPr>
                <w:rFonts w:hint="eastAsia" w:ascii="宋体" w:hAnsi="宋体" w:eastAsia="宋体" w:cs="宋体"/>
                <w:color w:val="000000"/>
                <w:sz w:val="22"/>
                <w:szCs w:val="22"/>
              </w:rPr>
            </w:pPr>
          </w:p>
        </w:tc>
      </w:tr>
      <w:tr w14:paraId="3D3762F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F0C7D80">
            <w:pPr>
              <w:jc w:val="center"/>
              <w:rPr>
                <w:rFonts w:hint="eastAsia" w:ascii="宋体" w:hAnsi="宋体" w:eastAsia="宋体" w:cs="宋体"/>
                <w:color w:val="000000"/>
                <w:sz w:val="22"/>
                <w:szCs w:val="22"/>
              </w:rPr>
            </w:pPr>
          </w:p>
        </w:tc>
      </w:tr>
      <w:tr w14:paraId="63235A2C">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0DC011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3CA9EEB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E47435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6EF050E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145B98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18F6AC3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4A3A610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58FE4003">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E389948">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C5D4A14">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EFC2D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11DF29">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36AAFED0">
            <w:pPr>
              <w:jc w:val="center"/>
              <w:rPr>
                <w:rFonts w:hint="eastAsia" w:ascii="宋体" w:hAnsi="宋体" w:eastAsia="宋体" w:cs="宋体"/>
                <w:color w:val="000000"/>
                <w:sz w:val="22"/>
                <w:szCs w:val="22"/>
              </w:rPr>
            </w:pPr>
          </w:p>
        </w:tc>
      </w:tr>
      <w:tr w14:paraId="3E32EC5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CEA93C0">
            <w:pPr>
              <w:jc w:val="center"/>
              <w:rPr>
                <w:rFonts w:hint="eastAsia" w:ascii="宋体" w:hAnsi="宋体" w:eastAsia="宋体" w:cs="宋体"/>
                <w:color w:val="000000"/>
                <w:sz w:val="22"/>
                <w:szCs w:val="22"/>
              </w:rPr>
            </w:pPr>
          </w:p>
        </w:tc>
      </w:tr>
      <w:tr w14:paraId="71266EB3">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2A28DCB">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4148394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A71AD9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1CFDFA">
            <w:pPr>
              <w:jc w:val="center"/>
              <w:rPr>
                <w:rFonts w:hint="eastAsia" w:ascii="宋体" w:hAnsi="宋体" w:eastAsia="宋体" w:cs="宋体"/>
                <w:color w:val="000000"/>
                <w:sz w:val="22"/>
                <w:szCs w:val="22"/>
              </w:rPr>
            </w:pPr>
          </w:p>
        </w:tc>
      </w:tr>
      <w:tr w14:paraId="7424F8B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CA7A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4D286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6B6FD2E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3BFA2B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077024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434C4F5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66826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7CA6C333">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249B646E">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78688ED3">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5E3C1DB3">
            <w:pPr>
              <w:jc w:val="center"/>
              <w:rPr>
                <w:rFonts w:hint="eastAsia" w:ascii="宋体" w:hAnsi="宋体" w:eastAsia="宋体" w:cs="宋体"/>
                <w:color w:val="000000"/>
                <w:sz w:val="22"/>
                <w:szCs w:val="22"/>
              </w:rPr>
            </w:pPr>
          </w:p>
        </w:tc>
      </w:tr>
    </w:tbl>
    <w:p w14:paraId="618CAB59">
      <w:pPr>
        <w:spacing w:line="500" w:lineRule="exact"/>
        <w:jc w:val="center"/>
        <w:rPr>
          <w:rFonts w:hint="eastAsia" w:ascii="宋体" w:hAnsi="宋体" w:eastAsia="宋体" w:cs="宋体"/>
          <w:color w:val="000000"/>
          <w:sz w:val="24"/>
        </w:rPr>
      </w:pPr>
    </w:p>
    <w:p w14:paraId="6C966100">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60143DE0">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0396A467">
      <w:pPr>
        <w:spacing w:line="500" w:lineRule="exact"/>
        <w:jc w:val="center"/>
        <w:rPr>
          <w:rFonts w:hint="eastAsia" w:ascii="宋体" w:hAnsi="宋体" w:eastAsia="宋体" w:cs="宋体"/>
          <w:color w:val="000000"/>
          <w:sz w:val="24"/>
        </w:rPr>
      </w:pPr>
    </w:p>
    <w:p w14:paraId="452DB7B8">
      <w:pPr>
        <w:spacing w:line="500" w:lineRule="exact"/>
        <w:jc w:val="center"/>
        <w:rPr>
          <w:rFonts w:hint="eastAsia" w:ascii="宋体" w:hAnsi="宋体" w:eastAsia="宋体" w:cs="宋体"/>
          <w:color w:val="000000"/>
          <w:sz w:val="24"/>
        </w:rPr>
      </w:pPr>
    </w:p>
    <w:p w14:paraId="05EDDF72">
      <w:pPr>
        <w:spacing w:line="500" w:lineRule="exact"/>
        <w:jc w:val="center"/>
        <w:rPr>
          <w:rFonts w:hint="eastAsia" w:ascii="宋体" w:hAnsi="宋体" w:eastAsia="宋体" w:cs="宋体"/>
          <w:color w:val="000000"/>
          <w:sz w:val="24"/>
        </w:rPr>
      </w:pPr>
    </w:p>
    <w:p w14:paraId="11A1C47A">
      <w:pPr>
        <w:spacing w:line="500" w:lineRule="exact"/>
        <w:jc w:val="center"/>
        <w:rPr>
          <w:rFonts w:hint="eastAsia" w:ascii="宋体" w:hAnsi="宋体" w:eastAsia="宋体" w:cs="宋体"/>
          <w:color w:val="000000"/>
          <w:sz w:val="24"/>
        </w:rPr>
      </w:pPr>
    </w:p>
    <w:p w14:paraId="05FB284F">
      <w:pPr>
        <w:pStyle w:val="6"/>
        <w:rPr>
          <w:rFonts w:hint="eastAsia" w:ascii="宋体" w:hAnsi="宋体" w:eastAsia="宋体" w:cs="宋体"/>
          <w:color w:val="000000"/>
          <w:sz w:val="24"/>
          <w:szCs w:val="24"/>
        </w:rPr>
      </w:pPr>
      <w:bookmarkStart w:id="30" w:name="_Toc1715"/>
      <w:bookmarkStart w:id="31" w:name="_Toc24205"/>
      <w:r>
        <w:rPr>
          <w:rFonts w:hint="eastAsia" w:ascii="宋体" w:hAnsi="宋体" w:eastAsia="宋体" w:cs="宋体"/>
          <w:color w:val="000000"/>
          <w:sz w:val="24"/>
          <w:szCs w:val="24"/>
        </w:rPr>
        <w:t>附件二</w:t>
      </w:r>
      <w:bookmarkEnd w:id="30"/>
      <w:bookmarkEnd w:id="31"/>
    </w:p>
    <w:p w14:paraId="0F4603B8">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0C0952FC">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5CC1364E">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通风橱设备采购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7B4D47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5EB6E23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291163E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1B31409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4B8703B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15A68C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315B73A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C6FE1E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0B3AECE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6EA04A43">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164DEA72">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4627E5DD">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03AA2FF2">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32FE1688">
      <w:pPr>
        <w:jc w:val="center"/>
        <w:rPr>
          <w:rFonts w:hint="eastAsia" w:ascii="宋体" w:hAnsi="宋体" w:eastAsia="宋体" w:cs="宋体"/>
          <w:b/>
          <w:color w:val="000000"/>
          <w:sz w:val="24"/>
          <w:szCs w:val="24"/>
        </w:rPr>
      </w:pPr>
    </w:p>
    <w:p w14:paraId="58B31B0C">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6A218BA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0"/>
        <w:tblW w:w="9543" w:type="dxa"/>
        <w:tblInd w:w="93" w:type="dxa"/>
        <w:tblLayout w:type="fixed"/>
        <w:tblCellMar>
          <w:top w:w="0" w:type="dxa"/>
          <w:left w:w="108" w:type="dxa"/>
          <w:bottom w:w="0" w:type="dxa"/>
          <w:right w:w="108" w:type="dxa"/>
        </w:tblCellMar>
      </w:tblPr>
      <w:tblGrid>
        <w:gridCol w:w="851"/>
        <w:gridCol w:w="3960"/>
        <w:gridCol w:w="928"/>
        <w:gridCol w:w="1268"/>
        <w:gridCol w:w="736"/>
        <w:gridCol w:w="1800"/>
      </w:tblGrid>
      <w:tr w14:paraId="1CB82C86">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23F8506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0831501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66DB5A6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268" w:type="dxa"/>
            <w:tcBorders>
              <w:top w:val="single" w:color="auto" w:sz="4" w:space="0"/>
              <w:left w:val="nil"/>
              <w:bottom w:val="single" w:color="auto" w:sz="4" w:space="0"/>
              <w:right w:val="single" w:color="auto" w:sz="4" w:space="0"/>
            </w:tcBorders>
            <w:shd w:val="clear" w:color="auto" w:fill="FFFFFF"/>
            <w:vAlign w:val="center"/>
          </w:tcPr>
          <w:p w14:paraId="0828E50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736" w:type="dxa"/>
            <w:tcBorders>
              <w:top w:val="single" w:color="auto" w:sz="4" w:space="0"/>
              <w:left w:val="nil"/>
              <w:bottom w:val="single" w:color="auto" w:sz="4" w:space="0"/>
              <w:right w:val="single" w:color="auto" w:sz="4" w:space="0"/>
            </w:tcBorders>
            <w:shd w:val="clear" w:color="auto" w:fill="FFFFFF"/>
            <w:vAlign w:val="center"/>
          </w:tcPr>
          <w:p w14:paraId="23E7512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tc>
        <w:tc>
          <w:tcPr>
            <w:tcW w:w="1800" w:type="dxa"/>
            <w:tcBorders>
              <w:top w:val="single" w:color="auto" w:sz="4" w:space="0"/>
              <w:left w:val="nil"/>
              <w:bottom w:val="single" w:color="auto" w:sz="4" w:space="0"/>
              <w:right w:val="single" w:color="auto" w:sz="4" w:space="0"/>
            </w:tcBorders>
            <w:shd w:val="clear" w:color="auto" w:fill="FFFFFF"/>
            <w:vAlign w:val="center"/>
          </w:tcPr>
          <w:p w14:paraId="7C21188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14:paraId="4785C212">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090CCD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2E0F7534">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22101399">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5DCCA7E7">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0F522229">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5CF53F2E">
            <w:pPr>
              <w:spacing w:line="360" w:lineRule="auto"/>
              <w:ind w:firstLine="480" w:firstLineChars="200"/>
              <w:jc w:val="center"/>
              <w:rPr>
                <w:rFonts w:hint="eastAsia" w:ascii="宋体" w:hAnsi="宋体" w:eastAsia="宋体" w:cs="宋体"/>
                <w:color w:val="000000"/>
                <w:sz w:val="24"/>
                <w:szCs w:val="24"/>
              </w:rPr>
            </w:pPr>
          </w:p>
        </w:tc>
      </w:tr>
      <w:tr w14:paraId="7401C4E5">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72F7C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960" w:type="dxa"/>
            <w:tcBorders>
              <w:top w:val="nil"/>
              <w:left w:val="nil"/>
              <w:bottom w:val="single" w:color="auto" w:sz="4" w:space="0"/>
              <w:right w:val="single" w:color="auto" w:sz="4" w:space="0"/>
            </w:tcBorders>
            <w:shd w:val="clear" w:color="auto" w:fill="FFFFFF"/>
            <w:vAlign w:val="center"/>
          </w:tcPr>
          <w:p w14:paraId="62980220">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C96836D">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353CEBD4">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7D2FE7F9">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31E331FF">
            <w:pPr>
              <w:spacing w:line="360" w:lineRule="auto"/>
              <w:ind w:firstLine="480" w:firstLineChars="200"/>
              <w:jc w:val="center"/>
              <w:rPr>
                <w:rFonts w:hint="eastAsia" w:ascii="宋体" w:hAnsi="宋体" w:eastAsia="宋体" w:cs="宋体"/>
                <w:color w:val="000000"/>
                <w:sz w:val="24"/>
                <w:szCs w:val="24"/>
              </w:rPr>
            </w:pPr>
          </w:p>
        </w:tc>
      </w:tr>
      <w:tr w14:paraId="11AB23D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2EB8D6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960" w:type="dxa"/>
            <w:tcBorders>
              <w:top w:val="nil"/>
              <w:left w:val="nil"/>
              <w:bottom w:val="single" w:color="auto" w:sz="4" w:space="0"/>
              <w:right w:val="single" w:color="auto" w:sz="4" w:space="0"/>
            </w:tcBorders>
            <w:shd w:val="clear" w:color="auto" w:fill="FFFFFF"/>
            <w:vAlign w:val="center"/>
          </w:tcPr>
          <w:p w14:paraId="219CD7AD">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190ADC39">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50AF2F0D">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6BACF656">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657341AB">
            <w:pPr>
              <w:spacing w:line="360" w:lineRule="auto"/>
              <w:ind w:firstLine="480" w:firstLineChars="200"/>
              <w:jc w:val="center"/>
              <w:rPr>
                <w:rFonts w:hint="eastAsia" w:ascii="宋体" w:hAnsi="宋体" w:eastAsia="宋体" w:cs="宋体"/>
                <w:color w:val="000000"/>
                <w:sz w:val="24"/>
                <w:szCs w:val="24"/>
              </w:rPr>
            </w:pPr>
          </w:p>
        </w:tc>
      </w:tr>
      <w:tr w14:paraId="6F37FFB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D8B16C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960" w:type="dxa"/>
            <w:tcBorders>
              <w:top w:val="nil"/>
              <w:left w:val="nil"/>
              <w:bottom w:val="single" w:color="auto" w:sz="4" w:space="0"/>
              <w:right w:val="single" w:color="auto" w:sz="4" w:space="0"/>
            </w:tcBorders>
            <w:shd w:val="clear" w:color="auto" w:fill="FFFFFF"/>
            <w:vAlign w:val="center"/>
          </w:tcPr>
          <w:p w14:paraId="0BF65738">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047CC15C">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41129ADF">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01CC3C8D">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133B910B">
            <w:pPr>
              <w:spacing w:line="360" w:lineRule="auto"/>
              <w:ind w:firstLine="480" w:firstLineChars="200"/>
              <w:jc w:val="center"/>
              <w:rPr>
                <w:rFonts w:hint="eastAsia" w:ascii="宋体" w:hAnsi="宋体" w:eastAsia="宋体" w:cs="宋体"/>
                <w:color w:val="000000"/>
                <w:sz w:val="24"/>
                <w:szCs w:val="24"/>
              </w:rPr>
            </w:pPr>
          </w:p>
        </w:tc>
      </w:tr>
      <w:tr w14:paraId="5EAE8E04">
        <w:tblPrEx>
          <w:tblCellMar>
            <w:top w:w="0" w:type="dxa"/>
            <w:left w:w="108" w:type="dxa"/>
            <w:bottom w:w="0" w:type="dxa"/>
            <w:right w:w="108" w:type="dxa"/>
          </w:tblCellMar>
        </w:tblPrEx>
        <w:trPr>
          <w:trHeight w:val="454" w:hRule="atLeast"/>
        </w:trPr>
        <w:tc>
          <w:tcPr>
            <w:tcW w:w="7743" w:type="dxa"/>
            <w:gridSpan w:val="5"/>
            <w:tcBorders>
              <w:top w:val="nil"/>
              <w:left w:val="single" w:color="auto" w:sz="4" w:space="0"/>
              <w:bottom w:val="single" w:color="auto" w:sz="4" w:space="0"/>
              <w:right w:val="single" w:color="auto" w:sz="4" w:space="0"/>
            </w:tcBorders>
            <w:shd w:val="clear" w:color="auto" w:fill="FFFFFF"/>
            <w:vAlign w:val="center"/>
          </w:tcPr>
          <w:p w14:paraId="525A8445">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800" w:type="dxa"/>
            <w:tcBorders>
              <w:top w:val="nil"/>
              <w:left w:val="single" w:color="auto" w:sz="4" w:space="0"/>
              <w:bottom w:val="single" w:color="auto" w:sz="4" w:space="0"/>
              <w:right w:val="single" w:color="auto" w:sz="4" w:space="0"/>
            </w:tcBorders>
            <w:shd w:val="clear" w:color="auto" w:fill="FFFFFF"/>
            <w:vAlign w:val="center"/>
          </w:tcPr>
          <w:p w14:paraId="75913516">
            <w:pPr>
              <w:spacing w:line="360" w:lineRule="auto"/>
              <w:ind w:firstLine="480" w:firstLineChars="200"/>
              <w:jc w:val="center"/>
              <w:rPr>
                <w:rFonts w:hint="eastAsia" w:ascii="宋体" w:hAnsi="宋体" w:eastAsia="宋体" w:cs="宋体"/>
                <w:color w:val="000000"/>
                <w:sz w:val="24"/>
                <w:szCs w:val="24"/>
              </w:rPr>
            </w:pPr>
          </w:p>
        </w:tc>
      </w:tr>
    </w:tbl>
    <w:p w14:paraId="698B279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1A799FA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46EF539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666693FB">
      <w:pPr>
        <w:spacing w:line="360" w:lineRule="auto"/>
        <w:ind w:firstLine="480" w:firstLineChars="200"/>
        <w:rPr>
          <w:rFonts w:hint="eastAsia" w:ascii="宋体" w:hAnsi="宋体" w:eastAsia="宋体" w:cs="宋体"/>
          <w:color w:val="000000"/>
          <w:sz w:val="24"/>
          <w:szCs w:val="24"/>
        </w:rPr>
      </w:pPr>
    </w:p>
    <w:p w14:paraId="0847F302">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B4239A4">
      <w:pPr>
        <w:pStyle w:val="6"/>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46AA1EF8">
      <w:pPr>
        <w:keepNext/>
        <w:keepLines/>
        <w:widowControl/>
        <w:adjustRightInd w:val="0"/>
        <w:snapToGrid w:val="0"/>
        <w:spacing w:line="360" w:lineRule="auto"/>
        <w:jc w:val="center"/>
        <w:rPr>
          <w:rFonts w:hint="eastAsia" w:ascii="仿宋" w:hAnsi="仿宋" w:eastAsia="仿宋" w:cs="仿宋"/>
          <w:b/>
          <w:sz w:val="32"/>
          <w:szCs w:val="32"/>
        </w:rPr>
      </w:pPr>
      <w:bookmarkStart w:id="36" w:name="_Toc72431762"/>
      <w:bookmarkStart w:id="37" w:name="_Toc72431438"/>
      <w:r>
        <w:rPr>
          <w:rFonts w:hint="eastAsia" w:ascii="仿宋" w:hAnsi="仿宋" w:eastAsia="仿宋" w:cs="仿宋"/>
          <w:b/>
          <w:sz w:val="32"/>
          <w:szCs w:val="32"/>
        </w:rPr>
        <w:t>书面承诺函</w:t>
      </w:r>
      <w:bookmarkEnd w:id="36"/>
      <w:bookmarkEnd w:id="37"/>
    </w:p>
    <w:p w14:paraId="0772FA7F">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61008AEA">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CDE165C">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1F0CC215">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477E6071">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5646AD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70795C9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7AE2B73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669BC49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00D0FE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CB3650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9379A3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2524A2F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098D069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0243C547">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7CF3DB27">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322B6760">
      <w:pPr>
        <w:pStyle w:val="6"/>
        <w:rPr>
          <w:rFonts w:hint="eastAsia" w:ascii="宋体" w:hAnsi="宋体" w:eastAsia="宋体" w:cs="宋体"/>
          <w:color w:val="000000"/>
          <w:sz w:val="24"/>
          <w:szCs w:val="24"/>
        </w:rPr>
      </w:pPr>
      <w:bookmarkStart w:id="38" w:name="_Toc13447"/>
      <w:r>
        <w:rPr>
          <w:rFonts w:hint="eastAsia" w:ascii="宋体" w:hAnsi="宋体" w:eastAsia="宋体" w:cs="宋体"/>
          <w:color w:val="000000"/>
          <w:sz w:val="24"/>
          <w:szCs w:val="24"/>
        </w:rPr>
        <w:t>附件</w:t>
      </w:r>
      <w:bookmarkEnd w:id="35"/>
      <w:r>
        <w:rPr>
          <w:rFonts w:hint="eastAsia" w:ascii="宋体" w:hAnsi="宋体" w:eastAsia="宋体" w:cs="宋体"/>
          <w:color w:val="000000"/>
          <w:sz w:val="24"/>
          <w:szCs w:val="24"/>
        </w:rPr>
        <w:t>五</w:t>
      </w:r>
      <w:bookmarkEnd w:id="38"/>
    </w:p>
    <w:p w14:paraId="46299030">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438D51C3">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F8674E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043F1A8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03E8B23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110A8CCE">
      <w:pPr>
        <w:spacing w:line="360" w:lineRule="auto"/>
        <w:rPr>
          <w:rFonts w:hint="eastAsia" w:ascii="宋体" w:hAnsi="宋体" w:eastAsia="宋体" w:cs="宋体"/>
          <w:color w:val="000000"/>
          <w:sz w:val="24"/>
          <w:szCs w:val="24"/>
        </w:rPr>
      </w:pPr>
    </w:p>
    <w:p w14:paraId="5CC8689E">
      <w:pPr>
        <w:rPr>
          <w:rFonts w:hint="eastAsia" w:ascii="宋体" w:hAnsi="宋体" w:eastAsia="宋体" w:cs="宋体"/>
          <w:color w:val="000000"/>
        </w:rPr>
      </w:pPr>
    </w:p>
    <w:p w14:paraId="0F624E91">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029C">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24D1E095">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71EF">
    <w:pPr>
      <w:pStyle w:val="20"/>
      <w:framePr w:wrap="around" w:vAnchor="text" w:hAnchor="margin" w:xAlign="center" w:y="1"/>
      <w:rPr>
        <w:rStyle w:val="33"/>
        <w:rFonts w:hint="eastAsia"/>
      </w:rPr>
    </w:pPr>
    <w:r>
      <w:fldChar w:fldCharType="begin"/>
    </w:r>
    <w:r>
      <w:rPr>
        <w:rStyle w:val="33"/>
      </w:rPr>
      <w:instrText xml:space="preserve">PAGE  </w:instrText>
    </w:r>
    <w:r>
      <w:fldChar w:fldCharType="separate"/>
    </w:r>
    <w:r>
      <w:rPr>
        <w:rStyle w:val="33"/>
      </w:rPr>
      <w:t>9</w:t>
    </w:r>
    <w:r>
      <w:fldChar w:fldCharType="end"/>
    </w:r>
  </w:p>
  <w:p w14:paraId="7E8DB4E3">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FB9B">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A684C97">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9F97">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012B">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537D1">
    <w:pPr>
      <w:pStyle w:val="21"/>
      <w:framePr w:wrap="around" w:vAnchor="text" w:hAnchor="margin" w:xAlign="right" w:y="1"/>
      <w:rPr>
        <w:rStyle w:val="33"/>
        <w:rFonts w:hint="eastAsia"/>
      </w:rPr>
    </w:pPr>
    <w:r>
      <w:fldChar w:fldCharType="begin"/>
    </w:r>
    <w:r>
      <w:rPr>
        <w:rStyle w:val="33"/>
      </w:rPr>
      <w:instrText xml:space="preserve">PAGE  </w:instrText>
    </w:r>
    <w:r>
      <w:rPr>
        <w:rFonts w:hint="eastAsia"/>
      </w:rPr>
      <w:fldChar w:fldCharType="separate"/>
    </w:r>
    <w:r>
      <w:fldChar w:fldCharType="end"/>
    </w:r>
  </w:p>
  <w:p w14:paraId="53FB0439">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MTIzYTIwMGMwOWQyYWFlZTQ5NTMyZDQxMTQ5MWYifQ=="/>
  </w:docVars>
  <w:rsids>
    <w:rsidRoot w:val="00A5789A"/>
    <w:rsid w:val="00003AEA"/>
    <w:rsid w:val="00006AE1"/>
    <w:rsid w:val="00006CDA"/>
    <w:rsid w:val="0000711C"/>
    <w:rsid w:val="00011AEA"/>
    <w:rsid w:val="00015C46"/>
    <w:rsid w:val="0002289E"/>
    <w:rsid w:val="00022DEA"/>
    <w:rsid w:val="00024CCB"/>
    <w:rsid w:val="00034804"/>
    <w:rsid w:val="000439DB"/>
    <w:rsid w:val="00043EAA"/>
    <w:rsid w:val="00047BFA"/>
    <w:rsid w:val="00050909"/>
    <w:rsid w:val="000519C4"/>
    <w:rsid w:val="00052E85"/>
    <w:rsid w:val="000571F8"/>
    <w:rsid w:val="00061A91"/>
    <w:rsid w:val="0006215B"/>
    <w:rsid w:val="0006441E"/>
    <w:rsid w:val="000664CC"/>
    <w:rsid w:val="00072F43"/>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4885"/>
    <w:rsid w:val="0015654F"/>
    <w:rsid w:val="001640A4"/>
    <w:rsid w:val="00166147"/>
    <w:rsid w:val="001661CE"/>
    <w:rsid w:val="00167EF4"/>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74FE"/>
    <w:rsid w:val="0025019F"/>
    <w:rsid w:val="0027317B"/>
    <w:rsid w:val="00277478"/>
    <w:rsid w:val="002827C5"/>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7A9E"/>
    <w:rsid w:val="00333D55"/>
    <w:rsid w:val="00334ECF"/>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76C5"/>
    <w:rsid w:val="004B1E72"/>
    <w:rsid w:val="004B2DBA"/>
    <w:rsid w:val="004C3614"/>
    <w:rsid w:val="004C4C3C"/>
    <w:rsid w:val="004C7454"/>
    <w:rsid w:val="004D3EB5"/>
    <w:rsid w:val="004D7A06"/>
    <w:rsid w:val="004E357D"/>
    <w:rsid w:val="004E519E"/>
    <w:rsid w:val="004F69F9"/>
    <w:rsid w:val="00510B56"/>
    <w:rsid w:val="0051154B"/>
    <w:rsid w:val="005122D2"/>
    <w:rsid w:val="00512A7C"/>
    <w:rsid w:val="0051463D"/>
    <w:rsid w:val="00520AA3"/>
    <w:rsid w:val="005238AE"/>
    <w:rsid w:val="005239C4"/>
    <w:rsid w:val="00527575"/>
    <w:rsid w:val="00531FE1"/>
    <w:rsid w:val="00534007"/>
    <w:rsid w:val="00544C15"/>
    <w:rsid w:val="00554C3E"/>
    <w:rsid w:val="0055686C"/>
    <w:rsid w:val="00557AC5"/>
    <w:rsid w:val="00560BDF"/>
    <w:rsid w:val="00564AA2"/>
    <w:rsid w:val="005653F1"/>
    <w:rsid w:val="00571DF9"/>
    <w:rsid w:val="0058179E"/>
    <w:rsid w:val="00581BCB"/>
    <w:rsid w:val="0058616A"/>
    <w:rsid w:val="00595CD6"/>
    <w:rsid w:val="005A0E1F"/>
    <w:rsid w:val="005A11CB"/>
    <w:rsid w:val="005A26D4"/>
    <w:rsid w:val="005A7309"/>
    <w:rsid w:val="005A731B"/>
    <w:rsid w:val="005B2010"/>
    <w:rsid w:val="005C0127"/>
    <w:rsid w:val="005C0AD9"/>
    <w:rsid w:val="005C2314"/>
    <w:rsid w:val="005C7863"/>
    <w:rsid w:val="005D2A77"/>
    <w:rsid w:val="005E02AC"/>
    <w:rsid w:val="005E0E3C"/>
    <w:rsid w:val="005E7FA1"/>
    <w:rsid w:val="005F0911"/>
    <w:rsid w:val="005F58DB"/>
    <w:rsid w:val="005F6E4C"/>
    <w:rsid w:val="00604B9B"/>
    <w:rsid w:val="00605E60"/>
    <w:rsid w:val="00612345"/>
    <w:rsid w:val="006135D4"/>
    <w:rsid w:val="00621552"/>
    <w:rsid w:val="006272E7"/>
    <w:rsid w:val="00631907"/>
    <w:rsid w:val="00634A0B"/>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71B9"/>
    <w:rsid w:val="0074035C"/>
    <w:rsid w:val="00745A7D"/>
    <w:rsid w:val="00753FD2"/>
    <w:rsid w:val="007700C4"/>
    <w:rsid w:val="007711E0"/>
    <w:rsid w:val="0077149C"/>
    <w:rsid w:val="00772060"/>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754B4"/>
    <w:rsid w:val="00882521"/>
    <w:rsid w:val="008A22B0"/>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A3989"/>
    <w:rsid w:val="00AB2756"/>
    <w:rsid w:val="00AB288B"/>
    <w:rsid w:val="00AC37D2"/>
    <w:rsid w:val="00AC448A"/>
    <w:rsid w:val="00AC656C"/>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D7F97"/>
    <w:rsid w:val="00BE2201"/>
    <w:rsid w:val="00BF25BC"/>
    <w:rsid w:val="00C02CF2"/>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1A92"/>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94B93"/>
    <w:rsid w:val="00DA0729"/>
    <w:rsid w:val="00DB02DD"/>
    <w:rsid w:val="00DB164D"/>
    <w:rsid w:val="00DB2A38"/>
    <w:rsid w:val="00DC06FE"/>
    <w:rsid w:val="00DC0C5B"/>
    <w:rsid w:val="00DC1969"/>
    <w:rsid w:val="00DC1BB9"/>
    <w:rsid w:val="00DC2A90"/>
    <w:rsid w:val="00DC2AE6"/>
    <w:rsid w:val="00DC34E8"/>
    <w:rsid w:val="00DC4815"/>
    <w:rsid w:val="00DD56E6"/>
    <w:rsid w:val="00DE39E5"/>
    <w:rsid w:val="00DE4324"/>
    <w:rsid w:val="00DE46A4"/>
    <w:rsid w:val="00DF2206"/>
    <w:rsid w:val="00DF3E7F"/>
    <w:rsid w:val="00DF4136"/>
    <w:rsid w:val="00DF5041"/>
    <w:rsid w:val="00DF5194"/>
    <w:rsid w:val="00DF76B8"/>
    <w:rsid w:val="00E232DA"/>
    <w:rsid w:val="00E264F1"/>
    <w:rsid w:val="00E27D3B"/>
    <w:rsid w:val="00E27D7C"/>
    <w:rsid w:val="00E357ED"/>
    <w:rsid w:val="00E36283"/>
    <w:rsid w:val="00E4674B"/>
    <w:rsid w:val="00E477E5"/>
    <w:rsid w:val="00E531C8"/>
    <w:rsid w:val="00E56720"/>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3E87"/>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14AF"/>
    <w:rsid w:val="00FE46E6"/>
    <w:rsid w:val="00FE7769"/>
    <w:rsid w:val="00FF563C"/>
    <w:rsid w:val="0106502B"/>
    <w:rsid w:val="01D34B7C"/>
    <w:rsid w:val="01FA47FF"/>
    <w:rsid w:val="02D23086"/>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0D4189D"/>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6515C93"/>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7"/>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38"/>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39"/>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0"/>
    <w:qFormat/>
    <w:uiPriority w:val="0"/>
    <w:pPr>
      <w:tabs>
        <w:tab w:val="center" w:pos="4153"/>
        <w:tab w:val="right" w:pos="8306"/>
      </w:tabs>
      <w:snapToGrid w:val="0"/>
      <w:jc w:val="left"/>
    </w:pPr>
    <w:rPr>
      <w:sz w:val="18"/>
      <w:szCs w:val="18"/>
    </w:rPr>
  </w:style>
  <w:style w:type="paragraph" w:styleId="21">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Body Text First Indent 2"/>
    <w:basedOn w:val="11"/>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4"/>
    <w:qFormat/>
    <w:uiPriority w:val="0"/>
    <w:rPr>
      <w:rFonts w:eastAsia="宋体"/>
      <w:kern w:val="2"/>
      <w:sz w:val="28"/>
      <w:szCs w:val="24"/>
      <w:lang w:val="en-US" w:eastAsia="zh-CN" w:bidi="ar-SA"/>
    </w:rPr>
  </w:style>
  <w:style w:type="character" w:customStyle="1" w:styleId="38">
    <w:name w:val="批注文字 字符"/>
    <w:link w:val="10"/>
    <w:qFormat/>
    <w:uiPriority w:val="0"/>
    <w:rPr>
      <w:rFonts w:eastAsia="宋体"/>
      <w:kern w:val="2"/>
      <w:sz w:val="21"/>
      <w:lang w:val="en-US" w:eastAsia="zh-CN" w:bidi="ar-SA"/>
    </w:rPr>
  </w:style>
  <w:style w:type="character" w:customStyle="1" w:styleId="39">
    <w:name w:val="日期 字符"/>
    <w:link w:val="17"/>
    <w:qFormat/>
    <w:uiPriority w:val="0"/>
    <w:rPr>
      <w:rFonts w:ascii="Arial" w:hAnsi="Arial" w:eastAsia="楷体_GB2312"/>
      <w:kern w:val="2"/>
      <w:sz w:val="28"/>
      <w:lang w:bidi="ar-SA"/>
    </w:rPr>
  </w:style>
  <w:style w:type="character" w:customStyle="1" w:styleId="40">
    <w:name w:val="页脚 字符"/>
    <w:link w:val="20"/>
    <w:qFormat/>
    <w:uiPriority w:val="0"/>
    <w:rPr>
      <w:kern w:val="2"/>
      <w:sz w:val="18"/>
      <w:szCs w:val="18"/>
    </w:rPr>
  </w:style>
  <w:style w:type="character" w:customStyle="1" w:styleId="41">
    <w:name w:val="页眉 字符"/>
    <w:link w:val="21"/>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5"/>
    <w:qFormat/>
    <w:uiPriority w:val="0"/>
    <w:pPr>
      <w:spacing w:line="240" w:lineRule="auto"/>
    </w:pPr>
    <w:rPr>
      <w:rFonts w:ascii="宋体" w:hAnsi="宋体" w:eastAsia="宋体"/>
      <w:sz w:val="21"/>
    </w:rPr>
  </w:style>
  <w:style w:type="paragraph" w:customStyle="1" w:styleId="78">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20</Pages>
  <Words>7599</Words>
  <Characters>7833</Characters>
  <Lines>424</Lines>
  <Paragraphs>458</Paragraphs>
  <TotalTime>81</TotalTime>
  <ScaleCrop>false</ScaleCrop>
  <LinksUpToDate>false</LinksUpToDate>
  <CharactersWithSpaces>8127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2025-04-25T09:43:40Z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9D1F8266DB994353AA9953E92D0342AC</vt:lpwstr>
  </property>
  <property fmtid="{D5CDD505-2E9C-101B-9397-08002B2CF9AE}" pid="4" name="KSOTemplateDocerSaveRecord">
    <vt:lpwstr>eyJoZGlkIjoiNTUyMTFkZDc3YzZlYmNlYmUxMWUyYjZkMzBlZjExNGIiLCJ1c2VySWQiOiI2ODM4MTg5ODEifQ==</vt:lpwstr>
  </property>
</Properties>
</file>