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ascii="宋体" w:hAnsi="宋体" w:eastAsia="宋体" w:cs="宋体"/>
          <w:b/>
          <w:sz w:val="72"/>
          <w:szCs w:val="72"/>
        </w:rPr>
      </w:pPr>
    </w:p>
    <w:p w14:paraId="4AB3F70F">
      <w:pPr>
        <w:pStyle w:val="30"/>
      </w:pPr>
    </w:p>
    <w:p w14:paraId="0F9BEBB8">
      <w:pPr>
        <w:widowControl/>
        <w:spacing w:line="276" w:lineRule="auto"/>
        <w:jc w:val="center"/>
        <w:rPr>
          <w:rFonts w:ascii="宋体" w:hAnsi="宋体" w:eastAsia="宋体" w:cs="宋体"/>
          <w:bCs/>
          <w:sz w:val="48"/>
          <w:szCs w:val="48"/>
        </w:rPr>
      </w:pPr>
      <w:bookmarkStart w:id="40" w:name="_GoBack"/>
      <w:r>
        <w:rPr>
          <w:rFonts w:hint="eastAsia" w:ascii="宋体" w:hAnsi="宋体" w:eastAsia="宋体" w:cs="宋体"/>
          <w:bCs/>
          <w:sz w:val="48"/>
          <w:szCs w:val="48"/>
        </w:rPr>
        <w:t>合肥综合性科学中心环境研究院</w:t>
      </w:r>
    </w:p>
    <w:p w14:paraId="5EE1B1A0">
      <w:pPr>
        <w:widowControl/>
        <w:spacing w:line="276" w:lineRule="auto"/>
        <w:jc w:val="center"/>
        <w:rPr>
          <w:rFonts w:ascii="宋体" w:hAnsi="宋体" w:eastAsia="宋体" w:cs="宋体"/>
          <w:bCs/>
          <w:sz w:val="48"/>
          <w:szCs w:val="48"/>
        </w:rPr>
      </w:pPr>
      <w:r>
        <w:rPr>
          <w:rFonts w:hint="eastAsia" w:ascii="宋体" w:hAnsi="宋体" w:eastAsia="宋体" w:cs="宋体"/>
          <w:bCs/>
          <w:sz w:val="48"/>
          <w:szCs w:val="48"/>
        </w:rPr>
        <w:t>激光器采购</w:t>
      </w:r>
    </w:p>
    <w:bookmarkEnd w:id="40"/>
    <w:p w14:paraId="5CA99B35">
      <w:pPr>
        <w:widowControl/>
        <w:spacing w:line="276" w:lineRule="auto"/>
        <w:jc w:val="center"/>
        <w:rPr>
          <w:rFonts w:ascii="宋体" w:hAnsi="宋体" w:eastAsia="宋体" w:cs="宋体"/>
          <w:b/>
          <w:sz w:val="72"/>
          <w:szCs w:val="72"/>
        </w:rPr>
      </w:pPr>
    </w:p>
    <w:p w14:paraId="5E8FE3AA">
      <w:pPr>
        <w:widowControl/>
        <w:spacing w:line="276" w:lineRule="auto"/>
        <w:jc w:val="center"/>
        <w:rPr>
          <w:rFonts w:ascii="宋体" w:hAnsi="宋体" w:eastAsia="宋体" w:cs="宋体"/>
          <w:b/>
          <w:sz w:val="72"/>
          <w:szCs w:val="72"/>
        </w:rPr>
      </w:pPr>
      <w:r>
        <w:rPr>
          <w:rFonts w:hint="eastAsia" w:ascii="宋体" w:hAnsi="宋体" w:eastAsia="宋体" w:cs="宋体"/>
          <w:b/>
          <w:sz w:val="72"/>
          <w:szCs w:val="72"/>
        </w:rPr>
        <w:t>询价文件</w:t>
      </w:r>
    </w:p>
    <w:p w14:paraId="5E8A849C">
      <w:pPr>
        <w:pStyle w:val="78"/>
        <w:spacing w:line="360" w:lineRule="auto"/>
        <w:rPr>
          <w:rFonts w:hAnsi="宋体" w:eastAsia="宋体" w:cs="宋体"/>
        </w:rPr>
      </w:pPr>
    </w:p>
    <w:p w14:paraId="228C3FD7">
      <w:pPr>
        <w:pStyle w:val="78"/>
        <w:spacing w:line="360" w:lineRule="auto"/>
        <w:rPr>
          <w:rFonts w:hAnsi="宋体" w:eastAsia="宋体" w:cs="宋体"/>
        </w:rPr>
      </w:pPr>
    </w:p>
    <w:p w14:paraId="0A1C13DC">
      <w:pPr>
        <w:pStyle w:val="78"/>
        <w:spacing w:line="360" w:lineRule="auto"/>
        <w:rPr>
          <w:rFonts w:hAnsi="宋体" w:eastAsia="宋体" w:cs="宋体"/>
        </w:rPr>
      </w:pPr>
    </w:p>
    <w:p w14:paraId="5876C07F">
      <w:pPr>
        <w:pStyle w:val="78"/>
        <w:spacing w:line="360" w:lineRule="auto"/>
        <w:rPr>
          <w:rFonts w:hAnsi="宋体" w:eastAsia="宋体" w:cs="宋体"/>
        </w:rPr>
      </w:pPr>
    </w:p>
    <w:p w14:paraId="366707FC">
      <w:pPr>
        <w:widowControl/>
        <w:rPr>
          <w:rFonts w:ascii="宋体" w:hAnsi="宋体" w:eastAsia="宋体" w:cs="宋体"/>
          <w:b/>
          <w:kern w:val="0"/>
          <w:sz w:val="28"/>
        </w:rPr>
      </w:pPr>
    </w:p>
    <w:p w14:paraId="076CF58F">
      <w:pPr>
        <w:widowControl/>
        <w:rPr>
          <w:rFonts w:ascii="宋体" w:hAnsi="宋体" w:eastAsia="宋体" w:cs="宋体"/>
          <w:b/>
          <w:kern w:val="0"/>
          <w:sz w:val="28"/>
        </w:rPr>
      </w:pPr>
    </w:p>
    <w:p w14:paraId="6D17F93C">
      <w:pPr>
        <w:widowControl/>
        <w:rPr>
          <w:rFonts w:ascii="宋体" w:hAnsi="宋体" w:eastAsia="宋体" w:cs="宋体"/>
          <w:b/>
          <w:kern w:val="0"/>
          <w:sz w:val="28"/>
        </w:rPr>
      </w:pPr>
    </w:p>
    <w:p w14:paraId="055F1547">
      <w:pPr>
        <w:widowControl/>
        <w:rPr>
          <w:rFonts w:ascii="宋体" w:hAnsi="宋体" w:eastAsia="宋体" w:cs="宋体"/>
          <w:b/>
          <w:kern w:val="0"/>
          <w:sz w:val="28"/>
        </w:rPr>
      </w:pPr>
    </w:p>
    <w:p w14:paraId="770950C2">
      <w:pPr>
        <w:widowControl/>
        <w:rPr>
          <w:rFonts w:ascii="宋体" w:hAnsi="宋体" w:eastAsia="宋体" w:cs="宋体"/>
          <w:b/>
          <w:kern w:val="0"/>
          <w:sz w:val="28"/>
        </w:rPr>
      </w:pPr>
    </w:p>
    <w:p w14:paraId="4D4BB087">
      <w:pPr>
        <w:widowControl/>
        <w:rPr>
          <w:rFonts w:ascii="宋体" w:hAnsi="宋体" w:eastAsia="宋体" w:cs="宋体"/>
          <w:b/>
          <w:kern w:val="0"/>
          <w:sz w:val="28"/>
        </w:rPr>
      </w:pPr>
    </w:p>
    <w:p w14:paraId="2B8AAD87">
      <w:pPr>
        <w:widowControl/>
        <w:rPr>
          <w:rFonts w:ascii="宋体" w:hAnsi="宋体" w:eastAsia="宋体" w:cs="宋体"/>
          <w:b/>
          <w:kern w:val="0"/>
          <w:sz w:val="28"/>
        </w:rPr>
      </w:pPr>
    </w:p>
    <w:p w14:paraId="1AAAA8AE">
      <w:pPr>
        <w:widowControl/>
        <w:rPr>
          <w:rFonts w:ascii="宋体" w:hAnsi="宋体" w:eastAsia="宋体" w:cs="宋体"/>
          <w:b/>
          <w:kern w:val="0"/>
          <w:sz w:val="28"/>
        </w:rPr>
      </w:pPr>
    </w:p>
    <w:p w14:paraId="05874314">
      <w:pPr>
        <w:widowControl/>
        <w:rPr>
          <w:rFonts w:ascii="宋体" w:hAnsi="宋体" w:eastAsia="宋体" w:cs="宋体"/>
          <w:b/>
          <w:kern w:val="0"/>
          <w:sz w:val="28"/>
        </w:rPr>
      </w:pPr>
    </w:p>
    <w:p w14:paraId="7A93D04C">
      <w:pPr>
        <w:widowControl/>
        <w:rPr>
          <w:rFonts w:ascii="宋体" w:hAnsi="宋体" w:eastAsia="宋体" w:cs="宋体"/>
          <w:b/>
          <w:kern w:val="0"/>
          <w:sz w:val="28"/>
        </w:rPr>
      </w:pPr>
    </w:p>
    <w:p w14:paraId="1FE560B2">
      <w:pPr>
        <w:widowControl/>
        <w:rPr>
          <w:rFonts w:ascii="宋体" w:hAnsi="宋体" w:eastAsia="宋体" w:cs="宋体"/>
          <w:b/>
          <w:kern w:val="0"/>
          <w:sz w:val="28"/>
        </w:rPr>
      </w:pPr>
    </w:p>
    <w:p w14:paraId="630B2ADE">
      <w:pPr>
        <w:widowControl/>
        <w:rPr>
          <w:rFonts w:ascii="宋体" w:hAnsi="宋体" w:eastAsia="宋体" w:cs="宋体"/>
          <w:b/>
          <w:kern w:val="0"/>
          <w:sz w:val="28"/>
        </w:rPr>
      </w:pPr>
    </w:p>
    <w:p w14:paraId="7910B067">
      <w:pPr>
        <w:widowControl/>
        <w:jc w:val="center"/>
        <w:rPr>
          <w:rFonts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7D0CE71B">
      <w:pPr>
        <w:widowControl/>
        <w:jc w:val="center"/>
        <w:rPr>
          <w:rFonts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ascii="宋体" w:hAnsi="宋体" w:eastAsia="宋体" w:cs="宋体"/>
        </w:rPr>
      </w:pPr>
      <w:r>
        <w:rPr>
          <w:rFonts w:hint="eastAsia" w:ascii="宋体" w:hAnsi="宋体" w:eastAsia="宋体" w:cs="宋体"/>
          <w:bCs/>
          <w:kern w:val="0"/>
          <w:sz w:val="32"/>
          <w:szCs w:val="21"/>
        </w:rPr>
        <w:t>2025年6月10日</w:t>
      </w:r>
      <w:r>
        <w:rPr>
          <w:rFonts w:hint="eastAsia" w:ascii="宋体" w:hAnsi="宋体" w:eastAsia="宋体" w:cs="宋体"/>
          <w:b/>
          <w:color w:val="000000"/>
          <w:sz w:val="24"/>
          <w:szCs w:val="24"/>
        </w:rPr>
        <w:br w:type="page"/>
      </w:r>
    </w:p>
    <w:p w14:paraId="44483C2A">
      <w:pPr>
        <w:rPr>
          <w:rFonts w:ascii="宋体" w:hAnsi="宋体" w:eastAsia="宋体" w:cs="宋体"/>
          <w:b/>
          <w:color w:val="000000"/>
          <w:sz w:val="24"/>
          <w:szCs w:val="24"/>
        </w:rPr>
      </w:pPr>
    </w:p>
    <w:p w14:paraId="4A1A75F8">
      <w:pPr>
        <w:jc w:val="center"/>
        <w:rPr>
          <w:rFonts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ascii="宋体" w:hAnsi="宋体" w:eastAsia="宋体" w:cs="宋体"/>
          <w:b/>
          <w:color w:val="000000"/>
          <w:sz w:val="24"/>
          <w:szCs w:val="24"/>
        </w:rPr>
      </w:pPr>
    </w:p>
    <w:p w14:paraId="11F02EFE">
      <w:pPr>
        <w:pStyle w:val="22"/>
        <w:tabs>
          <w:tab w:val="right" w:leader="dot" w:pos="9071"/>
        </w:tabs>
        <w:spacing w:line="360" w:lineRule="auto"/>
        <w:rPr>
          <w:rFonts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2"/>
        <w:tabs>
          <w:tab w:val="right" w:leader="dot" w:pos="9071"/>
        </w:tabs>
        <w:spacing w:line="360" w:lineRule="auto"/>
        <w:rPr>
          <w:rFonts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2"/>
        <w:tabs>
          <w:tab w:val="right" w:leader="dot" w:pos="9071"/>
        </w:tabs>
        <w:spacing w:line="360" w:lineRule="auto"/>
        <w:rPr>
          <w:rFonts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2"/>
        <w:tabs>
          <w:tab w:val="right" w:leader="dot" w:pos="9071"/>
        </w:tabs>
        <w:spacing w:line="360" w:lineRule="auto"/>
        <w:rPr>
          <w:rFonts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2"/>
        <w:tabs>
          <w:tab w:val="right" w:leader="dot" w:pos="9071"/>
        </w:tabs>
        <w:spacing w:line="360" w:lineRule="auto"/>
        <w:rPr>
          <w:rFonts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2"/>
        <w:tabs>
          <w:tab w:val="right" w:leader="dot" w:pos="9071"/>
        </w:tabs>
        <w:spacing w:line="360" w:lineRule="auto"/>
        <w:rPr>
          <w:rFonts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2"/>
        <w:tabs>
          <w:tab w:val="right" w:leader="dot" w:pos="9071"/>
        </w:tabs>
        <w:spacing w:line="360" w:lineRule="auto"/>
        <w:rPr>
          <w:rFonts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2"/>
        <w:tabs>
          <w:tab w:val="right" w:leader="dot" w:pos="9071"/>
        </w:tabs>
        <w:spacing w:line="360" w:lineRule="auto"/>
        <w:rPr>
          <w:rFonts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2"/>
        <w:tabs>
          <w:tab w:val="right" w:leader="dot" w:pos="9071"/>
        </w:tabs>
        <w:spacing w:line="360" w:lineRule="auto"/>
        <w:rPr>
          <w:rFonts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2BA24733">
      <w:pPr>
        <w:spacing w:line="360" w:lineRule="auto"/>
        <w:rPr>
          <w:rFonts w:ascii="宋体" w:hAnsi="宋体" w:eastAsia="宋体" w:cs="宋体"/>
          <w:color w:val="000000"/>
          <w:sz w:val="24"/>
          <w:szCs w:val="24"/>
        </w:rPr>
      </w:pPr>
    </w:p>
    <w:p w14:paraId="6499C49F">
      <w:pPr>
        <w:spacing w:line="360" w:lineRule="auto"/>
        <w:rPr>
          <w:rFonts w:ascii="宋体" w:hAnsi="宋体" w:eastAsia="宋体" w:cs="宋体"/>
          <w:color w:val="000000"/>
          <w:sz w:val="24"/>
          <w:szCs w:val="24"/>
        </w:rPr>
      </w:pPr>
    </w:p>
    <w:p w14:paraId="5772806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4"/>
        <w:keepLines/>
        <w:ind w:left="720" w:hanging="720"/>
        <w:jc w:val="center"/>
        <w:rPr>
          <w:rFonts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D5A1D27">
      <w:pPr>
        <w:spacing w:line="360" w:lineRule="auto"/>
        <w:rPr>
          <w:rFonts w:ascii="宋体" w:hAnsi="宋体" w:eastAsia="宋体" w:cs="宋体"/>
          <w:color w:val="000000"/>
          <w:sz w:val="24"/>
          <w:szCs w:val="24"/>
        </w:rPr>
      </w:pPr>
    </w:p>
    <w:p w14:paraId="13A77C74">
      <w:pPr>
        <w:pStyle w:val="90"/>
        <w:widowControl w:val="0"/>
        <w:autoSpaceDE w:val="0"/>
        <w:autoSpaceDN w:val="0"/>
        <w:adjustRightInd w:val="0"/>
        <w:snapToGrid w:val="0"/>
        <w:spacing w:before="0" w:after="0" w:line="360" w:lineRule="auto"/>
        <w:jc w:val="both"/>
        <w:rPr>
          <w:rFonts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“激光器采购”项目</w:t>
      </w:r>
      <w:r>
        <w:rPr>
          <w:rFonts w:hint="eastAsia" w:ascii="宋体" w:hAnsi="宋体" w:eastAsia="宋体" w:cs="宋体"/>
          <w:szCs w:val="24"/>
        </w:rPr>
        <w:t>进行询价采购，欢迎具备条件的供应商参加报价。</w:t>
      </w:r>
    </w:p>
    <w:bookmarkEnd w:id="3"/>
    <w:p w14:paraId="72ED9731">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一、项目名称及内容</w:t>
      </w:r>
    </w:p>
    <w:p w14:paraId="44283C0A">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797327F">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7D7C06CF">
      <w:pPr>
        <w:autoSpaceDE w:val="0"/>
        <w:autoSpaceDN w:val="0"/>
        <w:adjustRightInd w:val="0"/>
        <w:snapToGrid w:val="0"/>
        <w:spacing w:line="360" w:lineRule="auto"/>
        <w:ind w:firstLine="200"/>
        <w:jc w:val="left"/>
        <w:rPr>
          <w:rFonts w:ascii="宋体" w:hAnsi="宋体" w:eastAsia="宋体" w:cs="宋体"/>
          <w:kern w:val="0"/>
          <w:sz w:val="24"/>
          <w:szCs w:val="24"/>
          <w:highlight w:val="yellow"/>
        </w:rPr>
      </w:pPr>
      <w:r>
        <w:rPr>
          <w:rFonts w:hint="eastAsia" w:ascii="宋体" w:hAnsi="宋体" w:eastAsia="宋体" w:cs="宋体"/>
          <w:kern w:val="0"/>
          <w:sz w:val="24"/>
          <w:szCs w:val="24"/>
        </w:rPr>
        <w:t>3、项目名称：合肥综合性科学中心环境研究院激光器采购</w:t>
      </w:r>
    </w:p>
    <w:p w14:paraId="77258EDE">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4、采购内容：合肥综合性科学中心环境研究院激光器采购，具体详见采购需求。</w:t>
      </w:r>
    </w:p>
    <w:p w14:paraId="48B432A0">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4EEE4675">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二、参与方式</w:t>
      </w:r>
    </w:p>
    <w:p w14:paraId="7A4CF3D0">
      <w:pPr>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DCC80AC">
      <w:pPr>
        <w:pStyle w:val="15"/>
        <w:spacing w:line="360" w:lineRule="auto"/>
        <w:ind w:left="216" w:leftChars="103"/>
        <w:rPr>
          <w:rFonts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2025年6月16日15：30（北京时间）</w:t>
      </w:r>
    </w:p>
    <w:p w14:paraId="21B61882">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3、响应文件递交：</w:t>
      </w:r>
    </w:p>
    <w:p w14:paraId="146291E8">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递交地点：合肥市蜀山区湖光路电商园四期E栋9楼9</w:t>
      </w:r>
      <w:r>
        <w:rPr>
          <w:rFonts w:hAnsi="宋体" w:eastAsia="宋体" w:cs="宋体"/>
          <w:sz w:val="24"/>
          <w:szCs w:val="24"/>
        </w:rPr>
        <w:t>02</w:t>
      </w:r>
      <w:r>
        <w:rPr>
          <w:rFonts w:hint="eastAsia" w:hAnsi="宋体" w:eastAsia="宋体" w:cs="宋体"/>
          <w:sz w:val="24"/>
          <w:szCs w:val="24"/>
        </w:rPr>
        <w:t>室</w:t>
      </w:r>
    </w:p>
    <w:p w14:paraId="374519F5">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A82C7B4">
      <w:pPr>
        <w:pStyle w:val="15"/>
        <w:adjustRightInd w:val="0"/>
        <w:snapToGrid w:val="0"/>
        <w:spacing w:line="360" w:lineRule="auto"/>
        <w:ind w:left="216" w:leftChars="103"/>
        <w:rPr>
          <w:rFonts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770C58D7">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32DEF38">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AC05B77">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2.本项目的特定资格要求：无；</w:t>
      </w:r>
    </w:p>
    <w:p w14:paraId="13535881">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4C5058">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C67203E">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A9FC3F1">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8C5198D">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2BE9F97">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autoSpaceDE w:val="0"/>
        <w:autoSpaceDN w:val="0"/>
        <w:adjustRightInd w:val="0"/>
        <w:snapToGrid w:val="0"/>
        <w:spacing w:line="360" w:lineRule="auto"/>
        <w:ind w:firstLine="218" w:firstLineChars="91"/>
        <w:outlineLvl w:val="1"/>
        <w:rPr>
          <w:rFonts w:ascii="宋体" w:hAnsi="宋体" w:eastAsia="宋体" w:cs="宋体"/>
          <w:sz w:val="24"/>
          <w:szCs w:val="24"/>
        </w:rPr>
      </w:pPr>
      <w:r>
        <w:rPr>
          <w:rFonts w:hint="eastAsia" w:ascii="宋体" w:hAnsi="宋体" w:eastAsia="宋体" w:cs="宋体"/>
          <w:bCs/>
          <w:sz w:val="24"/>
          <w:szCs w:val="24"/>
        </w:rPr>
        <w:t>5.本项目不接受联合体响应。</w:t>
      </w:r>
    </w:p>
    <w:p w14:paraId="0E20B5AF">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四、联系方式</w:t>
      </w:r>
    </w:p>
    <w:p w14:paraId="1E1FC493">
      <w:pPr>
        <w:topLinePunct/>
        <w:adjustRightInd w:val="0"/>
        <w:snapToGrid w:val="0"/>
        <w:spacing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联系人： 李老师</w:t>
      </w:r>
    </w:p>
    <w:p w14:paraId="6DC16043">
      <w:pPr>
        <w:topLinePunct/>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联系电话： 13705519976  </w:t>
      </w:r>
    </w:p>
    <w:p w14:paraId="525BA714">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电子邮箱： ls@ahchkj.</w:t>
      </w:r>
      <w:r>
        <w:rPr>
          <w:sz w:val="24"/>
          <w:szCs w:val="28"/>
        </w:rPr>
        <w:t>cn</w:t>
      </w:r>
      <w:r>
        <w:rPr>
          <w:rFonts w:hint="eastAsia" w:hAnsi="宋体" w:eastAsia="宋体" w:cs="宋体"/>
          <w:sz w:val="24"/>
          <w:szCs w:val="24"/>
        </w:rPr>
        <w:t xml:space="preserve"> </w:t>
      </w:r>
    </w:p>
    <w:p w14:paraId="34CCB80F">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五、评审办法：</w:t>
      </w:r>
    </w:p>
    <w:p w14:paraId="3960F440">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经评审最低价法。</w:t>
      </w:r>
    </w:p>
    <w:p w14:paraId="39303D0D">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六、其他事项说明</w:t>
      </w:r>
    </w:p>
    <w:p w14:paraId="420F693A">
      <w:pPr>
        <w:pStyle w:val="15"/>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E6DDF27">
      <w:pPr>
        <w:pStyle w:val="15"/>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CDC55B0">
      <w:pPr>
        <w:spacing w:line="360" w:lineRule="auto"/>
        <w:rPr>
          <w:rFonts w:ascii="宋体" w:hAnsi="宋体" w:eastAsia="宋体" w:cs="宋体"/>
          <w:color w:val="000000"/>
          <w:sz w:val="24"/>
          <w:szCs w:val="24"/>
        </w:rPr>
      </w:pPr>
    </w:p>
    <w:p w14:paraId="7BF8481B">
      <w:pPr>
        <w:spacing w:line="360" w:lineRule="auto"/>
        <w:jc w:val="left"/>
        <w:rPr>
          <w:rFonts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4"/>
        <w:keepLines/>
        <w:ind w:left="720" w:hanging="720"/>
        <w:jc w:val="center"/>
        <w:rPr>
          <w:rFonts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ascii="宋体" w:hAnsi="宋体" w:eastAsia="宋体" w:cs="宋体"/>
                <w:sz w:val="24"/>
              </w:rPr>
            </w:pPr>
            <w:r>
              <w:rPr>
                <w:rFonts w:hint="eastAsia" w:ascii="宋体" w:hAnsi="宋体" w:eastAsia="宋体" w:cs="宋体"/>
                <w:kern w:val="0"/>
                <w:sz w:val="24"/>
                <w:szCs w:val="24"/>
              </w:rPr>
              <w:t>激光器采购</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ascii="宋体" w:hAnsi="宋体" w:eastAsia="宋体" w:cs="宋体"/>
                <w:sz w:val="24"/>
              </w:rPr>
            </w:pPr>
            <w:r>
              <w:rPr>
                <w:rFonts w:hint="eastAsia" w:ascii="宋体" w:hAnsi="宋体" w:eastAsia="宋体" w:cs="宋体"/>
                <w:sz w:val="24"/>
              </w:rPr>
              <w:t>14.00万元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ascii="宋体" w:hAnsi="宋体" w:eastAsia="宋体" w:cs="宋体"/>
                <w:sz w:val="24"/>
              </w:rPr>
            </w:pPr>
            <w:r>
              <w:rPr>
                <w:rFonts w:hint="eastAsia" w:ascii="宋体" w:hAnsi="宋体" w:eastAsia="宋体" w:cs="宋体"/>
                <w:sz w:val="24"/>
              </w:rPr>
              <w:t>合同签订后，接采购人通知60日历天内完成交货、安装、调试、验收合格并交付使用。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ascii="宋体" w:hAnsi="宋体" w:eastAsia="宋体" w:cs="宋体"/>
                <w:sz w:val="24"/>
              </w:rPr>
            </w:pPr>
            <w:r>
              <w:rPr>
                <w:rFonts w:hint="eastAsia" w:ascii="宋体" w:hAnsi="宋体" w:eastAsia="宋体" w:cs="宋体"/>
                <w:sz w:val="24"/>
                <w:szCs w:val="24"/>
              </w:rPr>
              <w:t>合肥市蜀山区湖光路电商园四期E楼9楼9</w:t>
            </w:r>
            <w:r>
              <w:rPr>
                <w:rFonts w:ascii="宋体" w:hAnsi="宋体" w:eastAsia="宋体" w:cs="宋体"/>
                <w:sz w:val="24"/>
                <w:szCs w:val="24"/>
              </w:rPr>
              <w:t>02</w:t>
            </w:r>
            <w:r>
              <w:rPr>
                <w:rFonts w:hint="eastAsia" w:ascii="宋体" w:hAnsi="宋体" w:eastAsia="宋体" w:cs="宋体"/>
                <w:sz w:val="24"/>
                <w:szCs w:val="24"/>
              </w:rPr>
              <w:t>室</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ascii="宋体" w:hAnsi="宋体" w:eastAsia="宋体" w:cs="宋体"/>
                <w:sz w:val="24"/>
              </w:rPr>
            </w:pPr>
            <w:r>
              <w:rPr>
                <w:rFonts w:hint="eastAsia" w:ascii="宋体" w:hAnsi="宋体" w:eastAsia="宋体" w:cs="宋体"/>
                <w:sz w:val="24"/>
              </w:rPr>
              <w:t>递交地点：合肥市蜀山区湖光路电商园四期E栋9楼9</w:t>
            </w:r>
            <w:r>
              <w:rPr>
                <w:rFonts w:ascii="宋体" w:hAnsi="宋体" w:eastAsia="宋体" w:cs="宋体"/>
                <w:sz w:val="24"/>
              </w:rPr>
              <w:t>02</w:t>
            </w:r>
            <w:r>
              <w:rPr>
                <w:rFonts w:hint="eastAsia" w:ascii="宋体" w:hAnsi="宋体" w:eastAsia="宋体" w:cs="宋体"/>
                <w:sz w:val="24"/>
              </w:rPr>
              <w:t>室</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74CBE1A3">
      <w:pPr>
        <w:pStyle w:val="79"/>
        <w:jc w:val="center"/>
        <w:rPr>
          <w:rFonts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4"/>
        <w:keepLines/>
        <w:ind w:left="720" w:hanging="720"/>
        <w:jc w:val="center"/>
        <w:rPr>
          <w:rFonts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238F14E">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1CAEE635">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C80096B">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cs="宋体"/>
          <w:color w:val="000000"/>
          <w:sz w:val="24"/>
          <w:szCs w:val="24"/>
        </w:rPr>
      </w:pPr>
      <w:r>
        <w:rPr>
          <w:rFonts w:hint="eastAsia" w:ascii="宋体" w:hAnsi="宋体" w:eastAsia="宋体" w:cs="宋体"/>
          <w:bCs/>
          <w:sz w:val="24"/>
          <w:szCs w:val="24"/>
        </w:rPr>
        <w:t>5.本项目不接受联合体响应。</w:t>
      </w:r>
    </w:p>
    <w:p w14:paraId="66D97F4B">
      <w:pPr>
        <w:pStyle w:val="4"/>
        <w:keepLines/>
        <w:ind w:left="720" w:hanging="720"/>
        <w:jc w:val="center"/>
        <w:rPr>
          <w:rFonts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w:t>
      </w:r>
      <w:r>
        <w:rPr>
          <w:rFonts w:hint="eastAsia" w:ascii="宋体" w:hAnsi="宋体" w:eastAsia="宋体" w:cs="宋体"/>
          <w:color w:val="000000"/>
          <w:sz w:val="32"/>
          <w:lang w:val="en-US" w:eastAsia="zh-CN"/>
        </w:rPr>
        <w:t>响应</w:t>
      </w:r>
      <w:r>
        <w:rPr>
          <w:rFonts w:hint="eastAsia" w:ascii="宋体" w:hAnsi="宋体" w:eastAsia="宋体" w:cs="宋体"/>
          <w:color w:val="000000"/>
          <w:sz w:val="32"/>
        </w:rPr>
        <w:t>文件内容</w:t>
      </w:r>
      <w:bookmarkEnd w:id="9"/>
      <w:bookmarkEnd w:id="10"/>
      <w:bookmarkEnd w:id="11"/>
    </w:p>
    <w:p w14:paraId="2C3D6112">
      <w:pPr>
        <w:pStyle w:val="79"/>
        <w:ind w:firstLine="482" w:firstLineChars="200"/>
        <w:jc w:val="both"/>
        <w:rPr>
          <w:rFonts w:cs="宋体"/>
          <w:color w:val="000000"/>
          <w:sz w:val="24"/>
          <w:szCs w:val="24"/>
        </w:rPr>
      </w:pPr>
      <w:bookmarkStart w:id="12" w:name="_Toc6091"/>
      <w:bookmarkStart w:id="13" w:name="_Toc30095"/>
      <w:bookmarkStart w:id="14" w:name="_Toc18651"/>
      <w:bookmarkStart w:id="15" w:name="_Toc29684"/>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1308A16D">
      <w:pPr>
        <w:pStyle w:val="79"/>
        <w:jc w:val="center"/>
        <w:rPr>
          <w:rFonts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4"/>
        <w:keepLines/>
        <w:ind w:left="720" w:hanging="720"/>
        <w:jc w:val="center"/>
        <w:rPr>
          <w:rFonts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ascii="宋体" w:hAnsi="宋体" w:eastAsia="宋体" w:cs="宋体"/>
          <w:color w:val="000000"/>
          <w:sz w:val="24"/>
          <w:szCs w:val="28"/>
        </w:rPr>
      </w:pPr>
    </w:p>
    <w:p w14:paraId="552EFA4B">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8"/>
        </w:rPr>
        <w:t xml:space="preserve">    </w:t>
      </w:r>
      <w:bookmarkStart w:id="17" w:name="_Toc216158627"/>
      <w:bookmarkStart w:id="18" w:name="_Toc6149"/>
      <w:bookmarkStart w:id="19" w:name="_Toc363199267"/>
      <w:r>
        <w:rPr>
          <w:rFonts w:hint="eastAsia" w:ascii="宋体" w:hAnsi="宋体" w:eastAsia="宋体" w:cs="宋体"/>
          <w:color w:val="000000"/>
          <w:sz w:val="24"/>
          <w:szCs w:val="28"/>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0644F8C0">
      <w:pPr>
        <w:adjustRightInd w:val="0"/>
        <w:snapToGrid w:val="0"/>
        <w:spacing w:line="360" w:lineRule="auto"/>
        <w:ind w:firstLine="482" w:firstLineChars="200"/>
        <w:rPr>
          <w:rFonts w:ascii="宋体" w:hAnsi="宋体" w:eastAsia="宋体" w:cs="宋体"/>
          <w:b/>
          <w:color w:val="000000"/>
          <w:sz w:val="24"/>
          <w:szCs w:val="28"/>
        </w:rPr>
      </w:pPr>
      <w:r>
        <w:rPr>
          <w:rFonts w:hint="eastAsia" w:ascii="宋体" w:hAnsi="宋体" w:eastAsia="宋体" w:cs="宋体"/>
          <w:b/>
          <w:color w:val="000000"/>
          <w:sz w:val="24"/>
          <w:szCs w:val="28"/>
        </w:rPr>
        <w:t>一、项目概况</w:t>
      </w:r>
    </w:p>
    <w:p w14:paraId="1F0787A3">
      <w:pPr>
        <w:adjustRightInd w:val="0"/>
        <w:snapToGrid w:val="0"/>
        <w:spacing w:line="360" w:lineRule="auto"/>
        <w:ind w:firstLine="480" w:firstLineChars="200"/>
        <w:rPr>
          <w:rFonts w:ascii="宋体" w:hAnsi="宋体" w:eastAsia="宋体" w:cs="宋体"/>
          <w:color w:val="000000"/>
          <w:sz w:val="24"/>
          <w:szCs w:val="28"/>
        </w:rPr>
      </w:pPr>
      <w:bookmarkStart w:id="20" w:name="OLE_LINK16"/>
      <w:bookmarkStart w:id="21" w:name="OLE_LINK17"/>
      <w:r>
        <w:rPr>
          <w:rFonts w:hint="eastAsia" w:ascii="宋体" w:hAnsi="宋体" w:eastAsia="宋体" w:cs="宋体"/>
          <w:color w:val="000000"/>
          <w:sz w:val="24"/>
          <w:szCs w:val="28"/>
        </w:rPr>
        <w:t>工业园区温室气体高精度车载走航浓度及分布监测系统是实现国家双碳战略目标与绿色低碳转型的重要技术支撑。因此，车载走航监测系统的自主研发是突破我国温室气体监测技术瓶颈、提升环境管理效能的核心举措。当前国产设备在复杂园区场景下存在监测灵敏度不足（难以实现ppm级以下浓度分辨），导致高精度温室气体监测设备长期依赖进口，制约了园区碳排放精细化管控能力。为此，亟需采购激光器，用于构建国产高精度、全场景工业园区温室气体车载走航监测系统。</w:t>
      </w:r>
    </w:p>
    <w:p w14:paraId="7EEB404B">
      <w:pPr>
        <w:adjustRightInd w:val="0"/>
        <w:snapToGrid w:val="0"/>
        <w:spacing w:line="360" w:lineRule="auto"/>
        <w:ind w:firstLine="482" w:firstLineChars="200"/>
        <w:rPr>
          <w:rFonts w:ascii="宋体" w:hAnsi="宋体" w:eastAsia="宋体" w:cs="宋体"/>
          <w:b/>
          <w:bCs/>
          <w:color w:val="000000"/>
          <w:sz w:val="24"/>
          <w:szCs w:val="28"/>
        </w:rPr>
      </w:pPr>
      <w:r>
        <w:rPr>
          <w:rFonts w:hint="eastAsia" w:ascii="宋体" w:hAnsi="宋体" w:eastAsia="宋体" w:cs="宋体"/>
          <w:b/>
          <w:bCs/>
          <w:color w:val="000000"/>
          <w:sz w:val="24"/>
          <w:szCs w:val="28"/>
        </w:rPr>
        <w:t>二、</w:t>
      </w:r>
      <w:r>
        <w:rPr>
          <w:rFonts w:ascii="宋体" w:hAnsi="宋体" w:eastAsia="宋体" w:cs="宋体"/>
          <w:b/>
          <w:bCs/>
          <w:color w:val="000000"/>
          <w:sz w:val="24"/>
          <w:szCs w:val="28"/>
        </w:rPr>
        <w:t>技术需求</w:t>
      </w:r>
    </w:p>
    <w:p w14:paraId="220E7369">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1、</w:t>
      </w:r>
      <w:r>
        <w:rPr>
          <w:rFonts w:ascii="宋体" w:hAnsi="宋体" w:eastAsia="宋体" w:cs="宋体"/>
          <w:color w:val="000000"/>
          <w:sz w:val="24"/>
          <w:szCs w:val="28"/>
        </w:rPr>
        <w:t>功能特点</w:t>
      </w:r>
      <w:r>
        <w:rPr>
          <w:rFonts w:hint="eastAsia" w:ascii="宋体" w:hAnsi="宋体" w:eastAsia="宋体" w:cs="宋体"/>
          <w:color w:val="000000"/>
          <w:sz w:val="24"/>
          <w:szCs w:val="28"/>
        </w:rPr>
        <w:t>：</w:t>
      </w:r>
    </w:p>
    <w:p w14:paraId="1F6E47DB">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 xml:space="preserve">1.1输出功率：最大输出功率不低于6mW，室温下波动范围≤±5%  </w:t>
      </w:r>
    </w:p>
    <w:p w14:paraId="64C765B0">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 xml:space="preserve">1.2波长稳定性：中心波长3345nm，输出波长波动≤±0.1nm </w:t>
      </w:r>
    </w:p>
    <w:p w14:paraId="5094F591">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1.4</w:t>
      </w:r>
      <w:r>
        <w:rPr>
          <w:rFonts w:hint="eastAsia" w:ascii="宋体" w:hAnsi="宋体" w:eastAsia="宋体" w:cs="宋体"/>
          <w:color w:val="000000"/>
          <w:sz w:val="24"/>
          <w:szCs w:val="28"/>
        </w:rPr>
        <w:t xml:space="preserve"> 封装工艺： 采用无氧铜热沉+全金属气密封装</w:t>
      </w:r>
      <w:r>
        <w:rPr>
          <w:rFonts w:ascii="宋体" w:hAnsi="宋体" w:eastAsia="宋体" w:cs="宋体"/>
          <w:color w:val="000000"/>
          <w:sz w:val="24"/>
          <w:szCs w:val="28"/>
        </w:rPr>
        <w:t>+</w:t>
      </w:r>
      <w:r>
        <w:rPr>
          <w:rFonts w:hint="eastAsia" w:ascii="宋体" w:hAnsi="宋体" w:eastAsia="宋体" w:cs="宋体"/>
          <w:color w:val="000000"/>
          <w:sz w:val="24"/>
          <w:szCs w:val="28"/>
        </w:rPr>
        <w:t>可调节拆卸准直</w:t>
      </w:r>
    </w:p>
    <w:p w14:paraId="7D9D9357">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1.5</w:t>
      </w:r>
      <w:r>
        <w:rPr>
          <w:rFonts w:hint="eastAsia" w:ascii="宋体" w:hAnsi="宋体" w:eastAsia="宋体" w:cs="宋体"/>
          <w:color w:val="000000"/>
          <w:sz w:val="24"/>
          <w:szCs w:val="28"/>
        </w:rPr>
        <w:t>检测精度：实现ppb级CH4浓度检测，分辨率≤10ppb</w:t>
      </w:r>
    </w:p>
    <w:p w14:paraId="212A5E61">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1.6</w:t>
      </w:r>
      <w:r>
        <w:rPr>
          <w:rFonts w:hint="eastAsia" w:ascii="宋体" w:hAnsi="宋体" w:eastAsia="宋体" w:cs="宋体"/>
          <w:color w:val="000000"/>
          <w:sz w:val="24"/>
          <w:szCs w:val="28"/>
        </w:rPr>
        <w:t>波长调谐特性：电流调谐系数≥0.14nm/mA，温度调谐系数≥0.48nm/K</w:t>
      </w:r>
    </w:p>
    <w:p w14:paraId="717366C2">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1.7</w:t>
      </w:r>
      <w:r>
        <w:rPr>
          <w:rFonts w:hint="eastAsia" w:ascii="宋体" w:hAnsi="宋体" w:eastAsia="宋体" w:cs="宋体"/>
          <w:color w:val="000000"/>
          <w:sz w:val="24"/>
          <w:szCs w:val="28"/>
        </w:rPr>
        <w:t>边模抑制比：＞35dB，主模功率占比≥90%</w:t>
      </w:r>
    </w:p>
    <w:p w14:paraId="733A112A">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1.8</w:t>
      </w:r>
      <w:r>
        <w:rPr>
          <w:rFonts w:hint="eastAsia" w:ascii="宋体" w:hAnsi="宋体" w:eastAsia="宋体" w:cs="宋体"/>
          <w:color w:val="000000"/>
          <w:sz w:val="24"/>
          <w:szCs w:val="28"/>
        </w:rPr>
        <w:t>智能化校准与光斑优化：集成自带准直校准功能，实现光斑大小可调，提升复杂工况下的检测稳定性，例如通过自适应光学技术动态调整光路。</w:t>
      </w:r>
    </w:p>
    <w:p w14:paraId="15B17FA8">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2、技术指标：</w:t>
      </w:r>
    </w:p>
    <w:tbl>
      <w:tblPr>
        <w:tblStyle w:val="31"/>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3176"/>
      </w:tblGrid>
      <w:tr w14:paraId="64E7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14:paraId="557B0C33">
            <w:pPr>
              <w:autoSpaceDE w:val="0"/>
              <w:autoSpaceDN w:val="0"/>
              <w:adjustRightInd w:val="0"/>
              <w:jc w:val="center"/>
              <w:rPr>
                <w:rFonts w:ascii="Times New Roman" w:hAnsi="Times New Roman" w:eastAsia="宋体" w:cs="Times New Roman"/>
                <w:b/>
                <w:bCs/>
                <w:szCs w:val="21"/>
              </w:rPr>
            </w:pPr>
            <w:r>
              <w:rPr>
                <w:rFonts w:hint="eastAsia" w:ascii="Times New Roman" w:hAnsi="Times New Roman" w:eastAsia="宋体" w:cs="Times New Roman"/>
                <w:b/>
                <w:bCs/>
                <w:szCs w:val="21"/>
              </w:rPr>
              <w:t>参数</w:t>
            </w:r>
          </w:p>
        </w:tc>
        <w:tc>
          <w:tcPr>
            <w:tcW w:w="1985" w:type="dxa"/>
            <w:shd w:val="clear" w:color="auto" w:fill="auto"/>
            <w:vAlign w:val="center"/>
          </w:tcPr>
          <w:p w14:paraId="6C8FD4E5">
            <w:pPr>
              <w:autoSpaceDE w:val="0"/>
              <w:autoSpaceDN w:val="0"/>
              <w:adjustRightInd w:val="0"/>
              <w:jc w:val="center"/>
              <w:rPr>
                <w:rFonts w:ascii="Times New Roman" w:hAnsi="Times New Roman" w:eastAsia="宋体" w:cs="Times New Roman"/>
                <w:b/>
                <w:bCs/>
                <w:szCs w:val="21"/>
              </w:rPr>
            </w:pPr>
            <w:r>
              <w:rPr>
                <w:rFonts w:hint="eastAsia" w:ascii="Times New Roman" w:hAnsi="Times New Roman" w:eastAsia="宋体" w:cs="Times New Roman"/>
                <w:b/>
                <w:bCs/>
                <w:szCs w:val="21"/>
              </w:rPr>
              <w:t>性能</w:t>
            </w:r>
          </w:p>
        </w:tc>
      </w:tr>
      <w:tr w14:paraId="77CA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170C34BD">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中心波长</w:t>
            </w:r>
          </w:p>
        </w:tc>
        <w:tc>
          <w:tcPr>
            <w:tcW w:w="1985" w:type="dxa"/>
            <w:shd w:val="clear" w:color="auto" w:fill="auto"/>
          </w:tcPr>
          <w:p w14:paraId="4A4FF081">
            <w:pPr>
              <w:autoSpaceDE w:val="0"/>
              <w:autoSpaceDN w:val="0"/>
              <w:adjustRightInd w:val="0"/>
              <w:jc w:val="center"/>
              <w:rPr>
                <w:rFonts w:ascii="Times New Roman" w:hAnsi="Times New Roman" w:eastAsia="宋体" w:cs="Times New Roman"/>
                <w:szCs w:val="21"/>
              </w:rPr>
            </w:pPr>
            <w:bookmarkStart w:id="22" w:name="OLE_LINK2"/>
            <w:r>
              <w:rPr>
                <w:rFonts w:hint="eastAsia" w:ascii="Times New Roman" w:hAnsi="Times New Roman" w:eastAsia="宋体" w:cs="Times New Roman"/>
                <w:szCs w:val="21"/>
              </w:rPr>
              <w:t>3345nm</w:t>
            </w:r>
            <w:bookmarkEnd w:id="22"/>
          </w:p>
        </w:tc>
      </w:tr>
      <w:tr w14:paraId="4413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2AED6210">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输出功率</w:t>
            </w:r>
          </w:p>
        </w:tc>
        <w:tc>
          <w:tcPr>
            <w:tcW w:w="1985" w:type="dxa"/>
            <w:shd w:val="clear" w:color="auto" w:fill="auto"/>
          </w:tcPr>
          <w:p w14:paraId="6FD7C7AB">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6mW</w:t>
            </w:r>
          </w:p>
        </w:tc>
      </w:tr>
      <w:tr w14:paraId="1E42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46947663">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 xml:space="preserve"> 工作电压</w:t>
            </w:r>
          </w:p>
        </w:tc>
        <w:tc>
          <w:tcPr>
            <w:tcW w:w="1985" w:type="dxa"/>
            <w:shd w:val="clear" w:color="auto" w:fill="auto"/>
          </w:tcPr>
          <w:p w14:paraId="488E82F0">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5V/DC</w:t>
            </w:r>
          </w:p>
        </w:tc>
      </w:tr>
      <w:tr w14:paraId="6769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6942FF78">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工作电流</w:t>
            </w:r>
          </w:p>
        </w:tc>
        <w:tc>
          <w:tcPr>
            <w:tcW w:w="1985" w:type="dxa"/>
            <w:shd w:val="clear" w:color="auto" w:fill="auto"/>
          </w:tcPr>
          <w:p w14:paraId="4A4F8339">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120mA</w:t>
            </w:r>
          </w:p>
        </w:tc>
      </w:tr>
      <w:tr w14:paraId="2C83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67909F48">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阈值电流</w:t>
            </w:r>
          </w:p>
        </w:tc>
        <w:tc>
          <w:tcPr>
            <w:tcW w:w="1985" w:type="dxa"/>
            <w:shd w:val="clear" w:color="auto" w:fill="auto"/>
          </w:tcPr>
          <w:p w14:paraId="323B6AF8">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35mA</w:t>
            </w:r>
          </w:p>
        </w:tc>
      </w:tr>
      <w:tr w14:paraId="2FF0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49579A4B">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边模抑制比</w:t>
            </w:r>
          </w:p>
        </w:tc>
        <w:tc>
          <w:tcPr>
            <w:tcW w:w="1985" w:type="dxa"/>
            <w:shd w:val="clear" w:color="auto" w:fill="auto"/>
          </w:tcPr>
          <w:p w14:paraId="40C71154">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35dB</w:t>
            </w:r>
          </w:p>
        </w:tc>
      </w:tr>
      <w:tr w14:paraId="2E57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3B7B6D1F">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电流调谐系数</w:t>
            </w:r>
          </w:p>
        </w:tc>
        <w:tc>
          <w:tcPr>
            <w:tcW w:w="1985" w:type="dxa"/>
            <w:shd w:val="clear" w:color="auto" w:fill="auto"/>
          </w:tcPr>
          <w:p w14:paraId="09160F56">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0.14nm/mA</w:t>
            </w:r>
          </w:p>
        </w:tc>
      </w:tr>
      <w:tr w14:paraId="67CE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5F304614">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温度调谐系数</w:t>
            </w:r>
          </w:p>
        </w:tc>
        <w:tc>
          <w:tcPr>
            <w:tcW w:w="1985" w:type="dxa"/>
            <w:shd w:val="clear" w:color="auto" w:fill="auto"/>
          </w:tcPr>
          <w:p w14:paraId="59FD5C62">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0.48nm/K</w:t>
            </w:r>
          </w:p>
        </w:tc>
      </w:tr>
      <w:tr w14:paraId="5306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6572C905">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准直</w:t>
            </w:r>
          </w:p>
        </w:tc>
        <w:tc>
          <w:tcPr>
            <w:tcW w:w="1985" w:type="dxa"/>
            <w:shd w:val="clear" w:color="auto" w:fill="auto"/>
          </w:tcPr>
          <w:p w14:paraId="7F96B0B6">
            <w:pPr>
              <w:autoSpaceDE w:val="0"/>
              <w:autoSpaceDN w:val="0"/>
              <w:adjustRightInd w:val="0"/>
              <w:rPr>
                <w:rFonts w:ascii="Times New Roman" w:hAnsi="Times New Roman" w:eastAsia="宋体" w:cs="Times New Roman"/>
                <w:szCs w:val="21"/>
              </w:rPr>
            </w:pPr>
            <w:r>
              <w:rPr>
                <w:rFonts w:hint="eastAsia" w:ascii="Times New Roman" w:hAnsi="Times New Roman" w:eastAsia="宋体" w:cs="Times New Roman"/>
                <w:szCs w:val="21"/>
              </w:rPr>
              <w:t>带（定制准直，可调节，可拆卸）</w:t>
            </w:r>
          </w:p>
        </w:tc>
      </w:tr>
      <w:tr w14:paraId="78D2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tcPr>
          <w:p w14:paraId="2DDAD682">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光斑是否可调</w:t>
            </w:r>
          </w:p>
        </w:tc>
        <w:tc>
          <w:tcPr>
            <w:tcW w:w="1985" w:type="dxa"/>
            <w:shd w:val="clear" w:color="auto" w:fill="auto"/>
          </w:tcPr>
          <w:p w14:paraId="3F63F59E">
            <w:pPr>
              <w:autoSpaceDE w:val="0"/>
              <w:autoSpaceDN w:val="0"/>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可以</w:t>
            </w:r>
          </w:p>
        </w:tc>
      </w:tr>
      <w:bookmarkEnd w:id="20"/>
      <w:bookmarkEnd w:id="21"/>
    </w:tbl>
    <w:p w14:paraId="6381141A">
      <w:pPr>
        <w:spacing w:line="360" w:lineRule="auto"/>
        <w:ind w:firstLine="482" w:firstLineChars="200"/>
        <w:rPr>
          <w:rFonts w:ascii="Times New Roman" w:hAnsi="Times New Roman" w:eastAsia="宋体" w:cs="Times New Roman"/>
          <w:b/>
          <w:sz w:val="24"/>
          <w:szCs w:val="24"/>
        </w:rPr>
      </w:pPr>
    </w:p>
    <w:p w14:paraId="4211833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4E2C3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7A6916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151B571B">
      <w:pPr>
        <w:adjustRightInd w:val="0"/>
        <w:snapToGrid w:val="0"/>
        <w:spacing w:line="360" w:lineRule="auto"/>
        <w:rPr>
          <w:rFonts w:ascii="Times New Roman" w:hAnsi="Times New Roman" w:eastAsia="宋体" w:cs="Times New Roman"/>
          <w:bCs/>
          <w:sz w:val="24"/>
          <w:szCs w:val="24"/>
        </w:rPr>
      </w:pP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4"/>
        <w:keepLines/>
        <w:ind w:left="720" w:hanging="720"/>
        <w:rPr>
          <w:rFonts w:ascii="宋体" w:hAnsi="宋体" w:eastAsia="宋体" w:cs="宋体"/>
          <w:color w:val="000000"/>
          <w:sz w:val="32"/>
        </w:rPr>
      </w:pPr>
    </w:p>
    <w:p w14:paraId="0C37DB33">
      <w:pPr>
        <w:pStyle w:val="4"/>
        <w:keepLines/>
        <w:ind w:left="720" w:hanging="720"/>
        <w:jc w:val="center"/>
        <w:rPr>
          <w:rFonts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ascii="宋体" w:hAnsi="宋体" w:eastAsia="宋体" w:cs="宋体"/>
          <w:color w:val="000000"/>
          <w:sz w:val="24"/>
          <w:szCs w:val="24"/>
        </w:rPr>
      </w:pPr>
    </w:p>
    <w:p w14:paraId="0054E2EC">
      <w:pPr>
        <w:keepLines/>
        <w:rPr>
          <w:rFonts w:ascii="宋体" w:hAnsi="宋体" w:eastAsia="宋体" w:cs="宋体"/>
          <w:color w:val="000000"/>
          <w:sz w:val="32"/>
        </w:rPr>
      </w:pPr>
      <w:bookmarkStart w:id="23" w:name="_Toc25322"/>
      <w:bookmarkStart w:id="24"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5A330C6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bookmarkStart w:id="25" w:name="_Toc363199269"/>
    </w:p>
    <w:p w14:paraId="70B46266">
      <w:pPr>
        <w:pStyle w:val="4"/>
        <w:keepLines/>
        <w:ind w:left="720" w:hanging="720"/>
        <w:jc w:val="center"/>
        <w:rPr>
          <w:rFonts w:ascii="宋体" w:hAnsi="宋体" w:eastAsia="宋体" w:cs="宋体"/>
          <w:color w:val="000000"/>
          <w:sz w:val="32"/>
        </w:rPr>
      </w:pPr>
      <w:bookmarkStart w:id="26"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22166E4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ascii="宋体" w:hAnsi="宋体" w:eastAsia="宋体" w:cs="宋体"/>
          <w:color w:val="000000"/>
          <w:sz w:val="32"/>
          <w:szCs w:val="24"/>
        </w:rPr>
      </w:pPr>
      <w:bookmarkStart w:id="27" w:name="_Toc25479"/>
      <w:bookmarkStart w:id="28" w:name="_Toc363199273"/>
      <w:r>
        <w:rPr>
          <w:rFonts w:ascii="宋体" w:hAnsi="宋体" w:eastAsia="宋体" w:cs="宋体"/>
          <w:color w:val="000000"/>
          <w:sz w:val="32"/>
          <w:szCs w:val="24"/>
        </w:rPr>
        <w:br w:type="page"/>
      </w:r>
    </w:p>
    <w:p w14:paraId="133C6EB3">
      <w:pPr>
        <w:pStyle w:val="4"/>
        <w:keepLines/>
        <w:ind w:left="720" w:hanging="720"/>
        <w:jc w:val="center"/>
        <w:rPr>
          <w:rFonts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7"/>
    </w:p>
    <w:p w14:paraId="6EEF0CDC">
      <w:pPr>
        <w:spacing w:line="500" w:lineRule="exact"/>
        <w:jc w:val="center"/>
        <w:rPr>
          <w:rFonts w:ascii="宋体" w:hAnsi="宋体" w:eastAsia="宋体" w:cs="宋体"/>
          <w:b/>
          <w:color w:val="000000"/>
          <w:sz w:val="32"/>
        </w:rPr>
      </w:pPr>
    </w:p>
    <w:p w14:paraId="2BB28CB5">
      <w:pPr>
        <w:spacing w:line="900" w:lineRule="exact"/>
        <w:jc w:val="center"/>
        <w:rPr>
          <w:rFonts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项目名称：合肥综合性科学中心环境研究院激光器采购</w:t>
      </w:r>
    </w:p>
    <w:p w14:paraId="1EB4EB15">
      <w:pPr>
        <w:spacing w:line="900" w:lineRule="exact"/>
        <w:jc w:val="center"/>
        <w:rPr>
          <w:rFonts w:ascii="宋体" w:hAnsi="宋体" w:eastAsia="宋体" w:cs="宋体"/>
          <w:b/>
          <w:color w:val="000000"/>
          <w:sz w:val="28"/>
          <w:szCs w:val="6"/>
        </w:rPr>
      </w:pPr>
    </w:p>
    <w:p w14:paraId="7E47206D">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ascii="宋体" w:hAnsi="宋体" w:eastAsia="宋体" w:cs="宋体"/>
          <w:b/>
          <w:color w:val="000000"/>
          <w:sz w:val="72"/>
        </w:rPr>
      </w:pPr>
    </w:p>
    <w:p w14:paraId="0862B28D">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ascii="宋体" w:hAnsi="宋体" w:eastAsia="宋体" w:cs="宋体"/>
          <w:b/>
          <w:color w:val="000000"/>
          <w:sz w:val="72"/>
        </w:rPr>
      </w:pPr>
    </w:p>
    <w:p w14:paraId="267AC087">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ascii="宋体" w:hAnsi="宋体" w:eastAsia="宋体" w:cs="宋体"/>
          <w:b/>
          <w:color w:val="000000"/>
          <w:sz w:val="72"/>
        </w:rPr>
      </w:pPr>
    </w:p>
    <w:p w14:paraId="70E6E4D5">
      <w:pPr>
        <w:jc w:val="center"/>
        <w:rPr>
          <w:rFonts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ascii="宋体" w:hAnsi="宋体" w:eastAsia="宋体" w:cs="宋体"/>
          <w:b/>
          <w:color w:val="000000"/>
          <w:sz w:val="72"/>
        </w:rPr>
      </w:pPr>
    </w:p>
    <w:p w14:paraId="18572503">
      <w:pPr>
        <w:spacing w:after="156" w:afterLines="50" w:line="500" w:lineRule="exact"/>
        <w:jc w:val="center"/>
        <w:rPr>
          <w:rFonts w:ascii="宋体" w:hAnsi="宋体" w:eastAsia="宋体" w:cs="宋体"/>
          <w:b/>
          <w:color w:val="000000"/>
          <w:sz w:val="72"/>
        </w:rPr>
      </w:pPr>
    </w:p>
    <w:p w14:paraId="57444E6A">
      <w:pPr>
        <w:spacing w:after="156" w:afterLines="50" w:line="500" w:lineRule="exact"/>
        <w:jc w:val="center"/>
        <w:rPr>
          <w:rFonts w:ascii="宋体" w:hAnsi="宋体" w:eastAsia="宋体" w:cs="宋体"/>
          <w:b/>
          <w:color w:val="000000"/>
          <w:sz w:val="72"/>
        </w:rPr>
      </w:pPr>
    </w:p>
    <w:p w14:paraId="7C9BF299">
      <w:pPr>
        <w:spacing w:after="156" w:afterLines="50" w:line="500" w:lineRule="exact"/>
        <w:rPr>
          <w:rFonts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ascii="宋体" w:hAnsi="宋体" w:eastAsia="宋体" w:cs="宋体"/>
          <w:b/>
          <w:color w:val="000000"/>
          <w:sz w:val="32"/>
          <w:u w:val="single"/>
        </w:rPr>
        <w:t xml:space="preserve">          </w:t>
      </w:r>
    </w:p>
    <w:p w14:paraId="50C74DEB">
      <w:pPr>
        <w:spacing w:after="156" w:afterLines="50" w:line="500" w:lineRule="exact"/>
        <w:jc w:val="center"/>
        <w:rPr>
          <w:rFonts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ascii="宋体" w:hAnsi="宋体" w:eastAsia="宋体" w:cs="宋体"/>
          <w:color w:val="000000"/>
          <w:sz w:val="24"/>
          <w:szCs w:val="28"/>
        </w:rPr>
      </w:pPr>
    </w:p>
    <w:p w14:paraId="31159254">
      <w:pPr>
        <w:spacing w:line="360" w:lineRule="auto"/>
        <w:rPr>
          <w:rFonts w:ascii="宋体" w:hAnsi="宋体" w:eastAsia="宋体" w:cs="宋体"/>
          <w:color w:val="000000"/>
          <w:sz w:val="24"/>
          <w:szCs w:val="28"/>
        </w:rPr>
      </w:pPr>
    </w:p>
    <w:p w14:paraId="0FD112CD">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AC6D25">
            <w:pPr>
              <w:rPr>
                <w:rFonts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52C5E71D">
            <w:pPr>
              <w:spacing w:line="360" w:lineRule="auto"/>
              <w:jc w:val="center"/>
              <w:rPr>
                <w:rFonts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FF89797">
            <w:pPr>
              <w:spacing w:line="360" w:lineRule="auto"/>
              <w:jc w:val="center"/>
              <w:rPr>
                <w:rFonts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2ED19145">
            <w:pPr>
              <w:rPr>
                <w:rFonts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ascii="宋体" w:hAnsi="宋体" w:eastAsia="宋体" w:cs="宋体"/>
                <w:color w:val="000000"/>
                <w:sz w:val="24"/>
              </w:rPr>
            </w:pPr>
          </w:p>
        </w:tc>
        <w:tc>
          <w:tcPr>
            <w:tcW w:w="5460" w:type="dxa"/>
            <w:vAlign w:val="center"/>
          </w:tcPr>
          <w:p w14:paraId="63187C27">
            <w:pPr>
              <w:rPr>
                <w:rFonts w:ascii="宋体" w:hAnsi="宋体" w:eastAsia="宋体" w:cs="宋体"/>
                <w:color w:val="000000"/>
                <w:sz w:val="24"/>
              </w:rPr>
            </w:pPr>
          </w:p>
        </w:tc>
        <w:tc>
          <w:tcPr>
            <w:tcW w:w="2625" w:type="dxa"/>
            <w:vAlign w:val="center"/>
          </w:tcPr>
          <w:p w14:paraId="53CF3EB9">
            <w:pPr>
              <w:spacing w:line="360" w:lineRule="auto"/>
              <w:rPr>
                <w:rFonts w:ascii="宋体" w:hAnsi="宋体" w:eastAsia="宋体" w:cs="宋体"/>
                <w:b/>
                <w:color w:val="000000"/>
                <w:sz w:val="24"/>
              </w:rPr>
            </w:pPr>
          </w:p>
        </w:tc>
      </w:tr>
    </w:tbl>
    <w:p w14:paraId="42532D39">
      <w:pPr>
        <w:spacing w:line="360" w:lineRule="auto"/>
        <w:jc w:val="center"/>
        <w:rPr>
          <w:rFonts w:ascii="宋体" w:hAnsi="宋体" w:eastAsia="宋体" w:cs="宋体"/>
          <w:b/>
          <w:color w:val="000000"/>
          <w:sz w:val="24"/>
        </w:rPr>
      </w:pPr>
    </w:p>
    <w:p w14:paraId="3142AB6A">
      <w:pPr>
        <w:spacing w:line="360" w:lineRule="auto"/>
        <w:jc w:val="center"/>
        <w:rPr>
          <w:rFonts w:ascii="宋体" w:hAnsi="宋体" w:eastAsia="宋体" w:cs="宋体"/>
          <w:b/>
          <w:color w:val="000000"/>
          <w:sz w:val="24"/>
        </w:rPr>
      </w:pPr>
    </w:p>
    <w:p w14:paraId="54542E7C">
      <w:pPr>
        <w:spacing w:line="360" w:lineRule="auto"/>
        <w:jc w:val="center"/>
        <w:rPr>
          <w:rFonts w:ascii="宋体" w:hAnsi="宋体" w:eastAsia="宋体" w:cs="宋体"/>
          <w:b/>
          <w:color w:val="000000"/>
          <w:sz w:val="24"/>
        </w:rPr>
      </w:pPr>
    </w:p>
    <w:p w14:paraId="09C09ABB">
      <w:pPr>
        <w:spacing w:line="360" w:lineRule="auto"/>
        <w:jc w:val="center"/>
        <w:rPr>
          <w:rFonts w:ascii="宋体" w:hAnsi="宋体" w:eastAsia="宋体" w:cs="宋体"/>
          <w:b/>
          <w:color w:val="000000"/>
          <w:sz w:val="24"/>
        </w:rPr>
      </w:pPr>
    </w:p>
    <w:p w14:paraId="211C07ED">
      <w:pPr>
        <w:spacing w:line="360" w:lineRule="auto"/>
        <w:jc w:val="center"/>
        <w:rPr>
          <w:rFonts w:ascii="宋体" w:hAnsi="宋体" w:eastAsia="宋体" w:cs="宋体"/>
          <w:b/>
          <w:color w:val="000000"/>
          <w:sz w:val="24"/>
        </w:rPr>
      </w:pPr>
    </w:p>
    <w:p w14:paraId="2E572EDE">
      <w:pPr>
        <w:spacing w:line="360" w:lineRule="auto"/>
        <w:jc w:val="center"/>
        <w:rPr>
          <w:rFonts w:ascii="宋体" w:hAnsi="宋体" w:eastAsia="宋体" w:cs="宋体"/>
          <w:b/>
          <w:color w:val="000000"/>
          <w:sz w:val="24"/>
        </w:rPr>
      </w:pPr>
    </w:p>
    <w:p w14:paraId="23D0405A">
      <w:pPr>
        <w:spacing w:line="360" w:lineRule="auto"/>
        <w:jc w:val="center"/>
        <w:rPr>
          <w:rFonts w:ascii="宋体" w:hAnsi="宋体" w:eastAsia="宋体" w:cs="宋体"/>
          <w:b/>
          <w:color w:val="000000"/>
          <w:sz w:val="24"/>
        </w:rPr>
      </w:pPr>
    </w:p>
    <w:p w14:paraId="5384DD67">
      <w:pPr>
        <w:spacing w:line="360" w:lineRule="auto"/>
        <w:jc w:val="center"/>
        <w:rPr>
          <w:rFonts w:ascii="宋体" w:hAnsi="宋体" w:eastAsia="宋体" w:cs="宋体"/>
          <w:b/>
          <w:color w:val="000000"/>
          <w:sz w:val="24"/>
        </w:rPr>
      </w:pPr>
    </w:p>
    <w:p w14:paraId="452F6D03">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br w:type="page"/>
      </w:r>
    </w:p>
    <w:p w14:paraId="562CDA24">
      <w:pPr>
        <w:pStyle w:val="6"/>
        <w:rPr>
          <w:rFonts w:ascii="宋体" w:hAnsi="宋体" w:eastAsia="宋体" w:cs="宋体"/>
          <w:color w:val="000000"/>
          <w:sz w:val="24"/>
          <w:szCs w:val="24"/>
        </w:rPr>
      </w:pPr>
      <w:bookmarkStart w:id="29" w:name="_Toc5390"/>
      <w:bookmarkStart w:id="30" w:name="_Toc4938"/>
      <w:r>
        <w:rPr>
          <w:rFonts w:hint="eastAsia" w:ascii="宋体" w:hAnsi="宋体" w:eastAsia="宋体" w:cs="宋体"/>
          <w:color w:val="000000"/>
          <w:sz w:val="24"/>
          <w:szCs w:val="24"/>
        </w:rPr>
        <w:t>附件一</w:t>
      </w:r>
      <w:bookmarkEnd w:id="29"/>
      <w:bookmarkEnd w:id="30"/>
    </w:p>
    <w:p w14:paraId="54DCB33F">
      <w:pPr>
        <w:spacing w:line="360" w:lineRule="auto"/>
        <w:jc w:val="center"/>
        <w:rPr>
          <w:rFonts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ascii="宋体" w:hAnsi="宋体" w:eastAsia="宋体" w:cs="宋体"/>
                <w:color w:val="000000"/>
                <w:sz w:val="22"/>
                <w:szCs w:val="22"/>
              </w:rPr>
            </w:pPr>
            <w:r>
              <w:rPr>
                <w:rFonts w:hint="eastAsia" w:ascii="宋体" w:hAnsi="宋体" w:eastAsia="宋体" w:cs="宋体"/>
                <w:color w:val="000000"/>
                <w:sz w:val="22"/>
                <w:szCs w:val="22"/>
              </w:rPr>
              <w:t>外资</w:t>
            </w: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jc w:val="center"/>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ascii="宋体" w:hAnsi="宋体" w:eastAsia="宋体" w:cs="宋体"/>
                <w:color w:val="000000"/>
                <w:sz w:val="22"/>
                <w:szCs w:val="22"/>
              </w:rPr>
            </w:pPr>
          </w:p>
        </w:tc>
      </w:tr>
    </w:tbl>
    <w:p w14:paraId="4821482B">
      <w:pPr>
        <w:spacing w:line="500" w:lineRule="exact"/>
        <w:jc w:val="center"/>
        <w:rPr>
          <w:rFonts w:ascii="宋体" w:hAnsi="宋体" w:eastAsia="宋体" w:cs="宋体"/>
          <w:color w:val="000000"/>
          <w:sz w:val="24"/>
        </w:rPr>
      </w:pPr>
    </w:p>
    <w:p w14:paraId="521F368C">
      <w:pPr>
        <w:spacing w:line="500" w:lineRule="exact"/>
        <w:jc w:val="left"/>
        <w:rPr>
          <w:rFonts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ascii="宋体" w:hAnsi="宋体" w:eastAsia="宋体" w:cs="宋体"/>
          <w:color w:val="000000"/>
          <w:sz w:val="24"/>
        </w:rPr>
      </w:pPr>
    </w:p>
    <w:p w14:paraId="1346044E">
      <w:pPr>
        <w:spacing w:line="500" w:lineRule="exact"/>
        <w:jc w:val="center"/>
        <w:rPr>
          <w:rFonts w:ascii="宋体" w:hAnsi="宋体" w:eastAsia="宋体" w:cs="宋体"/>
          <w:color w:val="000000"/>
          <w:sz w:val="24"/>
        </w:rPr>
      </w:pPr>
    </w:p>
    <w:p w14:paraId="7F80EEEC">
      <w:pPr>
        <w:spacing w:line="500" w:lineRule="exact"/>
        <w:jc w:val="center"/>
        <w:rPr>
          <w:rFonts w:ascii="宋体" w:hAnsi="宋体" w:eastAsia="宋体" w:cs="宋体"/>
          <w:color w:val="000000"/>
          <w:sz w:val="24"/>
        </w:rPr>
      </w:pPr>
    </w:p>
    <w:p w14:paraId="79F89B43">
      <w:pPr>
        <w:spacing w:line="500" w:lineRule="exact"/>
        <w:jc w:val="center"/>
        <w:rPr>
          <w:rFonts w:ascii="宋体" w:hAnsi="宋体" w:eastAsia="宋体" w:cs="宋体"/>
          <w:color w:val="000000"/>
          <w:sz w:val="24"/>
        </w:rPr>
      </w:pPr>
    </w:p>
    <w:p w14:paraId="102279E0">
      <w:pPr>
        <w:pStyle w:val="6"/>
        <w:rPr>
          <w:rFonts w:ascii="宋体" w:hAnsi="宋体" w:eastAsia="宋体" w:cs="宋体"/>
          <w:color w:val="000000"/>
          <w:sz w:val="24"/>
          <w:szCs w:val="24"/>
        </w:rPr>
      </w:pPr>
      <w:bookmarkStart w:id="31" w:name="_Toc24205"/>
      <w:bookmarkStart w:id="32" w:name="_Toc1715"/>
      <w:r>
        <w:rPr>
          <w:rFonts w:hint="eastAsia" w:ascii="宋体" w:hAnsi="宋体" w:eastAsia="宋体" w:cs="宋体"/>
          <w:color w:val="000000"/>
          <w:sz w:val="24"/>
          <w:szCs w:val="24"/>
        </w:rPr>
        <w:t>附件二</w:t>
      </w:r>
      <w:bookmarkEnd w:id="31"/>
      <w:bookmarkEnd w:id="32"/>
    </w:p>
    <w:p w14:paraId="589C4B66">
      <w:pPr>
        <w:spacing w:line="360" w:lineRule="auto"/>
        <w:jc w:val="center"/>
        <w:rPr>
          <w:rFonts w:ascii="宋体" w:hAnsi="宋体" w:eastAsia="宋体" w:cs="宋体"/>
          <w:b/>
          <w:color w:val="000000"/>
          <w:sz w:val="24"/>
          <w:szCs w:val="24"/>
        </w:rPr>
      </w:pPr>
      <w:bookmarkStart w:id="33" w:name="_Toc148501698"/>
      <w:bookmarkStart w:id="34" w:name="_Toc516969098"/>
      <w:r>
        <w:rPr>
          <w:rFonts w:hint="eastAsia" w:ascii="宋体" w:hAnsi="宋体" w:eastAsia="宋体" w:cs="宋体"/>
          <w:b/>
          <w:color w:val="000000"/>
          <w:sz w:val="24"/>
          <w:szCs w:val="24"/>
        </w:rPr>
        <w:t>报价</w:t>
      </w:r>
      <w:bookmarkEnd w:id="33"/>
      <w:bookmarkEnd w:id="34"/>
      <w:r>
        <w:rPr>
          <w:rFonts w:hint="eastAsia" w:ascii="宋体" w:hAnsi="宋体" w:eastAsia="宋体" w:cs="宋体"/>
          <w:b/>
          <w:bCs/>
          <w:color w:val="000000"/>
          <w:sz w:val="24"/>
          <w:szCs w:val="24"/>
        </w:rPr>
        <w:t>声明</w:t>
      </w:r>
    </w:p>
    <w:p w14:paraId="57E38DC7">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B6F5B74">
      <w:pPr>
        <w:spacing w:before="156" w:beforeLines="50" w:line="360" w:lineRule="auto"/>
        <w:ind w:firstLine="630"/>
        <w:rPr>
          <w:rFonts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元整</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6C6065AD">
      <w:pPr>
        <w:spacing w:line="360" w:lineRule="auto"/>
        <w:ind w:firstLine="426"/>
        <w:rPr>
          <w:rFonts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515C6DAD">
      <w:pPr>
        <w:spacing w:line="360" w:lineRule="auto"/>
        <w:ind w:firstLine="426"/>
        <w:rPr>
          <w:rFonts w:ascii="宋体" w:hAnsi="宋体" w:eastAsia="宋体" w:cs="宋体"/>
          <w:color w:val="000000"/>
          <w:sz w:val="24"/>
        </w:rPr>
      </w:pPr>
      <w:r>
        <w:rPr>
          <w:rFonts w:hint="eastAsia" w:ascii="宋体" w:hAnsi="宋体" w:eastAsia="宋体" w:cs="宋体"/>
          <w:color w:val="000000"/>
          <w:sz w:val="24"/>
        </w:rPr>
        <w:t>账号：           开户行：</w:t>
      </w:r>
      <w:r>
        <w:rPr>
          <w:rFonts w:hint="eastAsia" w:ascii="宋体" w:hAnsi="宋体" w:eastAsia="宋体" w:cs="宋体"/>
          <w:color w:val="000000"/>
          <w:sz w:val="24"/>
          <w:u w:val="single"/>
        </w:rPr>
        <w:t xml:space="preserve">             </w:t>
      </w:r>
    </w:p>
    <w:p w14:paraId="71EBE16F">
      <w:pPr>
        <w:spacing w:line="360" w:lineRule="auto"/>
        <w:ind w:firstLine="426"/>
        <w:rPr>
          <w:rFonts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589890F">
      <w:pPr>
        <w:tabs>
          <w:tab w:val="left" w:pos="630"/>
        </w:tabs>
        <w:spacing w:line="360" w:lineRule="auto"/>
        <w:ind w:firstLine="426"/>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8"/>
    <w:p w14:paraId="5EC06B86">
      <w:pPr>
        <w:outlineLvl w:val="2"/>
        <w:rPr>
          <w:rFonts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ascii="宋体" w:hAnsi="宋体" w:eastAsia="宋体" w:cs="宋体"/>
          <w:b/>
          <w:color w:val="000000"/>
          <w:sz w:val="24"/>
          <w:szCs w:val="24"/>
        </w:rPr>
      </w:pPr>
    </w:p>
    <w:p w14:paraId="0BCFE05B">
      <w:pPr>
        <w:jc w:val="center"/>
        <w:rPr>
          <w:rFonts w:ascii="宋体" w:hAnsi="宋体" w:eastAsia="宋体" w:cs="宋体"/>
          <w:b/>
          <w:color w:val="000000"/>
          <w:sz w:val="24"/>
          <w:szCs w:val="24"/>
        </w:rPr>
      </w:pPr>
      <w:r>
        <w:rPr>
          <w:rFonts w:hint="eastAsia" w:ascii="宋体" w:hAnsi="宋体" w:eastAsia="宋体" w:cs="宋体"/>
          <w:b/>
          <w:color w:val="000000"/>
          <w:sz w:val="24"/>
          <w:szCs w:val="24"/>
        </w:rPr>
        <w:t>分项报价表</w:t>
      </w:r>
    </w:p>
    <w:p w14:paraId="782099A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9543" w:type="dxa"/>
        <w:tblInd w:w="93" w:type="dxa"/>
        <w:tblLayout w:type="fixed"/>
        <w:tblCellMar>
          <w:top w:w="0" w:type="dxa"/>
          <w:left w:w="108" w:type="dxa"/>
          <w:bottom w:w="0" w:type="dxa"/>
          <w:right w:w="108" w:type="dxa"/>
        </w:tblCellMar>
      </w:tblPr>
      <w:tblGrid>
        <w:gridCol w:w="851"/>
        <w:gridCol w:w="2453"/>
        <w:gridCol w:w="851"/>
        <w:gridCol w:w="850"/>
        <w:gridCol w:w="2127"/>
        <w:gridCol w:w="2411"/>
      </w:tblGrid>
      <w:tr w14:paraId="5BCA51BB">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9044ABC">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2453" w:type="dxa"/>
            <w:tcBorders>
              <w:top w:val="single" w:color="auto" w:sz="4" w:space="0"/>
              <w:left w:val="nil"/>
              <w:bottom w:val="single" w:color="auto" w:sz="4" w:space="0"/>
              <w:right w:val="single" w:color="auto" w:sz="4" w:space="0"/>
            </w:tcBorders>
            <w:shd w:val="clear" w:color="auto" w:fill="FFFFFF"/>
            <w:vAlign w:val="center"/>
          </w:tcPr>
          <w:p w14:paraId="48D41EC4">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设备名称</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5AE2FC2">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单位</w:t>
            </w:r>
          </w:p>
        </w:tc>
        <w:tc>
          <w:tcPr>
            <w:tcW w:w="850" w:type="dxa"/>
            <w:tcBorders>
              <w:top w:val="single" w:color="auto" w:sz="4" w:space="0"/>
              <w:left w:val="nil"/>
              <w:bottom w:val="single" w:color="auto" w:sz="4" w:space="0"/>
              <w:right w:val="single" w:color="auto" w:sz="4" w:space="0"/>
            </w:tcBorders>
            <w:shd w:val="clear" w:color="auto" w:fill="FFFFFF"/>
            <w:vAlign w:val="center"/>
          </w:tcPr>
          <w:p w14:paraId="6EDF4260">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数量</w:t>
            </w:r>
          </w:p>
        </w:tc>
        <w:tc>
          <w:tcPr>
            <w:tcW w:w="2127" w:type="dxa"/>
            <w:tcBorders>
              <w:top w:val="single" w:color="auto" w:sz="4" w:space="0"/>
              <w:left w:val="nil"/>
              <w:bottom w:val="single" w:color="auto" w:sz="4" w:space="0"/>
              <w:right w:val="single" w:color="auto" w:sz="4" w:space="0"/>
            </w:tcBorders>
            <w:shd w:val="clear" w:color="auto" w:fill="FFFFFF"/>
            <w:vAlign w:val="center"/>
          </w:tcPr>
          <w:p w14:paraId="7CCE75A6">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单价</w:t>
            </w:r>
          </w:p>
        </w:tc>
        <w:tc>
          <w:tcPr>
            <w:tcW w:w="2411" w:type="dxa"/>
            <w:tcBorders>
              <w:top w:val="single" w:color="auto" w:sz="4" w:space="0"/>
              <w:left w:val="nil"/>
              <w:bottom w:val="single" w:color="auto" w:sz="4" w:space="0"/>
              <w:right w:val="single" w:color="auto" w:sz="4" w:space="0"/>
            </w:tcBorders>
            <w:shd w:val="clear" w:color="auto" w:fill="FFFFFF"/>
            <w:vAlign w:val="center"/>
          </w:tcPr>
          <w:p w14:paraId="5B3746E4">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金额</w:t>
            </w:r>
          </w:p>
        </w:tc>
      </w:tr>
      <w:tr w14:paraId="495F0FA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CEB78A5">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2453" w:type="dxa"/>
            <w:tcBorders>
              <w:top w:val="nil"/>
              <w:left w:val="nil"/>
              <w:bottom w:val="single" w:color="auto" w:sz="4" w:space="0"/>
              <w:right w:val="single" w:color="auto" w:sz="4" w:space="0"/>
            </w:tcBorders>
            <w:shd w:val="clear" w:color="auto" w:fill="FFFFFF"/>
            <w:vAlign w:val="center"/>
          </w:tcPr>
          <w:p w14:paraId="79E49B8B">
            <w:pPr>
              <w:spacing w:line="360" w:lineRule="auto"/>
              <w:ind w:firstLine="480" w:firstLineChars="200"/>
              <w:jc w:val="center"/>
              <w:rPr>
                <w:rFonts w:ascii="宋体" w:hAnsi="宋体" w:eastAsia="宋体" w:cs="宋体"/>
                <w:color w:val="000000"/>
                <w:sz w:val="24"/>
                <w:szCs w:val="24"/>
              </w:rPr>
            </w:pPr>
          </w:p>
        </w:tc>
        <w:tc>
          <w:tcPr>
            <w:tcW w:w="851" w:type="dxa"/>
            <w:tcBorders>
              <w:top w:val="nil"/>
              <w:left w:val="single" w:color="auto" w:sz="4" w:space="0"/>
              <w:bottom w:val="single" w:color="auto" w:sz="4" w:space="0"/>
              <w:right w:val="single" w:color="auto" w:sz="4" w:space="0"/>
            </w:tcBorders>
            <w:shd w:val="clear" w:color="auto" w:fill="FFFFFF"/>
            <w:vAlign w:val="center"/>
          </w:tcPr>
          <w:p w14:paraId="64D5266A">
            <w:pPr>
              <w:spacing w:line="360" w:lineRule="auto"/>
              <w:rPr>
                <w:rFonts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FFFFFF"/>
            <w:vAlign w:val="center"/>
          </w:tcPr>
          <w:p w14:paraId="1C72E0BC">
            <w:pPr>
              <w:spacing w:line="360" w:lineRule="auto"/>
              <w:ind w:firstLine="480" w:firstLineChars="200"/>
              <w:jc w:val="center"/>
              <w:rPr>
                <w:rFonts w:ascii="宋体" w:hAnsi="宋体" w:eastAsia="宋体" w:cs="宋体"/>
                <w:color w:val="000000"/>
                <w:sz w:val="24"/>
                <w:szCs w:val="24"/>
              </w:rPr>
            </w:pPr>
          </w:p>
        </w:tc>
        <w:tc>
          <w:tcPr>
            <w:tcW w:w="2127" w:type="dxa"/>
            <w:tcBorders>
              <w:top w:val="nil"/>
              <w:left w:val="nil"/>
              <w:bottom w:val="single" w:color="auto" w:sz="4" w:space="0"/>
              <w:right w:val="single" w:color="auto" w:sz="4" w:space="0"/>
            </w:tcBorders>
            <w:shd w:val="clear" w:color="auto" w:fill="FFFFFF"/>
            <w:vAlign w:val="center"/>
          </w:tcPr>
          <w:p w14:paraId="62E75D18">
            <w:pPr>
              <w:spacing w:line="360" w:lineRule="auto"/>
              <w:ind w:firstLine="480" w:firstLineChars="200"/>
              <w:jc w:val="center"/>
              <w:rPr>
                <w:rFonts w:ascii="宋体" w:hAnsi="宋体" w:eastAsia="宋体" w:cs="宋体"/>
                <w:color w:val="000000"/>
                <w:sz w:val="24"/>
                <w:szCs w:val="24"/>
              </w:rPr>
            </w:pPr>
          </w:p>
        </w:tc>
        <w:tc>
          <w:tcPr>
            <w:tcW w:w="2411" w:type="dxa"/>
            <w:tcBorders>
              <w:top w:val="nil"/>
              <w:left w:val="nil"/>
              <w:bottom w:val="single" w:color="auto" w:sz="4" w:space="0"/>
              <w:right w:val="single" w:color="auto" w:sz="4" w:space="0"/>
            </w:tcBorders>
            <w:shd w:val="clear" w:color="auto" w:fill="FFFFFF"/>
            <w:vAlign w:val="center"/>
          </w:tcPr>
          <w:p w14:paraId="1F0B474D">
            <w:pPr>
              <w:spacing w:line="360" w:lineRule="auto"/>
              <w:ind w:firstLine="480" w:firstLineChars="200"/>
              <w:jc w:val="center"/>
              <w:rPr>
                <w:rFonts w:ascii="宋体" w:hAnsi="宋体" w:eastAsia="宋体" w:cs="宋体"/>
                <w:color w:val="000000"/>
                <w:sz w:val="24"/>
                <w:szCs w:val="24"/>
              </w:rPr>
            </w:pPr>
          </w:p>
        </w:tc>
      </w:tr>
      <w:tr w14:paraId="12F0956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62227BC">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2453" w:type="dxa"/>
            <w:tcBorders>
              <w:top w:val="nil"/>
              <w:left w:val="nil"/>
              <w:bottom w:val="single" w:color="auto" w:sz="4" w:space="0"/>
              <w:right w:val="single" w:color="auto" w:sz="4" w:space="0"/>
            </w:tcBorders>
            <w:shd w:val="clear" w:color="auto" w:fill="FFFFFF"/>
            <w:vAlign w:val="center"/>
          </w:tcPr>
          <w:p w14:paraId="5B65C7E6">
            <w:pPr>
              <w:spacing w:line="360" w:lineRule="auto"/>
              <w:ind w:firstLine="480" w:firstLineChars="200"/>
              <w:jc w:val="center"/>
              <w:rPr>
                <w:rFonts w:ascii="宋体" w:hAnsi="宋体" w:eastAsia="宋体" w:cs="宋体"/>
                <w:color w:val="000000"/>
                <w:sz w:val="24"/>
                <w:szCs w:val="24"/>
              </w:rPr>
            </w:pPr>
          </w:p>
        </w:tc>
        <w:tc>
          <w:tcPr>
            <w:tcW w:w="851" w:type="dxa"/>
            <w:tcBorders>
              <w:top w:val="nil"/>
              <w:left w:val="single" w:color="auto" w:sz="4" w:space="0"/>
              <w:bottom w:val="single" w:color="auto" w:sz="4" w:space="0"/>
              <w:right w:val="single" w:color="auto" w:sz="4" w:space="0"/>
            </w:tcBorders>
            <w:shd w:val="clear" w:color="auto" w:fill="FFFFFF"/>
            <w:vAlign w:val="center"/>
          </w:tcPr>
          <w:p w14:paraId="161FF23A">
            <w:pPr>
              <w:spacing w:line="360" w:lineRule="auto"/>
              <w:ind w:firstLine="480" w:firstLineChars="200"/>
              <w:jc w:val="center"/>
              <w:rPr>
                <w:rFonts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FFFFFF"/>
            <w:vAlign w:val="center"/>
          </w:tcPr>
          <w:p w14:paraId="0999E27B">
            <w:pPr>
              <w:spacing w:line="360" w:lineRule="auto"/>
              <w:ind w:firstLine="480" w:firstLineChars="200"/>
              <w:jc w:val="center"/>
              <w:rPr>
                <w:rFonts w:ascii="宋体" w:hAnsi="宋体" w:eastAsia="宋体" w:cs="宋体"/>
                <w:color w:val="000000"/>
                <w:sz w:val="24"/>
                <w:szCs w:val="24"/>
              </w:rPr>
            </w:pPr>
          </w:p>
        </w:tc>
        <w:tc>
          <w:tcPr>
            <w:tcW w:w="2127" w:type="dxa"/>
            <w:tcBorders>
              <w:top w:val="nil"/>
              <w:left w:val="nil"/>
              <w:bottom w:val="single" w:color="auto" w:sz="4" w:space="0"/>
              <w:right w:val="single" w:color="auto" w:sz="4" w:space="0"/>
            </w:tcBorders>
            <w:shd w:val="clear" w:color="auto" w:fill="FFFFFF"/>
            <w:vAlign w:val="center"/>
          </w:tcPr>
          <w:p w14:paraId="3C40C1CA">
            <w:pPr>
              <w:spacing w:line="360" w:lineRule="auto"/>
              <w:ind w:firstLine="480" w:firstLineChars="200"/>
              <w:jc w:val="center"/>
              <w:rPr>
                <w:rFonts w:ascii="宋体" w:hAnsi="宋体" w:eastAsia="宋体" w:cs="宋体"/>
                <w:color w:val="000000"/>
                <w:sz w:val="24"/>
                <w:szCs w:val="24"/>
              </w:rPr>
            </w:pPr>
          </w:p>
        </w:tc>
        <w:tc>
          <w:tcPr>
            <w:tcW w:w="2411" w:type="dxa"/>
            <w:tcBorders>
              <w:top w:val="nil"/>
              <w:left w:val="nil"/>
              <w:bottom w:val="single" w:color="auto" w:sz="4" w:space="0"/>
              <w:right w:val="single" w:color="auto" w:sz="4" w:space="0"/>
            </w:tcBorders>
            <w:shd w:val="clear" w:color="auto" w:fill="FFFFFF"/>
            <w:vAlign w:val="center"/>
          </w:tcPr>
          <w:p w14:paraId="68F5756A">
            <w:pPr>
              <w:spacing w:line="360" w:lineRule="auto"/>
              <w:ind w:firstLine="480" w:firstLineChars="200"/>
              <w:jc w:val="center"/>
              <w:rPr>
                <w:rFonts w:ascii="宋体" w:hAnsi="宋体" w:eastAsia="宋体" w:cs="宋体"/>
                <w:color w:val="000000"/>
                <w:sz w:val="24"/>
                <w:szCs w:val="24"/>
              </w:rPr>
            </w:pPr>
          </w:p>
        </w:tc>
      </w:tr>
      <w:tr w14:paraId="0984367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E08B479">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2453" w:type="dxa"/>
            <w:tcBorders>
              <w:top w:val="nil"/>
              <w:left w:val="nil"/>
              <w:bottom w:val="single" w:color="auto" w:sz="4" w:space="0"/>
              <w:right w:val="single" w:color="auto" w:sz="4" w:space="0"/>
            </w:tcBorders>
            <w:shd w:val="clear" w:color="auto" w:fill="FFFFFF"/>
            <w:vAlign w:val="center"/>
          </w:tcPr>
          <w:p w14:paraId="27DFE517">
            <w:pPr>
              <w:spacing w:line="360" w:lineRule="auto"/>
              <w:ind w:firstLine="480" w:firstLineChars="200"/>
              <w:jc w:val="center"/>
              <w:rPr>
                <w:rFonts w:ascii="宋体" w:hAnsi="宋体" w:eastAsia="宋体" w:cs="宋体"/>
                <w:color w:val="000000"/>
                <w:sz w:val="24"/>
                <w:szCs w:val="24"/>
              </w:rPr>
            </w:pPr>
          </w:p>
        </w:tc>
        <w:tc>
          <w:tcPr>
            <w:tcW w:w="851" w:type="dxa"/>
            <w:tcBorders>
              <w:top w:val="nil"/>
              <w:left w:val="single" w:color="auto" w:sz="4" w:space="0"/>
              <w:bottom w:val="single" w:color="auto" w:sz="4" w:space="0"/>
              <w:right w:val="single" w:color="auto" w:sz="4" w:space="0"/>
            </w:tcBorders>
            <w:shd w:val="clear" w:color="auto" w:fill="FFFFFF"/>
            <w:vAlign w:val="center"/>
          </w:tcPr>
          <w:p w14:paraId="3F457454">
            <w:pPr>
              <w:spacing w:line="360" w:lineRule="auto"/>
              <w:ind w:firstLine="480" w:firstLineChars="200"/>
              <w:jc w:val="center"/>
              <w:rPr>
                <w:rFonts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FFFFFF"/>
            <w:vAlign w:val="center"/>
          </w:tcPr>
          <w:p w14:paraId="6076EA38">
            <w:pPr>
              <w:spacing w:line="360" w:lineRule="auto"/>
              <w:ind w:firstLine="480" w:firstLineChars="200"/>
              <w:jc w:val="center"/>
              <w:rPr>
                <w:rFonts w:ascii="宋体" w:hAnsi="宋体" w:eastAsia="宋体" w:cs="宋体"/>
                <w:color w:val="000000"/>
                <w:sz w:val="24"/>
                <w:szCs w:val="24"/>
              </w:rPr>
            </w:pPr>
          </w:p>
        </w:tc>
        <w:tc>
          <w:tcPr>
            <w:tcW w:w="2127" w:type="dxa"/>
            <w:tcBorders>
              <w:top w:val="nil"/>
              <w:left w:val="nil"/>
              <w:bottom w:val="single" w:color="auto" w:sz="4" w:space="0"/>
              <w:right w:val="single" w:color="auto" w:sz="4" w:space="0"/>
            </w:tcBorders>
            <w:shd w:val="clear" w:color="auto" w:fill="FFFFFF"/>
            <w:vAlign w:val="center"/>
          </w:tcPr>
          <w:p w14:paraId="0F84A694">
            <w:pPr>
              <w:spacing w:line="360" w:lineRule="auto"/>
              <w:ind w:firstLine="480" w:firstLineChars="200"/>
              <w:jc w:val="center"/>
              <w:rPr>
                <w:rFonts w:ascii="宋体" w:hAnsi="宋体" w:eastAsia="宋体" w:cs="宋体"/>
                <w:color w:val="000000"/>
                <w:sz w:val="24"/>
                <w:szCs w:val="24"/>
              </w:rPr>
            </w:pPr>
          </w:p>
        </w:tc>
        <w:tc>
          <w:tcPr>
            <w:tcW w:w="2411" w:type="dxa"/>
            <w:tcBorders>
              <w:top w:val="nil"/>
              <w:left w:val="nil"/>
              <w:bottom w:val="single" w:color="auto" w:sz="4" w:space="0"/>
              <w:right w:val="single" w:color="auto" w:sz="4" w:space="0"/>
            </w:tcBorders>
            <w:shd w:val="clear" w:color="auto" w:fill="FFFFFF"/>
            <w:vAlign w:val="center"/>
          </w:tcPr>
          <w:p w14:paraId="5E6E2B54">
            <w:pPr>
              <w:spacing w:line="360" w:lineRule="auto"/>
              <w:ind w:firstLine="480" w:firstLineChars="200"/>
              <w:jc w:val="center"/>
              <w:rPr>
                <w:rFonts w:ascii="宋体" w:hAnsi="宋体" w:eastAsia="宋体" w:cs="宋体"/>
                <w:color w:val="000000"/>
                <w:sz w:val="24"/>
                <w:szCs w:val="24"/>
              </w:rPr>
            </w:pPr>
          </w:p>
        </w:tc>
      </w:tr>
      <w:tr w14:paraId="520210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18D80BB">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2453" w:type="dxa"/>
            <w:tcBorders>
              <w:top w:val="nil"/>
              <w:left w:val="nil"/>
              <w:bottom w:val="single" w:color="auto" w:sz="4" w:space="0"/>
              <w:right w:val="single" w:color="auto" w:sz="4" w:space="0"/>
            </w:tcBorders>
            <w:shd w:val="clear" w:color="auto" w:fill="FFFFFF"/>
            <w:vAlign w:val="center"/>
          </w:tcPr>
          <w:p w14:paraId="2C2FDB0B">
            <w:pPr>
              <w:spacing w:line="360" w:lineRule="auto"/>
              <w:ind w:firstLine="480" w:firstLineChars="200"/>
              <w:jc w:val="center"/>
              <w:rPr>
                <w:rFonts w:ascii="宋体" w:hAnsi="宋体" w:eastAsia="宋体" w:cs="宋体"/>
                <w:color w:val="000000"/>
                <w:sz w:val="24"/>
                <w:szCs w:val="24"/>
              </w:rPr>
            </w:pPr>
          </w:p>
        </w:tc>
        <w:tc>
          <w:tcPr>
            <w:tcW w:w="851" w:type="dxa"/>
            <w:tcBorders>
              <w:top w:val="nil"/>
              <w:left w:val="single" w:color="auto" w:sz="4" w:space="0"/>
              <w:bottom w:val="single" w:color="auto" w:sz="4" w:space="0"/>
              <w:right w:val="single" w:color="auto" w:sz="4" w:space="0"/>
            </w:tcBorders>
            <w:shd w:val="clear" w:color="auto" w:fill="FFFFFF"/>
            <w:vAlign w:val="center"/>
          </w:tcPr>
          <w:p w14:paraId="1D289421">
            <w:pPr>
              <w:spacing w:line="360" w:lineRule="auto"/>
              <w:ind w:firstLine="480" w:firstLineChars="200"/>
              <w:jc w:val="center"/>
              <w:rPr>
                <w:rFonts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FFFFFF"/>
            <w:vAlign w:val="center"/>
          </w:tcPr>
          <w:p w14:paraId="3F8BD3C6">
            <w:pPr>
              <w:spacing w:line="360" w:lineRule="auto"/>
              <w:ind w:firstLine="480" w:firstLineChars="200"/>
              <w:jc w:val="center"/>
              <w:rPr>
                <w:rFonts w:ascii="宋体" w:hAnsi="宋体" w:eastAsia="宋体" w:cs="宋体"/>
                <w:color w:val="000000"/>
                <w:sz w:val="24"/>
                <w:szCs w:val="24"/>
              </w:rPr>
            </w:pPr>
          </w:p>
        </w:tc>
        <w:tc>
          <w:tcPr>
            <w:tcW w:w="2127" w:type="dxa"/>
            <w:tcBorders>
              <w:top w:val="nil"/>
              <w:left w:val="nil"/>
              <w:bottom w:val="single" w:color="auto" w:sz="4" w:space="0"/>
              <w:right w:val="single" w:color="auto" w:sz="4" w:space="0"/>
            </w:tcBorders>
            <w:shd w:val="clear" w:color="auto" w:fill="FFFFFF"/>
            <w:vAlign w:val="center"/>
          </w:tcPr>
          <w:p w14:paraId="5DE50ACE">
            <w:pPr>
              <w:spacing w:line="360" w:lineRule="auto"/>
              <w:ind w:firstLine="480" w:firstLineChars="200"/>
              <w:jc w:val="center"/>
              <w:rPr>
                <w:rFonts w:ascii="宋体" w:hAnsi="宋体" w:eastAsia="宋体" w:cs="宋体"/>
                <w:color w:val="000000"/>
                <w:sz w:val="24"/>
                <w:szCs w:val="24"/>
              </w:rPr>
            </w:pPr>
          </w:p>
        </w:tc>
        <w:tc>
          <w:tcPr>
            <w:tcW w:w="2411" w:type="dxa"/>
            <w:tcBorders>
              <w:top w:val="nil"/>
              <w:left w:val="nil"/>
              <w:bottom w:val="single" w:color="auto" w:sz="4" w:space="0"/>
              <w:right w:val="single" w:color="auto" w:sz="4" w:space="0"/>
            </w:tcBorders>
            <w:shd w:val="clear" w:color="auto" w:fill="FFFFFF"/>
            <w:vAlign w:val="center"/>
          </w:tcPr>
          <w:p w14:paraId="4ECC1E98">
            <w:pPr>
              <w:spacing w:line="360" w:lineRule="auto"/>
              <w:ind w:firstLine="480" w:firstLineChars="200"/>
              <w:jc w:val="center"/>
              <w:rPr>
                <w:rFonts w:ascii="宋体" w:hAnsi="宋体" w:eastAsia="宋体" w:cs="宋体"/>
                <w:color w:val="000000"/>
                <w:sz w:val="24"/>
                <w:szCs w:val="24"/>
              </w:rPr>
            </w:pPr>
          </w:p>
        </w:tc>
      </w:tr>
      <w:tr w14:paraId="0A758AB9">
        <w:tblPrEx>
          <w:tblCellMar>
            <w:top w:w="0" w:type="dxa"/>
            <w:left w:w="108" w:type="dxa"/>
            <w:bottom w:w="0" w:type="dxa"/>
            <w:right w:w="108" w:type="dxa"/>
          </w:tblCellMar>
        </w:tblPrEx>
        <w:trPr>
          <w:trHeight w:val="454" w:hRule="atLeast"/>
        </w:trPr>
        <w:tc>
          <w:tcPr>
            <w:tcW w:w="7132" w:type="dxa"/>
            <w:gridSpan w:val="5"/>
            <w:tcBorders>
              <w:top w:val="nil"/>
              <w:left w:val="single" w:color="auto" w:sz="4" w:space="0"/>
              <w:bottom w:val="single" w:color="auto" w:sz="4" w:space="0"/>
              <w:right w:val="single" w:color="auto" w:sz="4" w:space="0"/>
            </w:tcBorders>
            <w:shd w:val="clear" w:color="auto" w:fill="FFFFFF"/>
            <w:vAlign w:val="center"/>
          </w:tcPr>
          <w:p w14:paraId="234B7D1D">
            <w:pPr>
              <w:spacing w:line="360" w:lineRule="auto"/>
              <w:ind w:firstLine="480" w:firstLineChars="200"/>
              <w:jc w:val="center"/>
              <w:rPr>
                <w:rFonts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2411" w:type="dxa"/>
            <w:tcBorders>
              <w:top w:val="nil"/>
              <w:left w:val="single" w:color="auto" w:sz="4" w:space="0"/>
              <w:bottom w:val="single" w:color="auto" w:sz="4" w:space="0"/>
              <w:right w:val="single" w:color="auto" w:sz="4" w:space="0"/>
            </w:tcBorders>
            <w:shd w:val="clear" w:color="auto" w:fill="FFFFFF"/>
            <w:vAlign w:val="center"/>
          </w:tcPr>
          <w:p w14:paraId="115128AA">
            <w:pPr>
              <w:spacing w:line="360" w:lineRule="auto"/>
              <w:ind w:firstLine="480" w:firstLineChars="200"/>
              <w:jc w:val="center"/>
              <w:rPr>
                <w:rFonts w:ascii="宋体" w:hAnsi="宋体" w:eastAsia="宋体" w:cs="宋体"/>
                <w:color w:val="000000"/>
                <w:sz w:val="24"/>
                <w:szCs w:val="24"/>
              </w:rPr>
            </w:pPr>
          </w:p>
        </w:tc>
      </w:tr>
    </w:tbl>
    <w:p w14:paraId="3FC1952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ascii="宋体" w:hAnsi="宋体" w:eastAsia="宋体" w:cs="宋体"/>
          <w:color w:val="000000"/>
          <w:sz w:val="24"/>
          <w:szCs w:val="24"/>
        </w:rPr>
      </w:pPr>
    </w:p>
    <w:p w14:paraId="56BD3198">
      <w:pPr>
        <w:spacing w:line="360" w:lineRule="auto"/>
        <w:ind w:firstLine="480" w:firstLineChars="200"/>
        <w:jc w:val="right"/>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8E95E6A">
      <w:pPr>
        <w:pStyle w:val="6"/>
        <w:rPr>
          <w:rFonts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32673E08">
      <w:pPr>
        <w:keepNext/>
        <w:keepLines/>
        <w:widowControl/>
        <w:adjustRightInd w:val="0"/>
        <w:snapToGrid w:val="0"/>
        <w:spacing w:line="360" w:lineRule="auto"/>
        <w:jc w:val="center"/>
        <w:rPr>
          <w:rFonts w:ascii="仿宋" w:hAnsi="仿宋" w:eastAsia="仿宋" w:cs="仿宋"/>
          <w:b/>
          <w:sz w:val="32"/>
          <w:szCs w:val="32"/>
        </w:rPr>
      </w:pPr>
      <w:bookmarkStart w:id="37" w:name="_Toc72431438"/>
      <w:bookmarkStart w:id="38" w:name="_Toc72431762"/>
      <w:r>
        <w:rPr>
          <w:rFonts w:hint="eastAsia" w:ascii="仿宋" w:hAnsi="仿宋" w:eastAsia="仿宋" w:cs="仿宋"/>
          <w:b/>
          <w:sz w:val="32"/>
          <w:szCs w:val="32"/>
        </w:rPr>
        <w:t>书面承诺函</w:t>
      </w:r>
      <w:bookmarkEnd w:id="37"/>
      <w:bookmarkEnd w:id="38"/>
    </w:p>
    <w:p w14:paraId="12E39650">
      <w:pPr>
        <w:tabs>
          <w:tab w:val="left" w:pos="750"/>
          <w:tab w:val="left" w:pos="2755"/>
        </w:tabs>
        <w:adjustRightInd w:val="0"/>
        <w:snapToGrid w:val="0"/>
        <w:spacing w:line="360" w:lineRule="auto"/>
        <w:ind w:left="115" w:right="16"/>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766B662">
      <w:pPr>
        <w:tabs>
          <w:tab w:val="left" w:pos="5347"/>
          <w:tab w:val="left" w:pos="8501"/>
        </w:tabs>
        <w:adjustRightInd w:val="0"/>
        <w:snapToGrid w:val="0"/>
        <w:spacing w:line="360" w:lineRule="auto"/>
        <w:ind w:left="115" w:right="106" w:firstLine="480"/>
        <w:rPr>
          <w:rFonts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wordWrap w:val="0"/>
        <w:adjustRightInd w:val="0"/>
        <w:snapToGrid w:val="0"/>
        <w:spacing w:before="159" w:line="360" w:lineRule="auto"/>
        <w:ind w:left="113" w:right="17"/>
        <w:jc w:val="right"/>
        <w:rPr>
          <w:rFonts w:ascii="宋体" w:hAnsi="宋体" w:eastAsia="宋体" w:cs="宋体"/>
          <w:sz w:val="24"/>
          <w:szCs w:val="24"/>
        </w:rPr>
      </w:pPr>
      <w:r>
        <w:rPr>
          <w:rFonts w:hint="eastAsia" w:ascii="宋体" w:hAnsi="宋体" w:eastAsia="宋体" w:cs="宋体"/>
          <w:sz w:val="24"/>
          <w:szCs w:val="24"/>
        </w:rPr>
        <w:t xml:space="preserve">供应商：              </w:t>
      </w:r>
    </w:p>
    <w:p w14:paraId="7AFC31A1">
      <w:pPr>
        <w:tabs>
          <w:tab w:val="left" w:pos="630"/>
        </w:tabs>
        <w:spacing w:line="360" w:lineRule="auto"/>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6"/>
        <w:rPr>
          <w:rFonts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0AC62032">
      <w:pPr>
        <w:spacing w:before="156" w:beforeLines="50" w:after="156" w:afterLines="50" w:line="360" w:lineRule="auto"/>
        <w:ind w:firstLine="236" w:firstLineChars="98"/>
        <w:jc w:val="center"/>
        <w:rPr>
          <w:rFonts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ascii="宋体" w:hAnsi="宋体" w:eastAsia="宋体" w:cs="宋体"/>
          <w:color w:val="000000"/>
          <w:sz w:val="24"/>
          <w:szCs w:val="28"/>
        </w:rPr>
      </w:pPr>
    </w:p>
    <w:p w14:paraId="176F747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ascii="宋体" w:hAnsi="宋体" w:eastAsia="宋体" w:cs="宋体"/>
          <w:color w:val="000000"/>
          <w:sz w:val="24"/>
          <w:szCs w:val="24"/>
        </w:rPr>
      </w:pPr>
    </w:p>
    <w:p w14:paraId="0237CCBB">
      <w:pPr>
        <w:rPr>
          <w:rFonts w:ascii="宋体" w:hAnsi="宋体" w:eastAsia="宋体" w:cs="宋体"/>
          <w:color w:val="000000"/>
        </w:rPr>
      </w:pPr>
    </w:p>
    <w:p w14:paraId="63497EEB"/>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B0604020202020204"/>
    <w:charset w:val="86"/>
    <w:family w:val="auto"/>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20"/>
      <w:jc w:val="center"/>
    </w:pPr>
    <w:r>
      <w:fldChar w:fldCharType="begin"/>
    </w:r>
    <w:r>
      <w:instrText xml:space="preserve">PAGE   \* MERGEFORMAT</w:instrText>
    </w:r>
    <w:r>
      <w:fldChar w:fldCharType="separate"/>
    </w:r>
    <w:r>
      <w:rPr>
        <w:lang w:val="zh-CN"/>
      </w:rPr>
      <w:t>4</w:t>
    </w:r>
    <w:r>
      <w:rPr>
        <w:lang w:val="zh-CN"/>
      </w:rPr>
      <w:fldChar w:fldCharType="end"/>
    </w:r>
  </w:p>
  <w:p w14:paraId="1B3A4E42">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20"/>
      <w:framePr w:wrap="around" w:vAnchor="text" w:hAnchor="margin" w:xAlign="center" w:y="1"/>
      <w:rPr>
        <w:rStyle w:val="35"/>
      </w:rPr>
    </w:pPr>
    <w:r>
      <w:fldChar w:fldCharType="begin"/>
    </w:r>
    <w:r>
      <w:rPr>
        <w:rStyle w:val="35"/>
      </w:rPr>
      <w:instrText xml:space="preserve">PAGE  </w:instrText>
    </w:r>
    <w:r>
      <w:fldChar w:fldCharType="separate"/>
    </w:r>
    <w:r>
      <w:rPr>
        <w:rStyle w:val="35"/>
      </w:rPr>
      <w:t>9</w:t>
    </w:r>
    <w:r>
      <w:fldChar w:fldCharType="end"/>
    </w:r>
  </w:p>
  <w:p w14:paraId="1497A358">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20"/>
      <w:framePr w:wrap="around" w:vAnchor="text" w:hAnchor="margin" w:xAlign="center" w:y="1"/>
      <w:rPr>
        <w:rStyle w:val="35"/>
      </w:rPr>
    </w:pPr>
    <w:r>
      <w:fldChar w:fldCharType="begin"/>
    </w:r>
    <w:r>
      <w:rPr>
        <w:rStyle w:val="35"/>
      </w:rPr>
      <w:instrText xml:space="preserve">PAGE  </w:instrText>
    </w:r>
    <w:r>
      <w:fldChar w:fldCharType="separate"/>
    </w:r>
    <w:r>
      <w:fldChar w:fldCharType="end"/>
    </w:r>
  </w:p>
  <w:p w14:paraId="0828924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1"/>
      <w:pBdr>
        <w:bottom w:val="none" w:color="auto" w:sz="0"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1"/>
      <w:framePr w:wrap="around" w:vAnchor="text" w:hAnchor="margin" w:xAlign="right" w:y="1"/>
      <w:rPr>
        <w:rStyle w:val="35"/>
      </w:rPr>
    </w:pPr>
    <w:r>
      <w:fldChar w:fldCharType="begin"/>
    </w:r>
    <w:r>
      <w:rPr>
        <w:rStyle w:val="35"/>
      </w:rPr>
      <w:instrText xml:space="preserve">PAGE  </w:instrText>
    </w:r>
    <w:r>
      <w:fldChar w:fldCharType="separate"/>
    </w:r>
    <w:r>
      <w:fldChar w:fldCharType="end"/>
    </w:r>
  </w:p>
  <w:p w14:paraId="1E342C84">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3C2"/>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457"/>
    <w:rsid w:val="00096E65"/>
    <w:rsid w:val="000974F8"/>
    <w:rsid w:val="000B4002"/>
    <w:rsid w:val="000C42D1"/>
    <w:rsid w:val="000D6B7E"/>
    <w:rsid w:val="000E15A5"/>
    <w:rsid w:val="000E2082"/>
    <w:rsid w:val="000E6050"/>
    <w:rsid w:val="00100925"/>
    <w:rsid w:val="00121EF6"/>
    <w:rsid w:val="001228F1"/>
    <w:rsid w:val="00125CDA"/>
    <w:rsid w:val="0012722E"/>
    <w:rsid w:val="00134CC9"/>
    <w:rsid w:val="00135E58"/>
    <w:rsid w:val="00137747"/>
    <w:rsid w:val="00144395"/>
    <w:rsid w:val="00152AE4"/>
    <w:rsid w:val="00154885"/>
    <w:rsid w:val="001640A4"/>
    <w:rsid w:val="00165E10"/>
    <w:rsid w:val="00166147"/>
    <w:rsid w:val="001661CE"/>
    <w:rsid w:val="001728C8"/>
    <w:rsid w:val="001731C7"/>
    <w:rsid w:val="00173E5A"/>
    <w:rsid w:val="00175CF6"/>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3EB1"/>
    <w:rsid w:val="002869FB"/>
    <w:rsid w:val="002A084C"/>
    <w:rsid w:val="002A187D"/>
    <w:rsid w:val="002A4225"/>
    <w:rsid w:val="002A4354"/>
    <w:rsid w:val="002A5B01"/>
    <w:rsid w:val="002C0092"/>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4EA0"/>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0DBF"/>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5C5F"/>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666B4"/>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045D"/>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46B"/>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6A3"/>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16CC"/>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6381"/>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B5E6F"/>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A0A8C"/>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96757"/>
    <w:rsid w:val="00DA0729"/>
    <w:rsid w:val="00DB02DD"/>
    <w:rsid w:val="00DB164D"/>
    <w:rsid w:val="00DB2A38"/>
    <w:rsid w:val="00DC0C5B"/>
    <w:rsid w:val="00DC1969"/>
    <w:rsid w:val="00DC1BB9"/>
    <w:rsid w:val="00DC2A90"/>
    <w:rsid w:val="00DC2AE6"/>
    <w:rsid w:val="00DC34E8"/>
    <w:rsid w:val="00DC4815"/>
    <w:rsid w:val="00DC6ECA"/>
    <w:rsid w:val="00DD56E6"/>
    <w:rsid w:val="00DE4324"/>
    <w:rsid w:val="00DE46A4"/>
    <w:rsid w:val="00DF2206"/>
    <w:rsid w:val="00DF3E7F"/>
    <w:rsid w:val="00DF4136"/>
    <w:rsid w:val="00DF5041"/>
    <w:rsid w:val="00DF76B8"/>
    <w:rsid w:val="00E17A4C"/>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268F"/>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0887"/>
    <w:rsid w:val="00F91D12"/>
    <w:rsid w:val="00F93CFC"/>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3195159"/>
    <w:rsid w:val="03767DB2"/>
    <w:rsid w:val="03D51A5C"/>
    <w:rsid w:val="040C3F64"/>
    <w:rsid w:val="047168CE"/>
    <w:rsid w:val="047D4A26"/>
    <w:rsid w:val="04DB75B6"/>
    <w:rsid w:val="055C757F"/>
    <w:rsid w:val="058368B9"/>
    <w:rsid w:val="06364605"/>
    <w:rsid w:val="063A68D9"/>
    <w:rsid w:val="06860B2E"/>
    <w:rsid w:val="06D32F96"/>
    <w:rsid w:val="076B52A9"/>
    <w:rsid w:val="08475BFA"/>
    <w:rsid w:val="08E1238F"/>
    <w:rsid w:val="09721FE0"/>
    <w:rsid w:val="09C94AB7"/>
    <w:rsid w:val="09D973F0"/>
    <w:rsid w:val="0A6F0EAA"/>
    <w:rsid w:val="0A947DE6"/>
    <w:rsid w:val="0AA8547E"/>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2CC784B"/>
    <w:rsid w:val="13165211"/>
    <w:rsid w:val="139D3288"/>
    <w:rsid w:val="13A714AE"/>
    <w:rsid w:val="142E2FC1"/>
    <w:rsid w:val="14D964F6"/>
    <w:rsid w:val="152534E9"/>
    <w:rsid w:val="15610299"/>
    <w:rsid w:val="158A6DF9"/>
    <w:rsid w:val="15A364AC"/>
    <w:rsid w:val="15C55DFA"/>
    <w:rsid w:val="16133D73"/>
    <w:rsid w:val="16162AAF"/>
    <w:rsid w:val="167D24FA"/>
    <w:rsid w:val="16C22C7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8D78AF"/>
    <w:rsid w:val="19C71013"/>
    <w:rsid w:val="19EE2A43"/>
    <w:rsid w:val="1A41287C"/>
    <w:rsid w:val="1A627095"/>
    <w:rsid w:val="1A710F7F"/>
    <w:rsid w:val="1AB343D7"/>
    <w:rsid w:val="1AE2585D"/>
    <w:rsid w:val="1B920CB0"/>
    <w:rsid w:val="1BC3580A"/>
    <w:rsid w:val="1D1A7884"/>
    <w:rsid w:val="1D6628F1"/>
    <w:rsid w:val="1D872966"/>
    <w:rsid w:val="1D9A65EB"/>
    <w:rsid w:val="1E12759A"/>
    <w:rsid w:val="1E247949"/>
    <w:rsid w:val="1E5D6A43"/>
    <w:rsid w:val="1F31662D"/>
    <w:rsid w:val="1F925845"/>
    <w:rsid w:val="1F9B58B9"/>
    <w:rsid w:val="1FEF4E1F"/>
    <w:rsid w:val="1FFE35F4"/>
    <w:rsid w:val="200D34F7"/>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010676"/>
    <w:rsid w:val="3A443B62"/>
    <w:rsid w:val="3A5F655A"/>
    <w:rsid w:val="3AE70ED9"/>
    <w:rsid w:val="3B064430"/>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6A0C38"/>
    <w:rsid w:val="48AA6DEF"/>
    <w:rsid w:val="494F66E1"/>
    <w:rsid w:val="49724248"/>
    <w:rsid w:val="498B355B"/>
    <w:rsid w:val="4A192375"/>
    <w:rsid w:val="4ABF25B2"/>
    <w:rsid w:val="4B1650A7"/>
    <w:rsid w:val="4C4C4E16"/>
    <w:rsid w:val="4C885B30"/>
    <w:rsid w:val="4D5C44CE"/>
    <w:rsid w:val="4E2A3343"/>
    <w:rsid w:val="4E775E5C"/>
    <w:rsid w:val="4E824F2D"/>
    <w:rsid w:val="4E943E84"/>
    <w:rsid w:val="4E9A448D"/>
    <w:rsid w:val="4F675ED1"/>
    <w:rsid w:val="50811214"/>
    <w:rsid w:val="50EE1EEB"/>
    <w:rsid w:val="511F5C26"/>
    <w:rsid w:val="514C1822"/>
    <w:rsid w:val="51A451BA"/>
    <w:rsid w:val="51A46D52"/>
    <w:rsid w:val="51DD69A1"/>
    <w:rsid w:val="51E25B32"/>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5F8D54E0"/>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4DB514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A4302B"/>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9"/>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0"/>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1"/>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2"/>
    <w:qFormat/>
    <w:uiPriority w:val="0"/>
    <w:pPr>
      <w:tabs>
        <w:tab w:val="center" w:pos="4153"/>
        <w:tab w:val="right" w:pos="8306"/>
      </w:tabs>
      <w:snapToGrid w:val="0"/>
      <w:jc w:val="left"/>
    </w:pPr>
    <w:rPr>
      <w:sz w:val="18"/>
      <w:szCs w:val="18"/>
    </w:rPr>
  </w:style>
  <w:style w:type="paragraph" w:styleId="21">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10"/>
    <w:next w:val="10"/>
    <w:link w:val="95"/>
    <w:qFormat/>
    <w:uiPriority w:val="0"/>
    <w:rPr>
      <w:b/>
      <w:bCs/>
    </w:rPr>
  </w:style>
  <w:style w:type="paragraph" w:styleId="30">
    <w:name w:val="Body Text First Indent 2"/>
    <w:basedOn w:val="11"/>
    <w:next w:val="1"/>
    <w:qFormat/>
    <w:uiPriority w:val="0"/>
    <w:pPr>
      <w:spacing w:after="120"/>
      <w:ind w:left="420" w:leftChars="200" w:firstLine="200"/>
    </w:pPr>
    <w:rPr>
      <w:sz w:val="21"/>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character" w:customStyle="1" w:styleId="39">
    <w:name w:val="标题 1 字符"/>
    <w:link w:val="4"/>
    <w:qFormat/>
    <w:uiPriority w:val="0"/>
    <w:rPr>
      <w:rFonts w:eastAsia="宋体"/>
      <w:kern w:val="2"/>
      <w:sz w:val="28"/>
      <w:szCs w:val="24"/>
      <w:lang w:val="en-US" w:eastAsia="zh-CN" w:bidi="ar-SA"/>
    </w:rPr>
  </w:style>
  <w:style w:type="character" w:customStyle="1" w:styleId="40">
    <w:name w:val="批注文字 字符"/>
    <w:link w:val="10"/>
    <w:qFormat/>
    <w:uiPriority w:val="0"/>
    <w:rPr>
      <w:rFonts w:eastAsia="宋体"/>
      <w:kern w:val="2"/>
      <w:sz w:val="21"/>
      <w:lang w:val="en-US" w:eastAsia="zh-CN" w:bidi="ar-SA"/>
    </w:rPr>
  </w:style>
  <w:style w:type="character" w:customStyle="1" w:styleId="41">
    <w:name w:val="日期 字符"/>
    <w:link w:val="17"/>
    <w:qFormat/>
    <w:uiPriority w:val="0"/>
    <w:rPr>
      <w:rFonts w:ascii="Arial" w:hAnsi="Arial" w:eastAsia="楷体_GB2312"/>
      <w:kern w:val="2"/>
      <w:sz w:val="28"/>
      <w:lang w:bidi="ar-SA"/>
    </w:rPr>
  </w:style>
  <w:style w:type="character" w:customStyle="1" w:styleId="42">
    <w:name w:val="页脚 字符"/>
    <w:link w:val="20"/>
    <w:qFormat/>
    <w:uiPriority w:val="0"/>
    <w:rPr>
      <w:kern w:val="2"/>
      <w:sz w:val="18"/>
      <w:szCs w:val="18"/>
    </w:rPr>
  </w:style>
  <w:style w:type="character" w:customStyle="1" w:styleId="43">
    <w:name w:val="页眉 字符"/>
    <w:link w:val="21"/>
    <w:qFormat/>
    <w:uiPriority w:val="99"/>
    <w:rPr>
      <w:kern w:val="2"/>
      <w:sz w:val="18"/>
      <w:szCs w:val="18"/>
    </w:rPr>
  </w:style>
  <w:style w:type="character" w:customStyle="1" w:styleId="44">
    <w:name w:val="font151"/>
    <w:qFormat/>
    <w:uiPriority w:val="0"/>
    <w:rPr>
      <w:rFonts w:hint="eastAsia" w:ascii="宋体" w:hAnsi="宋体" w:eastAsia="宋体" w:cs="宋体"/>
      <w:b/>
      <w:bCs/>
      <w:color w:val="FF0000"/>
      <w:sz w:val="22"/>
      <w:szCs w:val="22"/>
      <w:u w:val="none"/>
    </w:rPr>
  </w:style>
  <w:style w:type="character" w:customStyle="1" w:styleId="45">
    <w:name w:val="Date Char"/>
    <w:qFormat/>
    <w:locked/>
    <w:uiPriority w:val="0"/>
    <w:rPr>
      <w:rFonts w:eastAsia="宋体"/>
      <w:b/>
      <w:kern w:val="2"/>
      <w:sz w:val="28"/>
      <w:lang w:val="en-US" w:eastAsia="zh-CN" w:bidi="ar-SA"/>
    </w:rPr>
  </w:style>
  <w:style w:type="character" w:customStyle="1" w:styleId="46">
    <w:name w:val="font61"/>
    <w:qFormat/>
    <w:uiPriority w:val="0"/>
    <w:rPr>
      <w:rFonts w:hint="eastAsia" w:ascii="宋体" w:hAnsi="宋体" w:eastAsia="宋体" w:cs="宋体"/>
      <w:b/>
      <w:bCs/>
      <w:color w:val="000000"/>
      <w:sz w:val="21"/>
      <w:szCs w:val="21"/>
      <w:u w:val="none"/>
    </w:rPr>
  </w:style>
  <w:style w:type="character" w:customStyle="1" w:styleId="47">
    <w:name w:val="font11"/>
    <w:qFormat/>
    <w:uiPriority w:val="0"/>
    <w:rPr>
      <w:rFonts w:hint="default" w:ascii="Times New Roman" w:hAnsi="Times New Roman" w:cs="Times New Roman"/>
      <w:color w:val="3366FF"/>
      <w:sz w:val="24"/>
      <w:szCs w:val="24"/>
      <w:u w:val="none"/>
    </w:rPr>
  </w:style>
  <w:style w:type="character" w:customStyle="1" w:styleId="48">
    <w:name w:val="font101"/>
    <w:qFormat/>
    <w:uiPriority w:val="0"/>
    <w:rPr>
      <w:rFonts w:hint="eastAsia" w:ascii="宋体" w:hAnsi="宋体" w:eastAsia="宋体" w:cs="宋体"/>
      <w:b/>
      <w:bCs/>
      <w:color w:val="FF0000"/>
      <w:sz w:val="20"/>
      <w:szCs w:val="20"/>
      <w:u w:val="single"/>
    </w:rPr>
  </w:style>
  <w:style w:type="character" w:customStyle="1" w:styleId="49">
    <w:name w:val="font111"/>
    <w:qFormat/>
    <w:uiPriority w:val="0"/>
    <w:rPr>
      <w:rFonts w:hint="default" w:ascii="Times New Roman" w:hAnsi="Times New Roman" w:cs="Times New Roman"/>
      <w:b/>
      <w:bCs/>
      <w:color w:val="000000"/>
      <w:sz w:val="21"/>
      <w:szCs w:val="21"/>
      <w:u w:val="none"/>
    </w:rPr>
  </w:style>
  <w:style w:type="character" w:customStyle="1" w:styleId="50">
    <w:name w:val="font91"/>
    <w:qFormat/>
    <w:uiPriority w:val="0"/>
    <w:rPr>
      <w:rFonts w:hint="eastAsia" w:ascii="宋体" w:hAnsi="宋体" w:eastAsia="宋体" w:cs="宋体"/>
      <w:b/>
      <w:bCs/>
      <w:color w:val="000000"/>
      <w:sz w:val="20"/>
      <w:szCs w:val="20"/>
      <w:u w:val="single"/>
    </w:rPr>
  </w:style>
  <w:style w:type="character" w:customStyle="1" w:styleId="51">
    <w:name w:val="font112"/>
    <w:qFormat/>
    <w:uiPriority w:val="0"/>
    <w:rPr>
      <w:rFonts w:hint="eastAsia" w:ascii="宋体" w:hAnsi="宋体" w:eastAsia="宋体" w:cs="宋体"/>
      <w:b/>
      <w:bCs/>
      <w:color w:val="FF0000"/>
      <w:sz w:val="22"/>
      <w:szCs w:val="22"/>
      <w:u w:val="none"/>
    </w:rPr>
  </w:style>
  <w:style w:type="character" w:customStyle="1" w:styleId="52">
    <w:name w:val="font71"/>
    <w:qFormat/>
    <w:uiPriority w:val="0"/>
    <w:rPr>
      <w:rFonts w:hint="eastAsia" w:ascii="宋体" w:hAnsi="宋体" w:eastAsia="宋体" w:cs="宋体"/>
      <w:color w:val="FF0000"/>
      <w:sz w:val="20"/>
      <w:szCs w:val="20"/>
      <w:u w:val="none"/>
    </w:rPr>
  </w:style>
  <w:style w:type="character" w:customStyle="1" w:styleId="53">
    <w:name w:val="font81"/>
    <w:qFormat/>
    <w:uiPriority w:val="0"/>
    <w:rPr>
      <w:rFonts w:hint="eastAsia" w:ascii="宋体" w:hAnsi="宋体" w:eastAsia="宋体" w:cs="宋体"/>
      <w:b/>
      <w:bCs/>
      <w:color w:val="000000"/>
      <w:sz w:val="20"/>
      <w:szCs w:val="20"/>
      <w:u w:val="none"/>
    </w:rPr>
  </w:style>
  <w:style w:type="character" w:customStyle="1" w:styleId="54">
    <w:name w:val="font141"/>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宋体" w:hAnsi="宋体" w:eastAsia="宋体" w:cs="宋体"/>
      <w:color w:val="FF0000"/>
      <w:sz w:val="20"/>
      <w:szCs w:val="20"/>
      <w:u w:val="none"/>
    </w:rPr>
  </w:style>
  <w:style w:type="character" w:customStyle="1" w:styleId="56">
    <w:name w:val="正文1"/>
    <w:qFormat/>
    <w:uiPriority w:val="0"/>
  </w:style>
  <w:style w:type="character" w:customStyle="1" w:styleId="57">
    <w:name w:val="style29"/>
    <w:qFormat/>
    <w:uiPriority w:val="0"/>
  </w:style>
  <w:style w:type="character" w:customStyle="1" w:styleId="58">
    <w:name w:val="font21"/>
    <w:qFormat/>
    <w:uiPriority w:val="0"/>
    <w:rPr>
      <w:rFonts w:hint="eastAsia" w:ascii="宋体" w:hAnsi="宋体" w:eastAsia="宋体"/>
      <w:color w:val="3366FF"/>
      <w:sz w:val="24"/>
      <w:szCs w:val="24"/>
      <w:u w:val="none"/>
    </w:rPr>
  </w:style>
  <w:style w:type="character" w:customStyle="1" w:styleId="59">
    <w:name w:val="font41"/>
    <w:qFormat/>
    <w:uiPriority w:val="0"/>
    <w:rPr>
      <w:rFonts w:hint="eastAsia" w:ascii="宋体" w:hAnsi="宋体" w:eastAsia="宋体" w:cs="宋体"/>
      <w:color w:val="000000"/>
      <w:sz w:val="20"/>
      <w:szCs w:val="20"/>
      <w:u w:val="single"/>
    </w:rPr>
  </w:style>
  <w:style w:type="character" w:customStyle="1" w:styleId="60">
    <w:name w:val="font01"/>
    <w:qFormat/>
    <w:uiPriority w:val="0"/>
    <w:rPr>
      <w:rFonts w:hint="eastAsia" w:ascii="宋体" w:hAnsi="宋体" w:eastAsia="宋体" w:cs="宋体"/>
      <w:color w:val="000000"/>
      <w:sz w:val="22"/>
      <w:szCs w:val="22"/>
      <w:u w:val="none"/>
    </w:rPr>
  </w:style>
  <w:style w:type="character" w:customStyle="1" w:styleId="61">
    <w:name w:val="font121"/>
    <w:qFormat/>
    <w:uiPriority w:val="0"/>
    <w:rPr>
      <w:rFonts w:hint="eastAsia" w:ascii="宋体" w:hAnsi="宋体" w:eastAsia="宋体" w:cs="宋体"/>
      <w:b/>
      <w:bCs/>
      <w:color w:val="000000"/>
      <w:sz w:val="22"/>
      <w:szCs w:val="22"/>
      <w:u w:val="single"/>
    </w:rPr>
  </w:style>
  <w:style w:type="character" w:customStyle="1" w:styleId="62">
    <w:name w:val="font131"/>
    <w:qFormat/>
    <w:uiPriority w:val="0"/>
    <w:rPr>
      <w:rFonts w:hint="eastAsia" w:ascii="宋体" w:hAnsi="宋体" w:eastAsia="宋体" w:cs="宋体"/>
      <w:color w:val="000000"/>
      <w:sz w:val="21"/>
      <w:szCs w:val="21"/>
      <w:u w:val="single"/>
    </w:rPr>
  </w:style>
  <w:style w:type="character" w:customStyle="1" w:styleId="63">
    <w:name w:val="font51"/>
    <w:qFormat/>
    <w:uiPriority w:val="0"/>
    <w:rPr>
      <w:rFonts w:hint="eastAsia" w:ascii="宋体" w:hAnsi="宋体" w:eastAsia="宋体" w:cs="宋体"/>
      <w:color w:val="000000"/>
      <w:sz w:val="21"/>
      <w:szCs w:val="21"/>
      <w:u w:val="none"/>
    </w:rPr>
  </w:style>
  <w:style w:type="character" w:customStyle="1" w:styleId="64">
    <w:name w:val="font161"/>
    <w:qFormat/>
    <w:uiPriority w:val="0"/>
    <w:rPr>
      <w:rFonts w:hint="eastAsia" w:ascii="宋体" w:hAnsi="宋体" w:eastAsia="宋体" w:cs="宋体"/>
      <w:color w:val="000000"/>
      <w:sz w:val="20"/>
      <w:szCs w:val="20"/>
      <w:u w:val="single"/>
    </w:rPr>
  </w:style>
  <w:style w:type="character" w:customStyle="1" w:styleId="65">
    <w:name w:val="font171"/>
    <w:qFormat/>
    <w:uiPriority w:val="0"/>
    <w:rPr>
      <w:rFonts w:hint="eastAsia" w:ascii="宋体" w:hAnsi="宋体" w:eastAsia="宋体" w:cs="宋体"/>
      <w:color w:val="000000"/>
      <w:sz w:val="20"/>
      <w:szCs w:val="20"/>
      <w:u w:val="single"/>
    </w:rPr>
  </w:style>
  <w:style w:type="paragraph" w:customStyle="1" w:styleId="6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7">
    <w:name w:val="Char16"/>
    <w:basedOn w:val="1"/>
    <w:qFormat/>
    <w:uiPriority w:val="0"/>
    <w:rPr>
      <w:rFonts w:ascii="Tahoma" w:hAnsi="Tahoma" w:eastAsia="仿宋_GB2312"/>
      <w:sz w:val="24"/>
    </w:rPr>
  </w:style>
  <w:style w:type="paragraph" w:customStyle="1" w:styleId="68">
    <w:name w:val="Char Char1"/>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Char Char Char"/>
    <w:basedOn w:val="1"/>
    <w:qFormat/>
    <w:uiPriority w:val="0"/>
    <w:rPr>
      <w:rFonts w:ascii="Tahoma" w:hAnsi="Tahoma"/>
      <w:sz w:val="24"/>
    </w:rPr>
  </w:style>
  <w:style w:type="paragraph" w:customStyle="1" w:styleId="72">
    <w:name w:val="样式1"/>
    <w:basedOn w:val="1"/>
    <w:qFormat/>
    <w:uiPriority w:val="0"/>
    <w:pPr>
      <w:numPr>
        <w:ilvl w:val="0"/>
        <w:numId w:val="1"/>
      </w:numPr>
      <w:adjustRightInd w:val="0"/>
      <w:textAlignment w:val="baseline"/>
    </w:pPr>
    <w:rPr>
      <w:rFonts w:ascii="宋体" w:hAnsi="宋体"/>
      <w:kern w:val="0"/>
    </w:rPr>
  </w:style>
  <w:style w:type="paragraph" w:customStyle="1" w:styleId="73">
    <w:name w:val="样式 宋体 五号 行距: 单倍行距"/>
    <w:basedOn w:val="1"/>
    <w:qFormat/>
    <w:uiPriority w:val="0"/>
    <w:pPr>
      <w:adjustRightInd w:val="0"/>
      <w:jc w:val="left"/>
      <w:textAlignment w:val="baseline"/>
    </w:pPr>
    <w:rPr>
      <w:rFonts w:ascii="宋体" w:hAnsi="宋体"/>
      <w:kern w:val="0"/>
    </w:rPr>
  </w:style>
  <w:style w:type="paragraph" w:customStyle="1" w:styleId="74">
    <w:name w:val="Char Char15"/>
    <w:basedOn w:val="1"/>
    <w:qFormat/>
    <w:uiPriority w:val="0"/>
    <w:rPr>
      <w:rFonts w:ascii="Tahoma" w:hAnsi="Tahoma" w:eastAsia="仿宋_GB2312"/>
      <w:sz w:val="24"/>
    </w:rPr>
  </w:style>
  <w:style w:type="paragraph" w:customStyle="1" w:styleId="75">
    <w:name w:val="Char"/>
    <w:basedOn w:val="1"/>
    <w:qFormat/>
    <w:uiPriority w:val="0"/>
    <w:rPr>
      <w:rFonts w:ascii="Tahoma" w:hAnsi="Tahoma" w:eastAsia="仿宋_GB2312"/>
      <w:sz w:val="24"/>
    </w:rPr>
  </w:style>
  <w:style w:type="paragraph" w:customStyle="1" w:styleId="76">
    <w:name w:val="Table Text"/>
    <w:basedOn w:val="1"/>
    <w:semiHidden/>
    <w:qFormat/>
    <w:uiPriority w:val="0"/>
    <w:rPr>
      <w:rFonts w:ascii="宋体" w:hAnsi="宋体" w:eastAsia="宋体" w:cs="宋体"/>
      <w:sz w:val="24"/>
      <w:szCs w:val="24"/>
      <w:lang w:eastAsia="en-US"/>
    </w:rPr>
  </w:style>
  <w:style w:type="paragraph" w:customStyle="1" w:styleId="77">
    <w:name w:val="Char2"/>
    <w:basedOn w:val="1"/>
    <w:qFormat/>
    <w:uiPriority w:val="0"/>
    <w:pPr>
      <w:tabs>
        <w:tab w:val="left" w:pos="360"/>
      </w:tabs>
    </w:pPr>
    <w:rPr>
      <w:sz w:val="24"/>
      <w:szCs w:val="24"/>
    </w:rPr>
  </w:style>
  <w:style w:type="paragraph" w:customStyle="1" w:styleId="78">
    <w:name w:val="纯文本1"/>
    <w:basedOn w:val="1"/>
    <w:qFormat/>
    <w:uiPriority w:val="0"/>
    <w:rPr>
      <w:rFonts w:ascii="宋体" w:hAnsi="Courier New" w:cs="Courier New"/>
      <w:szCs w:val="21"/>
    </w:rPr>
  </w:style>
  <w:style w:type="paragraph" w:customStyle="1" w:styleId="79">
    <w:name w:val="样式 标题 2 + 宋体 五号 行距: 单倍行距"/>
    <w:basedOn w:val="5"/>
    <w:qFormat/>
    <w:uiPriority w:val="0"/>
    <w:pPr>
      <w:spacing w:line="240" w:lineRule="auto"/>
    </w:pPr>
    <w:rPr>
      <w:rFonts w:ascii="宋体" w:hAnsi="宋体" w:eastAsia="宋体"/>
      <w:sz w:val="21"/>
    </w:rPr>
  </w:style>
  <w:style w:type="paragraph" w:customStyle="1" w:styleId="80">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1">
    <w:name w:val="_Style 8"/>
    <w:basedOn w:val="1"/>
    <w:qFormat/>
    <w:uiPriority w:val="0"/>
  </w:style>
  <w:style w:type="paragraph" w:customStyle="1" w:styleId="82">
    <w:name w:val="Char Char Char Char Char"/>
    <w:basedOn w:val="1"/>
    <w:qFormat/>
    <w:uiPriority w:val="0"/>
    <w:rPr>
      <w:rFonts w:ascii="Tahoma" w:hAnsi="Tahoma"/>
      <w:sz w:val="24"/>
    </w:rPr>
  </w:style>
  <w:style w:type="paragraph" w:customStyle="1" w:styleId="83">
    <w:name w:val="Char Char"/>
    <w:basedOn w:val="1"/>
    <w:qFormat/>
    <w:uiPriority w:val="0"/>
    <w:rPr>
      <w:rFonts w:ascii="Tahoma" w:hAnsi="Tahoma" w:cs="仿宋_GB2312"/>
      <w:sz w:val="24"/>
    </w:rPr>
  </w:style>
  <w:style w:type="paragraph" w:customStyle="1" w:styleId="84">
    <w:name w:val="Char1"/>
    <w:basedOn w:val="1"/>
    <w:qFormat/>
    <w:uiPriority w:val="0"/>
    <w:rPr>
      <w:rFonts w:ascii="Tahoma" w:hAnsi="Tahoma"/>
      <w:sz w:val="24"/>
    </w:rPr>
  </w:style>
  <w:style w:type="paragraph" w:customStyle="1" w:styleId="85">
    <w:name w:val="Char Char Char Char Char Char Char1 Char"/>
    <w:basedOn w:val="1"/>
    <w:qFormat/>
    <w:uiPriority w:val="0"/>
    <w:rPr>
      <w:rFonts w:ascii="Tahoma" w:hAnsi="Tahoma"/>
      <w:sz w:val="24"/>
    </w:rPr>
  </w:style>
  <w:style w:type="paragraph" w:customStyle="1" w:styleId="86">
    <w:name w:val="Char Char Char Char"/>
    <w:basedOn w:val="1"/>
    <w:next w:val="1"/>
    <w:qFormat/>
    <w:uiPriority w:val="0"/>
    <w:pPr>
      <w:widowControl/>
      <w:spacing w:line="360" w:lineRule="auto"/>
      <w:jc w:val="left"/>
    </w:pPr>
  </w:style>
  <w:style w:type="paragraph" w:customStyle="1" w:styleId="87">
    <w:name w:val="Char Char Char Char Char Char Char"/>
    <w:basedOn w:val="1"/>
    <w:qFormat/>
    <w:uiPriority w:val="0"/>
    <w:rPr>
      <w:szCs w:val="24"/>
    </w:rPr>
  </w:style>
  <w:style w:type="paragraph" w:customStyle="1" w:styleId="88">
    <w:name w:val="Char Char Char1 Char"/>
    <w:basedOn w:val="1"/>
    <w:qFormat/>
    <w:uiPriority w:val="0"/>
    <w:rPr>
      <w:szCs w:val="24"/>
    </w:rPr>
  </w:style>
  <w:style w:type="paragraph" w:customStyle="1" w:styleId="89">
    <w:name w:val="Char Char2"/>
    <w:basedOn w:val="1"/>
    <w:qFormat/>
    <w:uiPriority w:val="0"/>
    <w:rPr>
      <w:rFonts w:ascii="Tahoma" w:hAnsi="Tahoma" w:cs="仿宋_GB2312"/>
      <w:sz w:val="24"/>
    </w:rPr>
  </w:style>
  <w:style w:type="paragraph" w:customStyle="1" w:styleId="90">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1">
    <w:name w:val="Table Normal"/>
    <w:unhideWhenUsed/>
    <w:qFormat/>
    <w:uiPriority w:val="0"/>
    <w:tblPr>
      <w:tblCellMar>
        <w:top w:w="0" w:type="dxa"/>
        <w:left w:w="0" w:type="dxa"/>
        <w:bottom w:w="0" w:type="dxa"/>
        <w:right w:w="0" w:type="dxa"/>
      </w:tblCellMar>
    </w:tblPr>
  </w:style>
  <w:style w:type="character" w:customStyle="1" w:styleId="92">
    <w:name w:val="_Style 89"/>
    <w:unhideWhenUsed/>
    <w:qFormat/>
    <w:uiPriority w:val="99"/>
    <w:rPr>
      <w:color w:val="605E5C"/>
      <w:shd w:val="clear" w:color="auto" w:fill="E1DFDD"/>
    </w:rPr>
  </w:style>
  <w:style w:type="paragraph" w:customStyle="1" w:styleId="93">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40"/>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19</Pages>
  <Words>6846</Words>
  <Characters>7060</Characters>
  <Lines>59</Lines>
  <Paragraphs>16</Paragraphs>
  <TotalTime>1024</TotalTime>
  <ScaleCrop>false</ScaleCrop>
  <LinksUpToDate>false</LinksUpToDate>
  <CharactersWithSpaces>7336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2025-06-09T13:14:00Z</dcterms:created>
  <dc:creator>Administrator</dc:creator>
  <cp:lastModifiedBy>Doris</cp:lastModifiedBy>
  <cp:lastPrinted>2016-04-21T07:25:00Z</cp:lastPrinted>
  <dcterms:modified xsi:type="dcterms:W3CDTF">2025-06-16T06:17:58Z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1A39F574AF5445F69F02154530460E1E_13</vt:lpwstr>
  </property>
  <property fmtid="{D5CDD505-2E9C-101B-9397-08002B2CF9AE}" pid="4" name="KSOTemplateDocerSaveRecord">
    <vt:lpwstr>eyJoZGlkIjoiZDRkNzI5NTRiYWRlNDRiNDZjMzIwYWNhNTQxNjE3NGMiLCJ1c2VySWQiOiI2ODM4MTg5ODEifQ==</vt:lpwstr>
  </property>
</Properties>
</file>