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77F0">
      <w:pPr>
        <w:widowControl/>
        <w:spacing w:line="276" w:lineRule="auto"/>
        <w:jc w:val="center"/>
        <w:rPr>
          <w:rFonts w:hint="eastAsia" w:ascii="宋体" w:hAnsi="宋体" w:eastAsia="宋体" w:cs="宋体"/>
          <w:b/>
          <w:sz w:val="72"/>
          <w:szCs w:val="72"/>
        </w:rPr>
      </w:pPr>
    </w:p>
    <w:p w14:paraId="28FE66F4">
      <w:pPr>
        <w:pStyle w:val="31"/>
        <w:rPr>
          <w:rFonts w:hint="eastAsia"/>
        </w:rPr>
      </w:pPr>
    </w:p>
    <w:p w14:paraId="2DD86688">
      <w:pPr>
        <w:widowControl/>
        <w:spacing w:line="276" w:lineRule="auto"/>
        <w:jc w:val="center"/>
        <w:rPr>
          <w:rFonts w:hint="eastAsia" w:ascii="宋体" w:hAnsi="宋体" w:eastAsia="宋体" w:cs="宋体"/>
          <w:bCs/>
          <w:sz w:val="48"/>
          <w:szCs w:val="48"/>
          <w:lang w:eastAsia="zh-CN"/>
        </w:rPr>
      </w:pPr>
      <w:bookmarkStart w:id="43" w:name="_GoBack"/>
      <w:bookmarkEnd w:id="43"/>
      <w:r>
        <w:rPr>
          <w:rFonts w:hint="eastAsia" w:ascii="宋体" w:hAnsi="宋体" w:eastAsia="宋体" w:cs="宋体"/>
          <w:bCs/>
          <w:sz w:val="48"/>
          <w:szCs w:val="48"/>
          <w:lang w:eastAsia="zh-CN"/>
        </w:rPr>
        <w:t>合肥综合性科学中心环境研究院海洋光谱仪采购（二次）</w:t>
      </w:r>
    </w:p>
    <w:p w14:paraId="13E33771">
      <w:pPr>
        <w:widowControl/>
        <w:spacing w:line="276" w:lineRule="auto"/>
        <w:jc w:val="center"/>
        <w:rPr>
          <w:rFonts w:hint="eastAsia" w:ascii="宋体" w:hAnsi="宋体" w:eastAsia="宋体" w:cs="宋体"/>
          <w:b/>
          <w:sz w:val="72"/>
          <w:szCs w:val="72"/>
        </w:rPr>
      </w:pPr>
    </w:p>
    <w:p w14:paraId="06519EBF">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D524C0">
      <w:pPr>
        <w:pStyle w:val="79"/>
        <w:spacing w:line="360" w:lineRule="auto"/>
        <w:rPr>
          <w:rFonts w:hint="eastAsia" w:hAnsi="宋体" w:eastAsia="宋体" w:cs="宋体"/>
        </w:rPr>
      </w:pPr>
    </w:p>
    <w:p w14:paraId="3FD9CF5B">
      <w:pPr>
        <w:pStyle w:val="79"/>
        <w:spacing w:line="360" w:lineRule="auto"/>
        <w:rPr>
          <w:rFonts w:hint="eastAsia" w:hAnsi="宋体" w:eastAsia="宋体" w:cs="宋体"/>
        </w:rPr>
      </w:pPr>
    </w:p>
    <w:p w14:paraId="102161C9">
      <w:pPr>
        <w:pStyle w:val="79"/>
        <w:spacing w:line="360" w:lineRule="auto"/>
        <w:rPr>
          <w:rFonts w:hint="eastAsia" w:hAnsi="宋体" w:eastAsia="宋体" w:cs="宋体"/>
        </w:rPr>
      </w:pPr>
    </w:p>
    <w:p w14:paraId="4CB9C871">
      <w:pPr>
        <w:pStyle w:val="79"/>
        <w:spacing w:line="360" w:lineRule="auto"/>
        <w:rPr>
          <w:rFonts w:hint="eastAsia" w:hAnsi="宋体" w:eastAsia="宋体" w:cs="宋体"/>
        </w:rPr>
      </w:pPr>
    </w:p>
    <w:p w14:paraId="19798E1E">
      <w:pPr>
        <w:widowControl/>
        <w:rPr>
          <w:rFonts w:hint="eastAsia" w:ascii="宋体" w:hAnsi="宋体" w:eastAsia="宋体" w:cs="宋体"/>
          <w:b/>
          <w:kern w:val="0"/>
          <w:sz w:val="28"/>
        </w:rPr>
      </w:pPr>
    </w:p>
    <w:p w14:paraId="0C20C864">
      <w:pPr>
        <w:widowControl/>
        <w:rPr>
          <w:rFonts w:hint="eastAsia" w:ascii="宋体" w:hAnsi="宋体" w:eastAsia="宋体" w:cs="宋体"/>
          <w:b/>
          <w:kern w:val="0"/>
          <w:sz w:val="28"/>
        </w:rPr>
      </w:pPr>
    </w:p>
    <w:p w14:paraId="663B258B">
      <w:pPr>
        <w:widowControl/>
        <w:rPr>
          <w:rFonts w:hint="eastAsia" w:ascii="宋体" w:hAnsi="宋体" w:eastAsia="宋体" w:cs="宋体"/>
          <w:b/>
          <w:kern w:val="0"/>
          <w:sz w:val="28"/>
        </w:rPr>
      </w:pPr>
    </w:p>
    <w:p w14:paraId="57E2CACA">
      <w:pPr>
        <w:widowControl/>
        <w:rPr>
          <w:rFonts w:hint="eastAsia" w:ascii="宋体" w:hAnsi="宋体" w:eastAsia="宋体" w:cs="宋体"/>
          <w:b/>
          <w:kern w:val="0"/>
          <w:sz w:val="28"/>
        </w:rPr>
      </w:pPr>
    </w:p>
    <w:p w14:paraId="64400C84">
      <w:pPr>
        <w:widowControl/>
        <w:rPr>
          <w:rFonts w:hint="eastAsia" w:ascii="宋体" w:hAnsi="宋体" w:eastAsia="宋体" w:cs="宋体"/>
          <w:b/>
          <w:kern w:val="0"/>
          <w:sz w:val="28"/>
        </w:rPr>
      </w:pPr>
    </w:p>
    <w:p w14:paraId="61261EE0">
      <w:pPr>
        <w:widowControl/>
        <w:rPr>
          <w:rFonts w:hint="eastAsia" w:ascii="宋体" w:hAnsi="宋体" w:eastAsia="宋体" w:cs="宋体"/>
          <w:b/>
          <w:kern w:val="0"/>
          <w:sz w:val="28"/>
        </w:rPr>
      </w:pPr>
    </w:p>
    <w:p w14:paraId="214447F5">
      <w:pPr>
        <w:widowControl/>
        <w:rPr>
          <w:rFonts w:hint="eastAsia" w:ascii="宋体" w:hAnsi="宋体" w:eastAsia="宋体" w:cs="宋体"/>
          <w:b/>
          <w:kern w:val="0"/>
          <w:sz w:val="28"/>
        </w:rPr>
      </w:pPr>
    </w:p>
    <w:p w14:paraId="30737EB4">
      <w:pPr>
        <w:widowControl/>
        <w:rPr>
          <w:rFonts w:hint="eastAsia" w:ascii="宋体" w:hAnsi="宋体" w:eastAsia="宋体" w:cs="宋体"/>
          <w:b/>
          <w:kern w:val="0"/>
          <w:sz w:val="28"/>
        </w:rPr>
      </w:pPr>
    </w:p>
    <w:p w14:paraId="21AC7E81">
      <w:pPr>
        <w:widowControl/>
        <w:rPr>
          <w:rFonts w:hint="eastAsia" w:ascii="宋体" w:hAnsi="宋体" w:eastAsia="宋体" w:cs="宋体"/>
          <w:b/>
          <w:kern w:val="0"/>
          <w:sz w:val="28"/>
        </w:rPr>
      </w:pPr>
    </w:p>
    <w:p w14:paraId="2A89A5D0">
      <w:pPr>
        <w:widowControl/>
        <w:rPr>
          <w:rFonts w:hint="eastAsia" w:ascii="宋体" w:hAnsi="宋体" w:eastAsia="宋体" w:cs="宋体"/>
          <w:b/>
          <w:kern w:val="0"/>
          <w:sz w:val="28"/>
        </w:rPr>
      </w:pPr>
    </w:p>
    <w:p w14:paraId="19606037">
      <w:pPr>
        <w:widowControl/>
        <w:rPr>
          <w:rFonts w:hint="eastAsia" w:ascii="宋体" w:hAnsi="宋体" w:eastAsia="宋体" w:cs="宋体"/>
          <w:b/>
          <w:kern w:val="0"/>
          <w:sz w:val="28"/>
        </w:rPr>
      </w:pPr>
    </w:p>
    <w:p w14:paraId="6CF111D6">
      <w:pPr>
        <w:widowControl/>
        <w:rPr>
          <w:rFonts w:hint="eastAsia" w:ascii="宋体" w:hAnsi="宋体" w:eastAsia="宋体" w:cs="宋体"/>
          <w:b/>
          <w:kern w:val="0"/>
          <w:sz w:val="28"/>
        </w:rPr>
      </w:pPr>
    </w:p>
    <w:p w14:paraId="55EF004C">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EB7690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18EE3A4">
      <w:pPr>
        <w:jc w:val="center"/>
        <w:rPr>
          <w:rFonts w:hint="eastAsia"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lang w:val="en-US" w:eastAsia="zh-CN"/>
        </w:rPr>
        <w:t>7</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1</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3337C6E9">
      <w:pPr>
        <w:rPr>
          <w:rFonts w:hint="eastAsia" w:ascii="宋体" w:hAnsi="宋体" w:eastAsia="宋体" w:cs="宋体"/>
          <w:b/>
          <w:color w:val="000000"/>
          <w:sz w:val="24"/>
          <w:szCs w:val="24"/>
        </w:rPr>
      </w:pPr>
    </w:p>
    <w:p w14:paraId="41A4453D">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7B75AAB3">
      <w:pPr>
        <w:jc w:val="center"/>
        <w:rPr>
          <w:rFonts w:hint="eastAsia" w:ascii="宋体" w:hAnsi="宋体" w:eastAsia="宋体" w:cs="宋体"/>
          <w:b/>
          <w:color w:val="000000"/>
          <w:sz w:val="32"/>
          <w:szCs w:val="32"/>
        </w:rPr>
      </w:pPr>
    </w:p>
    <w:p w14:paraId="6D431927">
      <w:pPr>
        <w:pStyle w:val="22"/>
        <w:tabs>
          <w:tab w:val="right" w:leader="dot" w:pos="9071"/>
        </w:tabs>
        <w:spacing w:line="360" w:lineRule="auto"/>
        <w:rPr>
          <w:sz w:val="24"/>
          <w:szCs w:val="22"/>
        </w:rPr>
      </w:pPr>
      <w:r>
        <w:rPr>
          <w:rFonts w:hint="eastAsia" w:ascii="宋体" w:hAnsi="宋体" w:eastAsia="宋体" w:cs="宋体"/>
          <w:color w:val="000000"/>
          <w:sz w:val="36"/>
          <w:szCs w:val="36"/>
        </w:rPr>
        <w:fldChar w:fldCharType="begin"/>
      </w:r>
      <w:r>
        <w:rPr>
          <w:rFonts w:hint="eastAsia" w:ascii="宋体" w:hAnsi="宋体" w:eastAsia="宋体" w:cs="宋体"/>
          <w:color w:val="000000"/>
          <w:sz w:val="36"/>
          <w:szCs w:val="36"/>
        </w:rPr>
        <w:instrText xml:space="preserve"> TOC \o "1-3" \h \z </w:instrText>
      </w:r>
      <w:r>
        <w:rPr>
          <w:rFonts w:hint="eastAsia" w:ascii="宋体" w:hAnsi="宋体" w:eastAsia="宋体" w:cs="宋体"/>
          <w:color w:val="000000"/>
          <w:sz w:val="36"/>
          <w:szCs w:val="36"/>
        </w:rPr>
        <w:fldChar w:fldCharType="separate"/>
      </w: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_Toc4339 </w:instrText>
      </w:r>
      <w:r>
        <w:rPr>
          <w:rFonts w:hint="eastAsia" w:ascii="宋体" w:hAnsi="宋体" w:eastAsia="宋体" w:cs="宋体"/>
          <w:sz w:val="24"/>
          <w:szCs w:val="36"/>
        </w:rPr>
        <w:fldChar w:fldCharType="separate"/>
      </w:r>
      <w:r>
        <w:rPr>
          <w:rFonts w:ascii="宋体" w:hAnsi="宋体" w:eastAsia="宋体" w:cs="宋体"/>
          <w:sz w:val="24"/>
          <w:szCs w:val="22"/>
        </w:rPr>
        <w:t>一、</w:t>
      </w:r>
      <w:r>
        <w:rPr>
          <w:rFonts w:hint="eastAsia" w:ascii="宋体" w:hAnsi="宋体" w:eastAsia="宋体" w:cs="宋体"/>
          <w:sz w:val="24"/>
          <w:szCs w:val="22"/>
        </w:rPr>
        <w:t>询价公告</w:t>
      </w:r>
      <w:r>
        <w:rPr>
          <w:sz w:val="24"/>
          <w:szCs w:val="22"/>
        </w:rPr>
        <w:tab/>
      </w:r>
      <w:r>
        <w:rPr>
          <w:sz w:val="24"/>
          <w:szCs w:val="22"/>
        </w:rPr>
        <w:fldChar w:fldCharType="begin"/>
      </w:r>
      <w:r>
        <w:rPr>
          <w:sz w:val="24"/>
          <w:szCs w:val="22"/>
        </w:rPr>
        <w:instrText xml:space="preserve"> PAGEREF _Toc4339 \h </w:instrText>
      </w:r>
      <w:r>
        <w:rPr>
          <w:sz w:val="24"/>
          <w:szCs w:val="22"/>
        </w:rPr>
        <w:fldChar w:fldCharType="separate"/>
      </w:r>
      <w:r>
        <w:rPr>
          <w:sz w:val="24"/>
          <w:szCs w:val="22"/>
        </w:rPr>
        <w:t>3</w:t>
      </w:r>
      <w:r>
        <w:rPr>
          <w:sz w:val="24"/>
          <w:szCs w:val="22"/>
        </w:rPr>
        <w:fldChar w:fldCharType="end"/>
      </w:r>
      <w:r>
        <w:rPr>
          <w:rFonts w:hint="eastAsia" w:ascii="宋体" w:hAnsi="宋体" w:eastAsia="宋体" w:cs="宋体"/>
          <w:color w:val="000000"/>
          <w:sz w:val="24"/>
          <w:szCs w:val="36"/>
        </w:rPr>
        <w:fldChar w:fldCharType="end"/>
      </w:r>
    </w:p>
    <w:p w14:paraId="0DD37D8C">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_Toc10579 </w:instrText>
      </w:r>
      <w:r>
        <w:rPr>
          <w:rFonts w:hint="eastAsia" w:ascii="宋体" w:hAnsi="宋体" w:eastAsia="宋体" w:cs="宋体"/>
          <w:sz w:val="24"/>
          <w:szCs w:val="36"/>
        </w:rPr>
        <w:fldChar w:fldCharType="separate"/>
      </w:r>
      <w:r>
        <w:rPr>
          <w:rFonts w:ascii="宋体" w:hAnsi="宋体" w:eastAsia="宋体" w:cs="宋体"/>
          <w:sz w:val="24"/>
          <w:szCs w:val="22"/>
        </w:rPr>
        <w:t>二、</w:t>
      </w:r>
      <w:r>
        <w:rPr>
          <w:rFonts w:hint="eastAsia" w:ascii="宋体" w:hAnsi="宋体" w:eastAsia="宋体" w:cs="宋体"/>
          <w:sz w:val="24"/>
          <w:szCs w:val="22"/>
        </w:rPr>
        <w:t>供应商须知</w:t>
      </w:r>
      <w:r>
        <w:rPr>
          <w:sz w:val="24"/>
          <w:szCs w:val="22"/>
        </w:rPr>
        <w:tab/>
      </w:r>
      <w:r>
        <w:rPr>
          <w:sz w:val="24"/>
          <w:szCs w:val="22"/>
        </w:rPr>
        <w:fldChar w:fldCharType="begin"/>
      </w:r>
      <w:r>
        <w:rPr>
          <w:sz w:val="24"/>
          <w:szCs w:val="22"/>
        </w:rPr>
        <w:instrText xml:space="preserve"> PAGEREF _Toc10579 \h </w:instrText>
      </w:r>
      <w:r>
        <w:rPr>
          <w:sz w:val="24"/>
          <w:szCs w:val="22"/>
        </w:rPr>
        <w:fldChar w:fldCharType="separate"/>
      </w:r>
      <w:r>
        <w:rPr>
          <w:sz w:val="24"/>
          <w:szCs w:val="22"/>
        </w:rPr>
        <w:t>5</w:t>
      </w:r>
      <w:r>
        <w:rPr>
          <w:sz w:val="24"/>
          <w:szCs w:val="22"/>
        </w:rPr>
        <w:fldChar w:fldCharType="end"/>
      </w:r>
      <w:r>
        <w:rPr>
          <w:rFonts w:hint="eastAsia" w:ascii="宋体" w:hAnsi="宋体" w:eastAsia="宋体" w:cs="宋体"/>
          <w:color w:val="000000"/>
          <w:sz w:val="24"/>
          <w:szCs w:val="36"/>
        </w:rPr>
        <w:fldChar w:fldCharType="end"/>
      </w:r>
    </w:p>
    <w:p w14:paraId="0970E9C2">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_Toc22617 </w:instrText>
      </w:r>
      <w:r>
        <w:rPr>
          <w:rFonts w:hint="eastAsia" w:ascii="宋体" w:hAnsi="宋体" w:eastAsia="宋体" w:cs="宋体"/>
          <w:sz w:val="24"/>
          <w:szCs w:val="36"/>
        </w:rPr>
        <w:fldChar w:fldCharType="separate"/>
      </w:r>
      <w:r>
        <w:rPr>
          <w:rFonts w:ascii="宋体" w:hAnsi="宋体" w:eastAsia="宋体" w:cs="宋体"/>
          <w:sz w:val="24"/>
          <w:szCs w:val="22"/>
        </w:rPr>
        <w:t>三、</w:t>
      </w:r>
      <w:r>
        <w:rPr>
          <w:rFonts w:hint="eastAsia" w:ascii="宋体" w:hAnsi="宋体" w:eastAsia="宋体" w:cs="宋体"/>
          <w:sz w:val="24"/>
          <w:szCs w:val="22"/>
        </w:rPr>
        <w:t>供应商资格</w:t>
      </w:r>
      <w:r>
        <w:rPr>
          <w:sz w:val="24"/>
          <w:szCs w:val="22"/>
        </w:rPr>
        <w:tab/>
      </w:r>
      <w:r>
        <w:rPr>
          <w:sz w:val="24"/>
          <w:szCs w:val="22"/>
        </w:rPr>
        <w:fldChar w:fldCharType="begin"/>
      </w:r>
      <w:r>
        <w:rPr>
          <w:sz w:val="24"/>
          <w:szCs w:val="22"/>
        </w:rPr>
        <w:instrText xml:space="preserve"> PAGEREF _Toc22617 \h </w:instrText>
      </w:r>
      <w:r>
        <w:rPr>
          <w:sz w:val="24"/>
          <w:szCs w:val="22"/>
        </w:rPr>
        <w:fldChar w:fldCharType="separate"/>
      </w:r>
      <w:r>
        <w:rPr>
          <w:sz w:val="24"/>
          <w:szCs w:val="22"/>
        </w:rPr>
        <w:t>7</w:t>
      </w:r>
      <w:r>
        <w:rPr>
          <w:sz w:val="24"/>
          <w:szCs w:val="22"/>
        </w:rPr>
        <w:fldChar w:fldCharType="end"/>
      </w:r>
      <w:r>
        <w:rPr>
          <w:rFonts w:hint="eastAsia" w:ascii="宋体" w:hAnsi="宋体" w:eastAsia="宋体" w:cs="宋体"/>
          <w:color w:val="000000"/>
          <w:sz w:val="24"/>
          <w:szCs w:val="36"/>
        </w:rPr>
        <w:fldChar w:fldCharType="end"/>
      </w:r>
    </w:p>
    <w:p w14:paraId="1C4E777E">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_Toc26059 </w:instrText>
      </w:r>
      <w:r>
        <w:rPr>
          <w:rFonts w:hint="eastAsia" w:ascii="宋体" w:hAnsi="宋体" w:eastAsia="宋体" w:cs="宋体"/>
          <w:sz w:val="24"/>
          <w:szCs w:val="36"/>
        </w:rPr>
        <w:fldChar w:fldCharType="separate"/>
      </w:r>
      <w:r>
        <w:rPr>
          <w:rFonts w:ascii="宋体" w:hAnsi="宋体" w:eastAsia="宋体" w:cs="宋体"/>
          <w:sz w:val="24"/>
          <w:szCs w:val="22"/>
        </w:rPr>
        <w:t>四、</w:t>
      </w:r>
      <w:r>
        <w:rPr>
          <w:rFonts w:hint="eastAsia" w:ascii="宋体" w:hAnsi="宋体" w:eastAsia="宋体" w:cs="宋体"/>
          <w:sz w:val="24"/>
          <w:szCs w:val="22"/>
        </w:rPr>
        <w:t>供应商提交的报价文件内容</w:t>
      </w:r>
      <w:r>
        <w:rPr>
          <w:sz w:val="24"/>
          <w:szCs w:val="22"/>
        </w:rPr>
        <w:tab/>
      </w:r>
      <w:r>
        <w:rPr>
          <w:sz w:val="24"/>
          <w:szCs w:val="22"/>
        </w:rPr>
        <w:fldChar w:fldCharType="begin"/>
      </w:r>
      <w:r>
        <w:rPr>
          <w:sz w:val="24"/>
          <w:szCs w:val="22"/>
        </w:rPr>
        <w:instrText xml:space="preserve"> PAGEREF _Toc26059 \h </w:instrText>
      </w:r>
      <w:r>
        <w:rPr>
          <w:sz w:val="24"/>
          <w:szCs w:val="22"/>
        </w:rPr>
        <w:fldChar w:fldCharType="separate"/>
      </w:r>
      <w:r>
        <w:rPr>
          <w:sz w:val="24"/>
          <w:szCs w:val="22"/>
        </w:rPr>
        <w:t>7</w:t>
      </w:r>
      <w:r>
        <w:rPr>
          <w:sz w:val="24"/>
          <w:szCs w:val="22"/>
        </w:rPr>
        <w:fldChar w:fldCharType="end"/>
      </w:r>
      <w:r>
        <w:rPr>
          <w:rFonts w:hint="eastAsia" w:ascii="宋体" w:hAnsi="宋体" w:eastAsia="宋体" w:cs="宋体"/>
          <w:color w:val="000000"/>
          <w:sz w:val="24"/>
          <w:szCs w:val="36"/>
        </w:rPr>
        <w:fldChar w:fldCharType="end"/>
      </w:r>
    </w:p>
    <w:p w14:paraId="5271DF9B">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_Toc19127 </w:instrText>
      </w:r>
      <w:r>
        <w:rPr>
          <w:rFonts w:hint="eastAsia" w:ascii="宋体" w:hAnsi="宋体" w:eastAsia="宋体" w:cs="宋体"/>
          <w:sz w:val="24"/>
          <w:szCs w:val="36"/>
        </w:rPr>
        <w:fldChar w:fldCharType="separate"/>
      </w:r>
      <w:r>
        <w:rPr>
          <w:rFonts w:ascii="宋体" w:hAnsi="宋体" w:eastAsia="宋体" w:cs="宋体"/>
          <w:sz w:val="24"/>
          <w:szCs w:val="22"/>
        </w:rPr>
        <w:t>五、</w:t>
      </w:r>
      <w:r>
        <w:rPr>
          <w:rFonts w:hint="eastAsia" w:ascii="宋体" w:hAnsi="宋体" w:eastAsia="宋体" w:cs="宋体"/>
          <w:sz w:val="24"/>
          <w:szCs w:val="22"/>
        </w:rPr>
        <w:t>采购需求</w:t>
      </w:r>
      <w:r>
        <w:rPr>
          <w:sz w:val="24"/>
          <w:szCs w:val="22"/>
        </w:rPr>
        <w:tab/>
      </w:r>
      <w:r>
        <w:rPr>
          <w:sz w:val="24"/>
          <w:szCs w:val="22"/>
        </w:rPr>
        <w:fldChar w:fldCharType="begin"/>
      </w:r>
      <w:r>
        <w:rPr>
          <w:sz w:val="24"/>
          <w:szCs w:val="22"/>
        </w:rPr>
        <w:instrText xml:space="preserve"> PAGEREF _Toc19127 \h </w:instrText>
      </w:r>
      <w:r>
        <w:rPr>
          <w:sz w:val="24"/>
          <w:szCs w:val="22"/>
        </w:rPr>
        <w:fldChar w:fldCharType="separate"/>
      </w:r>
      <w:r>
        <w:rPr>
          <w:sz w:val="24"/>
          <w:szCs w:val="22"/>
        </w:rPr>
        <w:t>8</w:t>
      </w:r>
      <w:r>
        <w:rPr>
          <w:sz w:val="24"/>
          <w:szCs w:val="22"/>
        </w:rPr>
        <w:fldChar w:fldCharType="end"/>
      </w:r>
      <w:r>
        <w:rPr>
          <w:rFonts w:hint="eastAsia" w:ascii="宋体" w:hAnsi="宋体" w:eastAsia="宋体" w:cs="宋体"/>
          <w:color w:val="000000"/>
          <w:sz w:val="24"/>
          <w:szCs w:val="36"/>
        </w:rPr>
        <w:fldChar w:fldCharType="end"/>
      </w:r>
    </w:p>
    <w:p w14:paraId="3E533964">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_Toc8188 </w:instrText>
      </w:r>
      <w:r>
        <w:rPr>
          <w:rFonts w:hint="eastAsia" w:ascii="宋体" w:hAnsi="宋体" w:eastAsia="宋体" w:cs="宋体"/>
          <w:sz w:val="24"/>
          <w:szCs w:val="36"/>
        </w:rPr>
        <w:fldChar w:fldCharType="separate"/>
      </w:r>
      <w:r>
        <w:rPr>
          <w:rFonts w:ascii="宋体" w:hAnsi="宋体" w:eastAsia="宋体" w:cs="宋体"/>
          <w:sz w:val="24"/>
          <w:szCs w:val="22"/>
        </w:rPr>
        <w:t>六、</w:t>
      </w:r>
      <w:r>
        <w:rPr>
          <w:rFonts w:hint="eastAsia" w:ascii="宋体" w:hAnsi="宋体" w:eastAsia="宋体" w:cs="宋体"/>
          <w:sz w:val="24"/>
          <w:szCs w:val="22"/>
        </w:rPr>
        <w:t>评审方法</w:t>
      </w:r>
      <w:r>
        <w:rPr>
          <w:sz w:val="24"/>
          <w:szCs w:val="22"/>
        </w:rPr>
        <w:tab/>
      </w:r>
      <w:r>
        <w:rPr>
          <w:sz w:val="24"/>
          <w:szCs w:val="22"/>
        </w:rPr>
        <w:fldChar w:fldCharType="begin"/>
      </w:r>
      <w:r>
        <w:rPr>
          <w:sz w:val="24"/>
          <w:szCs w:val="22"/>
        </w:rPr>
        <w:instrText xml:space="preserve"> PAGEREF _Toc8188 \h </w:instrText>
      </w:r>
      <w:r>
        <w:rPr>
          <w:sz w:val="24"/>
          <w:szCs w:val="22"/>
        </w:rPr>
        <w:fldChar w:fldCharType="separate"/>
      </w:r>
      <w:r>
        <w:rPr>
          <w:sz w:val="24"/>
          <w:szCs w:val="22"/>
        </w:rPr>
        <w:t>12</w:t>
      </w:r>
      <w:r>
        <w:rPr>
          <w:sz w:val="24"/>
          <w:szCs w:val="22"/>
        </w:rPr>
        <w:fldChar w:fldCharType="end"/>
      </w:r>
      <w:r>
        <w:rPr>
          <w:rFonts w:hint="eastAsia" w:ascii="宋体" w:hAnsi="宋体" w:eastAsia="宋体" w:cs="宋体"/>
          <w:color w:val="000000"/>
          <w:sz w:val="24"/>
          <w:szCs w:val="36"/>
        </w:rPr>
        <w:fldChar w:fldCharType="end"/>
      </w:r>
    </w:p>
    <w:p w14:paraId="01EC0681">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_Toc15285 </w:instrText>
      </w:r>
      <w:r>
        <w:rPr>
          <w:rFonts w:hint="eastAsia" w:ascii="宋体" w:hAnsi="宋体" w:eastAsia="宋体" w:cs="宋体"/>
          <w:sz w:val="24"/>
          <w:szCs w:val="36"/>
        </w:rPr>
        <w:fldChar w:fldCharType="separate"/>
      </w:r>
      <w:r>
        <w:rPr>
          <w:rFonts w:ascii="宋体" w:hAnsi="宋体" w:eastAsia="宋体" w:cs="宋体"/>
          <w:sz w:val="24"/>
          <w:szCs w:val="22"/>
        </w:rPr>
        <w:t>七、</w:t>
      </w:r>
      <w:r>
        <w:rPr>
          <w:rFonts w:hint="eastAsia" w:ascii="宋体" w:hAnsi="宋体" w:eastAsia="宋体" w:cs="宋体"/>
          <w:sz w:val="24"/>
          <w:szCs w:val="22"/>
        </w:rPr>
        <w:t>供应商报价须知</w:t>
      </w:r>
      <w:r>
        <w:rPr>
          <w:sz w:val="24"/>
          <w:szCs w:val="22"/>
        </w:rPr>
        <w:tab/>
      </w:r>
      <w:r>
        <w:rPr>
          <w:sz w:val="24"/>
          <w:szCs w:val="22"/>
        </w:rPr>
        <w:fldChar w:fldCharType="begin"/>
      </w:r>
      <w:r>
        <w:rPr>
          <w:sz w:val="24"/>
          <w:szCs w:val="22"/>
        </w:rPr>
        <w:instrText xml:space="preserve"> PAGEREF _Toc15285 \h </w:instrText>
      </w:r>
      <w:r>
        <w:rPr>
          <w:sz w:val="24"/>
          <w:szCs w:val="22"/>
        </w:rPr>
        <w:fldChar w:fldCharType="separate"/>
      </w:r>
      <w:r>
        <w:rPr>
          <w:sz w:val="24"/>
          <w:szCs w:val="22"/>
        </w:rPr>
        <w:t>13</w:t>
      </w:r>
      <w:r>
        <w:rPr>
          <w:sz w:val="24"/>
          <w:szCs w:val="22"/>
        </w:rPr>
        <w:fldChar w:fldCharType="end"/>
      </w:r>
      <w:r>
        <w:rPr>
          <w:rFonts w:hint="eastAsia" w:ascii="宋体" w:hAnsi="宋体" w:eastAsia="宋体" w:cs="宋体"/>
          <w:color w:val="000000"/>
          <w:sz w:val="24"/>
          <w:szCs w:val="36"/>
        </w:rPr>
        <w:fldChar w:fldCharType="end"/>
      </w:r>
    </w:p>
    <w:p w14:paraId="0208B88B">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_Toc3105 </w:instrText>
      </w:r>
      <w:r>
        <w:rPr>
          <w:rFonts w:hint="eastAsia" w:ascii="宋体" w:hAnsi="宋体" w:eastAsia="宋体" w:cs="宋体"/>
          <w:sz w:val="24"/>
          <w:szCs w:val="36"/>
        </w:rPr>
        <w:fldChar w:fldCharType="separate"/>
      </w:r>
      <w:r>
        <w:rPr>
          <w:rFonts w:ascii="宋体" w:hAnsi="宋体" w:eastAsia="宋体" w:cs="宋体"/>
          <w:sz w:val="24"/>
          <w:szCs w:val="22"/>
        </w:rPr>
        <w:t>八、</w:t>
      </w:r>
      <w:r>
        <w:rPr>
          <w:rFonts w:hint="eastAsia" w:ascii="宋体" w:hAnsi="宋体" w:eastAsia="宋体" w:cs="宋体"/>
          <w:sz w:val="24"/>
          <w:szCs w:val="22"/>
        </w:rPr>
        <w:t>确定成交人与签订合同</w:t>
      </w:r>
      <w:r>
        <w:rPr>
          <w:sz w:val="24"/>
          <w:szCs w:val="22"/>
        </w:rPr>
        <w:tab/>
      </w:r>
      <w:r>
        <w:rPr>
          <w:sz w:val="24"/>
          <w:szCs w:val="22"/>
        </w:rPr>
        <w:fldChar w:fldCharType="begin"/>
      </w:r>
      <w:r>
        <w:rPr>
          <w:sz w:val="24"/>
          <w:szCs w:val="22"/>
        </w:rPr>
        <w:instrText xml:space="preserve"> PAGEREF _Toc3105 \h </w:instrText>
      </w:r>
      <w:r>
        <w:rPr>
          <w:sz w:val="24"/>
          <w:szCs w:val="22"/>
        </w:rPr>
        <w:fldChar w:fldCharType="separate"/>
      </w:r>
      <w:r>
        <w:rPr>
          <w:sz w:val="24"/>
          <w:szCs w:val="22"/>
        </w:rPr>
        <w:t>13</w:t>
      </w:r>
      <w:r>
        <w:rPr>
          <w:sz w:val="24"/>
          <w:szCs w:val="22"/>
        </w:rPr>
        <w:fldChar w:fldCharType="end"/>
      </w:r>
      <w:r>
        <w:rPr>
          <w:rFonts w:hint="eastAsia" w:ascii="宋体" w:hAnsi="宋体" w:eastAsia="宋体" w:cs="宋体"/>
          <w:color w:val="000000"/>
          <w:sz w:val="24"/>
          <w:szCs w:val="36"/>
        </w:rPr>
        <w:fldChar w:fldCharType="end"/>
      </w:r>
    </w:p>
    <w:p w14:paraId="106A170A">
      <w:pPr>
        <w:pStyle w:val="22"/>
        <w:tabs>
          <w:tab w:val="right" w:leader="dot" w:pos="9071"/>
        </w:tabs>
        <w:spacing w:line="360" w:lineRule="auto"/>
        <w:rPr>
          <w:sz w:val="24"/>
          <w:szCs w:val="22"/>
        </w:rPr>
      </w:pPr>
      <w:r>
        <w:rPr>
          <w:rFonts w:hint="eastAsia" w:ascii="宋体" w:hAnsi="宋体" w:eastAsia="宋体" w:cs="宋体"/>
          <w:color w:val="000000"/>
          <w:sz w:val="24"/>
          <w:szCs w:val="36"/>
        </w:rPr>
        <w:fldChar w:fldCharType="begin"/>
      </w:r>
      <w:r>
        <w:rPr>
          <w:rFonts w:hint="eastAsia" w:ascii="宋体" w:hAnsi="宋体" w:eastAsia="宋体" w:cs="宋体"/>
          <w:sz w:val="24"/>
          <w:szCs w:val="36"/>
        </w:rPr>
        <w:instrText xml:space="preserve"> HYPERLINK \l _Toc3459 </w:instrText>
      </w:r>
      <w:r>
        <w:rPr>
          <w:rFonts w:hint="eastAsia" w:ascii="宋体" w:hAnsi="宋体" w:eastAsia="宋体" w:cs="宋体"/>
          <w:sz w:val="24"/>
          <w:szCs w:val="36"/>
        </w:rPr>
        <w:fldChar w:fldCharType="separate"/>
      </w:r>
      <w:r>
        <w:rPr>
          <w:rFonts w:ascii="宋体" w:hAnsi="宋体" w:eastAsia="宋体" w:cs="宋体"/>
          <w:sz w:val="24"/>
          <w:szCs w:val="22"/>
          <w:highlight w:val="none"/>
        </w:rPr>
        <w:t>九、</w:t>
      </w:r>
      <w:r>
        <w:rPr>
          <w:rFonts w:hint="eastAsia" w:ascii="宋体" w:hAnsi="宋体" w:eastAsia="宋体" w:cs="宋体"/>
          <w:sz w:val="24"/>
          <w:szCs w:val="22"/>
          <w:highlight w:val="none"/>
        </w:rPr>
        <w:t>响应文件格式</w:t>
      </w:r>
      <w:r>
        <w:rPr>
          <w:sz w:val="24"/>
          <w:szCs w:val="22"/>
        </w:rPr>
        <w:tab/>
      </w:r>
      <w:r>
        <w:rPr>
          <w:sz w:val="24"/>
          <w:szCs w:val="22"/>
        </w:rPr>
        <w:fldChar w:fldCharType="begin"/>
      </w:r>
      <w:r>
        <w:rPr>
          <w:sz w:val="24"/>
          <w:szCs w:val="22"/>
        </w:rPr>
        <w:instrText xml:space="preserve"> PAGEREF _Toc3459 \h </w:instrText>
      </w:r>
      <w:r>
        <w:rPr>
          <w:sz w:val="24"/>
          <w:szCs w:val="22"/>
        </w:rPr>
        <w:fldChar w:fldCharType="separate"/>
      </w:r>
      <w:r>
        <w:rPr>
          <w:sz w:val="24"/>
          <w:szCs w:val="22"/>
        </w:rPr>
        <w:t>14</w:t>
      </w:r>
      <w:r>
        <w:rPr>
          <w:sz w:val="24"/>
          <w:szCs w:val="22"/>
        </w:rPr>
        <w:fldChar w:fldCharType="end"/>
      </w:r>
      <w:r>
        <w:rPr>
          <w:rFonts w:hint="eastAsia" w:ascii="宋体" w:hAnsi="宋体" w:eastAsia="宋体" w:cs="宋体"/>
          <w:color w:val="000000"/>
          <w:sz w:val="24"/>
          <w:szCs w:val="36"/>
        </w:rPr>
        <w:fldChar w:fldCharType="end"/>
      </w:r>
    </w:p>
    <w:p w14:paraId="3BF6803D">
      <w:pPr>
        <w:pStyle w:val="14"/>
        <w:tabs>
          <w:tab w:val="right" w:leader="dot" w:pos="9071"/>
        </w:tabs>
        <w:rPr>
          <w:sz w:val="24"/>
          <w:szCs w:val="22"/>
        </w:rPr>
      </w:pPr>
    </w:p>
    <w:p w14:paraId="116CBA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36"/>
        </w:rPr>
        <w:fldChar w:fldCharType="end"/>
      </w:r>
      <w:bookmarkStart w:id="0" w:name="_Toc216158623"/>
      <w:bookmarkStart w:id="1" w:name="_Toc363199264"/>
    </w:p>
    <w:p w14:paraId="2A79C038">
      <w:pPr>
        <w:spacing w:line="360" w:lineRule="auto"/>
        <w:rPr>
          <w:rFonts w:hint="eastAsia" w:ascii="宋体" w:hAnsi="宋体" w:eastAsia="宋体" w:cs="宋体"/>
          <w:color w:val="000000"/>
          <w:sz w:val="24"/>
          <w:szCs w:val="24"/>
        </w:rPr>
      </w:pPr>
    </w:p>
    <w:p w14:paraId="17DE6230">
      <w:pPr>
        <w:spacing w:line="360" w:lineRule="auto"/>
        <w:rPr>
          <w:rFonts w:hint="eastAsia" w:ascii="宋体" w:hAnsi="宋体" w:eastAsia="宋体" w:cs="宋体"/>
          <w:color w:val="000000"/>
          <w:sz w:val="24"/>
          <w:szCs w:val="24"/>
        </w:rPr>
      </w:pPr>
    </w:p>
    <w:p w14:paraId="43F0F9E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2E605D19">
      <w:pPr>
        <w:pStyle w:val="4"/>
        <w:keepLines/>
        <w:ind w:left="720" w:hanging="720"/>
        <w:jc w:val="center"/>
        <w:rPr>
          <w:rFonts w:hint="eastAsia" w:ascii="宋体" w:hAnsi="宋体" w:eastAsia="宋体" w:cs="宋体"/>
          <w:color w:val="000000"/>
          <w:sz w:val="32"/>
        </w:rPr>
      </w:pPr>
      <w:bookmarkStart w:id="2" w:name="_Toc4339"/>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39DD99DB">
      <w:pPr>
        <w:spacing w:line="360" w:lineRule="auto"/>
        <w:rPr>
          <w:rFonts w:hint="eastAsia" w:ascii="宋体" w:hAnsi="宋体" w:eastAsia="宋体" w:cs="宋体"/>
          <w:color w:val="000000"/>
          <w:sz w:val="24"/>
          <w:szCs w:val="24"/>
        </w:rPr>
      </w:pPr>
    </w:p>
    <w:p w14:paraId="2BE171C4">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pacing w:val="-2"/>
          <w:szCs w:val="24"/>
          <w:lang w:eastAsia="zh-CN"/>
        </w:rPr>
        <w:t>海洋光谱仪</w:t>
      </w:r>
      <w:r>
        <w:rPr>
          <w:rFonts w:hint="eastAsia" w:ascii="宋体" w:hAnsi="宋体" w:eastAsia="宋体" w:cs="宋体"/>
          <w:spacing w:val="-2"/>
          <w:szCs w:val="24"/>
        </w:rPr>
        <w:t>采购”项目</w:t>
      </w:r>
      <w:r>
        <w:rPr>
          <w:rFonts w:hint="eastAsia" w:ascii="宋体" w:hAnsi="宋体" w:eastAsia="宋体" w:cs="宋体"/>
          <w:szCs w:val="24"/>
        </w:rPr>
        <w:t>进行询价采购，欢迎具备条件的供应商参加报价。</w:t>
      </w:r>
    </w:p>
    <w:bookmarkEnd w:id="3"/>
    <w:p w14:paraId="0F034E7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00EB4C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EE633F2">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FFA71C0">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eastAsia="zh-CN"/>
        </w:rPr>
        <w:t>合肥综合性科学中心环境研究院海洋光谱仪采购（二次）</w:t>
      </w:r>
    </w:p>
    <w:p w14:paraId="5CF09597">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eastAsia="zh-CN"/>
        </w:rPr>
        <w:t>合肥综合性科学中心环境研究院海洋光谱仪采购（二次），</w:t>
      </w:r>
      <w:r>
        <w:rPr>
          <w:rFonts w:hint="eastAsia" w:ascii="宋体" w:hAnsi="宋体" w:eastAsia="宋体" w:cs="宋体"/>
          <w:kern w:val="0"/>
          <w:sz w:val="24"/>
          <w:szCs w:val="24"/>
        </w:rPr>
        <w:t>具体详见采购需求。</w:t>
      </w:r>
    </w:p>
    <w:p w14:paraId="357BE03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20D5172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5090D1F9">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7C1F44E">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w:t>
      </w:r>
      <w:r>
        <w:rPr>
          <w:rFonts w:hint="eastAsia" w:hAnsi="宋体" w:eastAsia="宋体" w:cs="宋体"/>
          <w:sz w:val="24"/>
          <w:szCs w:val="24"/>
          <w:lang w:val="en-US" w:eastAsia="zh-CN"/>
        </w:rPr>
        <w:t>7</w:t>
      </w:r>
      <w:r>
        <w:rPr>
          <w:rFonts w:hint="eastAsia" w:hAnsi="宋体" w:eastAsia="宋体" w:cs="宋体"/>
          <w:sz w:val="24"/>
          <w:szCs w:val="24"/>
        </w:rPr>
        <w:t>月</w:t>
      </w:r>
      <w:r>
        <w:rPr>
          <w:rFonts w:hint="eastAsia" w:hAnsi="宋体" w:eastAsia="宋体" w:cs="宋体"/>
          <w:sz w:val="24"/>
          <w:szCs w:val="24"/>
          <w:lang w:val="en-US" w:eastAsia="zh-CN"/>
        </w:rPr>
        <w:t>5</w:t>
      </w:r>
      <w:r>
        <w:rPr>
          <w:rFonts w:hint="eastAsia" w:hAnsi="宋体" w:eastAsia="宋体" w:cs="宋体"/>
          <w:sz w:val="24"/>
          <w:szCs w:val="24"/>
        </w:rPr>
        <w:t>日15：30（北京时间）</w:t>
      </w:r>
    </w:p>
    <w:p w14:paraId="11098BF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79AD32E4">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递交地点：合肥市蜀山区湖光路电商园四期E栋5楼502室</w:t>
      </w:r>
    </w:p>
    <w:p w14:paraId="35C86CD6">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70B50647">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66422E8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6D0E06D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1C6755D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29C7458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5EEB6A4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375BA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83810A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71F368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97D9A1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A9CEF4">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0C15A1C">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5753A3DB">
      <w:pPr>
        <w:pStyle w:val="1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联系人:李宏韬</w:t>
      </w:r>
    </w:p>
    <w:p w14:paraId="714C8A43">
      <w:pPr>
        <w:pStyle w:val="15"/>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邮箱：htli@ahu.edu.cn</w:t>
      </w:r>
    </w:p>
    <w:p w14:paraId="54735360">
      <w:pPr>
        <w:pStyle w:val="15"/>
        <w:adjustRightInd w:val="0"/>
        <w:snapToGrid w:val="0"/>
        <w:spacing w:line="360" w:lineRule="auto"/>
        <w:ind w:firstLine="480" w:firstLineChars="200"/>
        <w:rPr>
          <w:rFonts w:hint="eastAsia" w:hAnsi="宋体" w:eastAsia="宋体" w:cs="宋体"/>
          <w:sz w:val="24"/>
          <w:szCs w:val="24"/>
        </w:rPr>
      </w:pPr>
      <w:r>
        <w:rPr>
          <w:rFonts w:hint="eastAsia" w:ascii="宋体" w:hAnsi="宋体" w:eastAsia="宋体" w:cs="宋体"/>
          <w:sz w:val="24"/>
          <w:szCs w:val="24"/>
        </w:rPr>
        <w:t>电话</w:t>
      </w:r>
      <w:r>
        <w:rPr>
          <w:rFonts w:hint="eastAsia" w:hAnsi="宋体" w:eastAsia="宋体" w:cs="宋体"/>
          <w:sz w:val="24"/>
          <w:szCs w:val="24"/>
          <w:lang w:eastAsia="zh-CN"/>
        </w:rPr>
        <w:t>：</w:t>
      </w:r>
      <w:r>
        <w:rPr>
          <w:rFonts w:hint="eastAsia" w:ascii="宋体" w:hAnsi="宋体" w:eastAsia="宋体" w:cs="宋体"/>
          <w:sz w:val="24"/>
          <w:szCs w:val="24"/>
        </w:rPr>
        <w:t>18814116735</w:t>
      </w:r>
      <w:r>
        <w:rPr>
          <w:rFonts w:hint="eastAsia" w:hAnsi="宋体" w:eastAsia="宋体" w:cs="宋体"/>
          <w:sz w:val="24"/>
          <w:szCs w:val="24"/>
        </w:rPr>
        <w:t xml:space="preserve"> </w:t>
      </w:r>
    </w:p>
    <w:p w14:paraId="77ECF5FC">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5B162D9B">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509ECB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67991A3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4A73EB38">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86A37B1">
      <w:pPr>
        <w:spacing w:line="360" w:lineRule="auto"/>
        <w:rPr>
          <w:rFonts w:hint="eastAsia" w:ascii="宋体" w:hAnsi="宋体" w:eastAsia="宋体" w:cs="宋体"/>
          <w:color w:val="000000"/>
          <w:sz w:val="24"/>
          <w:szCs w:val="24"/>
        </w:rPr>
      </w:pPr>
    </w:p>
    <w:p w14:paraId="1947C007">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49AD31A9">
      <w:pPr>
        <w:pStyle w:val="4"/>
        <w:keepLines/>
        <w:ind w:left="720" w:hanging="720"/>
        <w:jc w:val="center"/>
        <w:rPr>
          <w:rFonts w:hint="eastAsia" w:ascii="宋体" w:hAnsi="宋体" w:eastAsia="宋体" w:cs="宋体"/>
          <w:color w:val="000000"/>
          <w:sz w:val="32"/>
        </w:rPr>
      </w:pPr>
      <w:bookmarkStart w:id="5" w:name="_Toc10579"/>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3C7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16857FB">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31676F7">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CD50487">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B9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6616D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BC854FA">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28D96A4D">
            <w:pPr>
              <w:spacing w:line="440" w:lineRule="exact"/>
              <w:jc w:val="left"/>
              <w:rPr>
                <w:rFonts w:hint="eastAsia" w:ascii="宋体" w:hAnsi="宋体" w:eastAsia="宋体" w:cs="宋体"/>
                <w:sz w:val="24"/>
              </w:rPr>
            </w:pPr>
            <w:r>
              <w:rPr>
                <w:rFonts w:hint="eastAsia" w:ascii="宋体" w:hAnsi="宋体" w:eastAsia="宋体" w:cs="宋体"/>
                <w:kern w:val="0"/>
                <w:sz w:val="24"/>
                <w:szCs w:val="24"/>
                <w:lang w:eastAsia="zh-CN"/>
              </w:rPr>
              <w:t>合肥综合性科学中心环境研究院海洋光谱仪采购（二次）</w:t>
            </w:r>
          </w:p>
        </w:tc>
      </w:tr>
      <w:tr w14:paraId="6740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82E4E6">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0C24BBEC">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2DB6A2D">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52D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EF54A1">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8E81F9D">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1D85727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B19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1190F5">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B4BAD3A">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E5584C6">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7.9</w:t>
            </w:r>
            <w:r>
              <w:rPr>
                <w:rFonts w:hint="eastAsia" w:ascii="宋体" w:hAnsi="宋体" w:eastAsia="宋体" w:cs="宋体"/>
                <w:sz w:val="24"/>
              </w:rPr>
              <w:t>万元</w:t>
            </w:r>
          </w:p>
        </w:tc>
      </w:tr>
      <w:tr w14:paraId="3FB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7D0734">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9E798A7">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FCD805F">
            <w:pPr>
              <w:spacing w:line="440" w:lineRule="exact"/>
              <w:rPr>
                <w:rFonts w:hint="eastAsia" w:ascii="宋体" w:hAnsi="宋体" w:eastAsia="宋体" w:cs="宋体"/>
                <w:sz w:val="24"/>
              </w:rPr>
            </w:pPr>
            <w:r>
              <w:rPr>
                <w:rFonts w:hint="eastAsia" w:ascii="宋体" w:hAnsi="宋体" w:eastAsia="宋体" w:cs="宋体"/>
                <w:sz w:val="24"/>
              </w:rPr>
              <w:t>合同签订后，接采购人通知60日历天内完成交货、安装、调试、验收合格并交付使用。</w:t>
            </w:r>
          </w:p>
        </w:tc>
      </w:tr>
      <w:tr w14:paraId="15B6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8B30F65">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5395D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7C3408">
            <w:pPr>
              <w:spacing w:line="440" w:lineRule="exact"/>
              <w:rPr>
                <w:rFonts w:hint="default" w:ascii="宋体" w:hAnsi="宋体" w:eastAsia="宋体" w:cs="宋体"/>
                <w:sz w:val="24"/>
                <w:lang w:val="en-US" w:eastAsia="zh-CN"/>
              </w:rPr>
            </w:pPr>
            <w:r>
              <w:rPr>
                <w:rFonts w:hint="eastAsia" w:ascii="宋体" w:hAnsi="宋体" w:eastAsia="宋体" w:cs="宋体"/>
                <w:sz w:val="24"/>
                <w:szCs w:val="24"/>
              </w:rPr>
              <w:t>合肥市蜀山区湖光路电商园四期E楼502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采购人指定地点。</w:t>
            </w:r>
          </w:p>
        </w:tc>
      </w:tr>
      <w:tr w14:paraId="7AB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C21A2B">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BDEA8B">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289F8DDC">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2E3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60DF8">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36AB6D4">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40DEBF9E">
            <w:pPr>
              <w:spacing w:line="440" w:lineRule="exact"/>
              <w:rPr>
                <w:rFonts w:hint="eastAsia"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FDF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0F3788">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533B96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39B2272">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96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650D9E">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13DF20A2">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6D8082A5">
            <w:pPr>
              <w:spacing w:line="440" w:lineRule="exact"/>
              <w:rPr>
                <w:rFonts w:hint="eastAsia" w:ascii="宋体" w:hAnsi="宋体" w:eastAsia="宋体" w:cs="宋体"/>
                <w:sz w:val="24"/>
              </w:rPr>
            </w:pPr>
            <w:r>
              <w:rPr>
                <w:rFonts w:hint="eastAsia" w:ascii="宋体" w:hAnsi="宋体" w:eastAsia="宋体" w:cs="宋体"/>
                <w:sz w:val="24"/>
              </w:rPr>
              <w:t>无</w:t>
            </w:r>
          </w:p>
        </w:tc>
      </w:tr>
      <w:tr w14:paraId="2BA5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7F5F59">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8A22EB7">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6AE38232">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1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02DE9B">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5DD4EDB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3FA8254C">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38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ED0AC7">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688A573">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0A3CF365">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7C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DA0A70">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79FEAC7">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5FD7693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F1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B39E0E">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B3CFE55">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31A71598">
            <w:pPr>
              <w:spacing w:line="440" w:lineRule="exact"/>
              <w:rPr>
                <w:rFonts w:hint="eastAsia" w:ascii="宋体" w:hAnsi="宋体" w:eastAsia="宋体" w:cs="宋体"/>
                <w:sz w:val="24"/>
              </w:rPr>
            </w:pPr>
            <w:r>
              <w:rPr>
                <w:rFonts w:hint="eastAsia" w:ascii="宋体" w:hAnsi="宋体" w:eastAsia="宋体" w:cs="宋体"/>
                <w:sz w:val="24"/>
              </w:rPr>
              <w:t>否</w:t>
            </w:r>
          </w:p>
        </w:tc>
      </w:tr>
      <w:tr w14:paraId="7FC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2FD2DA">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A0B42B9">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9960CF0">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EF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8916AF">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A49737E">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9BA9102">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348F8DE1">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0C3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59B4F4">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E8F0B9A">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3CD1B6E">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7444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26B5C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AA9033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A0AAA9">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720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D7BEEB">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2F1BA66">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216242FE">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递交地点：合肥市蜀山区湖光路电商园四期E栋5楼502室</w:t>
            </w:r>
          </w:p>
        </w:tc>
      </w:tr>
      <w:tr w14:paraId="553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35E37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F883B95">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8D9B2B1">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1E6D4171">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14131602">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1C821038">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ECE253A">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61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14E95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29B86B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C0DD834">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4CD2C5B7">
      <w:pPr>
        <w:pStyle w:val="80"/>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1811FD4B">
      <w:pPr>
        <w:pStyle w:val="4"/>
        <w:keepLines/>
        <w:ind w:left="720" w:hanging="720"/>
        <w:jc w:val="center"/>
        <w:rPr>
          <w:rFonts w:hint="eastAsia" w:ascii="宋体" w:hAnsi="宋体" w:eastAsia="宋体" w:cs="宋体"/>
          <w:color w:val="000000"/>
          <w:sz w:val="32"/>
        </w:rPr>
      </w:pPr>
      <w:bookmarkStart w:id="8" w:name="_Toc22617"/>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35EE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7491063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02A9B28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58C89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4B1576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2C38AF7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2D54AA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9A1F1B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E1158CB">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5A6D25CB">
      <w:pPr>
        <w:pStyle w:val="4"/>
        <w:keepLines/>
        <w:ind w:left="720" w:hanging="720"/>
        <w:jc w:val="center"/>
        <w:rPr>
          <w:rFonts w:hint="eastAsia" w:ascii="宋体" w:hAnsi="宋体" w:eastAsia="宋体" w:cs="宋体"/>
          <w:color w:val="000000"/>
          <w:sz w:val="32"/>
        </w:rPr>
      </w:pPr>
      <w:bookmarkStart w:id="11" w:name="_Toc26059"/>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52A2A025">
      <w:pPr>
        <w:pStyle w:val="80"/>
        <w:ind w:firstLine="482" w:firstLineChars="200"/>
        <w:jc w:val="both"/>
        <w:rPr>
          <w:rFonts w:hint="eastAsia" w:cs="宋体"/>
          <w:color w:val="000000"/>
          <w:sz w:val="24"/>
          <w:szCs w:val="24"/>
        </w:rPr>
      </w:pPr>
      <w:bookmarkStart w:id="12" w:name="_Toc29684"/>
      <w:bookmarkStart w:id="13" w:name="_Toc18651"/>
      <w:bookmarkStart w:id="14" w:name="_Toc6091"/>
      <w:bookmarkStart w:id="15" w:name="_Toc30095"/>
      <w:bookmarkStart w:id="16" w:name="_Toc9495"/>
      <w:r>
        <w:rPr>
          <w:rFonts w:hint="eastAsia" w:cs="宋体"/>
          <w:color w:val="000000"/>
          <w:sz w:val="24"/>
          <w:szCs w:val="24"/>
        </w:rPr>
        <w:t>包含不限于以下内容：</w:t>
      </w:r>
      <w:bookmarkEnd w:id="12"/>
      <w:bookmarkEnd w:id="13"/>
      <w:bookmarkEnd w:id="14"/>
      <w:bookmarkEnd w:id="15"/>
      <w:bookmarkEnd w:id="16"/>
    </w:p>
    <w:p w14:paraId="305F5BE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0698C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0BC9B0F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4DF8F38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5F73B39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AD227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A4506C5">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2321545">
      <w:pPr>
        <w:pStyle w:val="4"/>
        <w:keepLines/>
        <w:ind w:left="720" w:hanging="720"/>
        <w:jc w:val="center"/>
        <w:rPr>
          <w:rFonts w:hint="eastAsia" w:ascii="宋体" w:hAnsi="宋体" w:eastAsia="宋体" w:cs="宋体"/>
          <w:color w:val="000000"/>
          <w:sz w:val="32"/>
        </w:rPr>
      </w:pPr>
      <w:bookmarkStart w:id="17" w:name="_Toc19127"/>
      <w:r>
        <w:rPr>
          <w:rFonts w:ascii="宋体" w:hAnsi="宋体" w:eastAsia="宋体" w:cs="宋体"/>
          <w:color w:val="000000"/>
          <w:sz w:val="32"/>
        </w:rPr>
        <w:t>五、</w:t>
      </w:r>
      <w:r>
        <w:rPr>
          <w:rFonts w:hint="eastAsia" w:ascii="宋体" w:hAnsi="宋体" w:eastAsia="宋体" w:cs="宋体"/>
          <w:color w:val="000000"/>
          <w:sz w:val="32"/>
        </w:rPr>
        <w:t>采购需求</w:t>
      </w:r>
      <w:bookmarkEnd w:id="17"/>
    </w:p>
    <w:p w14:paraId="368B5BAE">
      <w:pPr>
        <w:spacing w:line="360" w:lineRule="auto"/>
        <w:rPr>
          <w:rFonts w:hint="eastAsia" w:ascii="宋体" w:hAnsi="宋体" w:eastAsia="宋体" w:cs="宋体"/>
          <w:color w:val="000000"/>
          <w:sz w:val="24"/>
          <w:szCs w:val="28"/>
        </w:rPr>
      </w:pPr>
    </w:p>
    <w:p w14:paraId="20B74202">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66943BAB">
      <w:pPr>
        <w:adjustRightInd w:val="0"/>
        <w:snapToGrid w:val="0"/>
        <w:spacing w:line="360" w:lineRule="auto"/>
        <w:ind w:firstLine="482" w:firstLineChars="200"/>
        <w:rPr>
          <w:rFonts w:hint="eastAsia" w:ascii="宋体" w:hAnsi="宋体" w:eastAsia="宋体" w:cs="宋体"/>
          <w:b/>
          <w:color w:val="000000"/>
          <w:sz w:val="24"/>
          <w:szCs w:val="28"/>
        </w:rPr>
      </w:pPr>
      <w:bookmarkStart w:id="18" w:name="_Toc216158627"/>
      <w:bookmarkStart w:id="19" w:name="_Toc363199267"/>
      <w:r>
        <w:rPr>
          <w:rFonts w:hint="eastAsia" w:ascii="宋体" w:hAnsi="宋体" w:eastAsia="宋体" w:cs="宋体"/>
          <w:b/>
          <w:color w:val="000000"/>
          <w:sz w:val="24"/>
          <w:szCs w:val="28"/>
        </w:rPr>
        <w:t>一、项目概况</w:t>
      </w:r>
    </w:p>
    <w:p w14:paraId="4AB6BDDD">
      <w:pPr>
        <w:adjustRightInd w:val="0"/>
        <w:snapToGrid w:val="0"/>
        <w:spacing w:line="360" w:lineRule="auto"/>
        <w:ind w:firstLine="480" w:firstLineChars="200"/>
        <w:rPr>
          <w:rFonts w:hint="eastAsia" w:ascii="宋体" w:hAnsi="宋体" w:eastAsia="宋体" w:cs="宋体"/>
          <w:color w:val="000000"/>
          <w:sz w:val="24"/>
          <w:szCs w:val="28"/>
          <w:lang w:eastAsia="zh-CN"/>
        </w:rPr>
      </w:pPr>
      <w:bookmarkStart w:id="20" w:name="OLE_LINK16"/>
      <w:bookmarkStart w:id="21" w:name="OLE_LINK17"/>
      <w:r>
        <w:rPr>
          <w:rFonts w:hint="eastAsia" w:ascii="宋体" w:hAnsi="宋体" w:eastAsia="宋体" w:cs="宋体"/>
          <w:color w:val="000000"/>
          <w:sz w:val="24"/>
          <w:szCs w:val="28"/>
          <w:lang w:eastAsia="zh-CN"/>
        </w:rPr>
        <w:t>根据合肥综合性科学中心环境研究院科研团队建设项目任务书，需完成任务书中光纤生物检测器研制与多通道快速高灵敏检测仪研发：开发1-2套用于检测环境污染物的光纤检测系统，针对水、食品等环境中的微纳塑料或重金属或有机污染物进行检测分析</w:t>
      </w:r>
      <w:r>
        <w:rPr>
          <w:rFonts w:hint="eastAsia" w:ascii="宋体" w:hAnsi="宋体" w:eastAsia="宋体" w:cs="宋体"/>
          <w:color w:val="000000"/>
          <w:sz w:val="24"/>
          <w:szCs w:val="28"/>
          <w:lang w:val="en-US" w:eastAsia="zh-CN"/>
        </w:rPr>
        <w:t>等</w:t>
      </w:r>
      <w:r>
        <w:rPr>
          <w:rFonts w:hint="eastAsia" w:ascii="宋体" w:hAnsi="宋体" w:eastAsia="宋体" w:cs="宋体"/>
          <w:color w:val="000000"/>
          <w:sz w:val="24"/>
          <w:szCs w:val="28"/>
          <w:lang w:eastAsia="zh-CN"/>
        </w:rPr>
        <w:t>建设内容，</w:t>
      </w:r>
      <w:r>
        <w:rPr>
          <w:rFonts w:hint="eastAsia" w:ascii="宋体" w:hAnsi="宋体" w:eastAsia="宋体" w:cs="宋体"/>
          <w:color w:val="000000"/>
          <w:sz w:val="24"/>
          <w:szCs w:val="28"/>
          <w:lang w:val="en-US" w:eastAsia="zh-CN"/>
        </w:rPr>
        <w:t>拟</w:t>
      </w:r>
      <w:r>
        <w:rPr>
          <w:rFonts w:hint="eastAsia" w:ascii="宋体" w:hAnsi="宋体" w:eastAsia="宋体" w:cs="宋体"/>
          <w:color w:val="000000"/>
          <w:sz w:val="24"/>
          <w:szCs w:val="28"/>
          <w:lang w:eastAsia="zh-CN"/>
        </w:rPr>
        <w:t>购置</w:t>
      </w:r>
      <w:r>
        <w:rPr>
          <w:rFonts w:hint="eastAsia" w:ascii="宋体" w:hAnsi="宋体" w:eastAsia="宋体" w:cs="宋体"/>
          <w:color w:val="000000"/>
          <w:sz w:val="24"/>
          <w:szCs w:val="28"/>
          <w:lang w:val="en-US" w:eastAsia="zh-CN"/>
        </w:rPr>
        <w:t>海洋光谱仪设备</w:t>
      </w:r>
      <w:r>
        <w:rPr>
          <w:rFonts w:hint="eastAsia" w:ascii="宋体" w:hAnsi="宋体" w:eastAsia="宋体" w:cs="宋体"/>
          <w:color w:val="000000"/>
          <w:sz w:val="24"/>
          <w:szCs w:val="28"/>
          <w:lang w:eastAsia="zh-CN"/>
        </w:rPr>
        <w:t>。</w:t>
      </w:r>
    </w:p>
    <w:bookmarkEnd w:id="20"/>
    <w:bookmarkEnd w:id="21"/>
    <w:p w14:paraId="1E72D758">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1B2F5DDC">
      <w:pPr>
        <w:adjustRightInd w:val="0"/>
        <w:snapToGrid w:val="0"/>
        <w:spacing w:line="360" w:lineRule="auto"/>
        <w:ind w:firstLine="480" w:firstLineChars="200"/>
      </w:pPr>
      <w:r>
        <w:rPr>
          <w:rFonts w:hint="eastAsia" w:ascii="宋体" w:hAnsi="宋体" w:eastAsia="宋体" w:cs="宋体"/>
          <w:color w:val="000000"/>
          <w:sz w:val="24"/>
          <w:szCs w:val="28"/>
          <w:lang w:val="en-US" w:eastAsia="zh-CN"/>
        </w:rPr>
        <w:t>1、</w:t>
      </w:r>
      <w:r>
        <w:rPr>
          <w:rFonts w:ascii="宋体" w:hAnsi="宋体" w:eastAsia="宋体" w:cs="宋体"/>
          <w:color w:val="000000"/>
          <w:sz w:val="24"/>
          <w:szCs w:val="28"/>
        </w:rPr>
        <w:t>功能特点</w:t>
      </w:r>
      <w:r>
        <w:rPr>
          <w:rFonts w:hint="eastAsia" w:ascii="宋体" w:hAnsi="宋体" w:eastAsia="宋体" w:cs="宋体"/>
          <w:color w:val="000000"/>
          <w:sz w:val="24"/>
          <w:szCs w:val="28"/>
        </w:rPr>
        <w:t>：</w:t>
      </w:r>
    </w:p>
    <w:p w14:paraId="5A68CFF8">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（1）</w:t>
      </w:r>
      <w:r>
        <w:rPr>
          <w:rFonts w:hint="eastAsia" w:ascii="宋体" w:hAnsi="宋体" w:eastAsia="宋体" w:cs="宋体"/>
          <w:color w:val="000000"/>
          <w:sz w:val="24"/>
          <w:szCs w:val="28"/>
        </w:rPr>
        <w:t>波长范围可覆盖紫外至近红外光谱区域；</w:t>
      </w:r>
    </w:p>
    <w:p w14:paraId="308C3331">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（2）</w:t>
      </w:r>
      <w:r>
        <w:rPr>
          <w:rFonts w:hint="default" w:ascii="宋体" w:hAnsi="宋体" w:eastAsia="宋体" w:cs="宋体"/>
          <w:color w:val="000000"/>
          <w:sz w:val="24"/>
          <w:szCs w:val="28"/>
        </w:rPr>
        <w:t>具备高速积分能力，适应瞬态信号检测需求；</w:t>
      </w:r>
    </w:p>
    <w:p w14:paraId="0A669B92">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（3）</w:t>
      </w:r>
      <w:r>
        <w:rPr>
          <w:rFonts w:hint="default" w:ascii="宋体" w:hAnsi="宋体" w:eastAsia="宋体" w:cs="宋体"/>
          <w:color w:val="000000"/>
          <w:sz w:val="24"/>
          <w:szCs w:val="28"/>
        </w:rPr>
        <w:t>高动态范围设计，确保强弱信号同步精准捕获；</w:t>
      </w:r>
    </w:p>
    <w:p w14:paraId="18B8D9A0">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（4）</w:t>
      </w:r>
      <w:r>
        <w:rPr>
          <w:rFonts w:hint="default" w:ascii="宋体" w:hAnsi="宋体" w:eastAsia="宋体" w:cs="宋体"/>
          <w:color w:val="000000"/>
          <w:sz w:val="24"/>
          <w:szCs w:val="28"/>
        </w:rPr>
        <w:t>支持单次扫描和高速平均模式，优化信噪比表现；</w:t>
      </w:r>
    </w:p>
    <w:p w14:paraId="5D67E584">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（5）</w:t>
      </w:r>
      <w:r>
        <w:rPr>
          <w:rFonts w:hint="default" w:ascii="宋体" w:hAnsi="宋体" w:eastAsia="宋体" w:cs="宋体"/>
          <w:color w:val="000000"/>
          <w:sz w:val="24"/>
          <w:szCs w:val="28"/>
        </w:rPr>
        <w:t>内置热稳定性控制模块，减少环境温度波动对测量的影响；</w:t>
      </w:r>
    </w:p>
    <w:p w14:paraId="6CB19CE2">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（6）</w:t>
      </w:r>
      <w:r>
        <w:rPr>
          <w:rFonts w:hint="default" w:ascii="宋体" w:hAnsi="宋体" w:eastAsia="宋体" w:cs="宋体"/>
          <w:color w:val="000000"/>
          <w:sz w:val="24"/>
          <w:szCs w:val="28"/>
        </w:rPr>
        <w:t>配备跨平台兼容软件，支持数据实时分析及二次开发接口；</w:t>
      </w:r>
    </w:p>
    <w:p w14:paraId="7EB73045">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（7）</w:t>
      </w:r>
      <w:r>
        <w:rPr>
          <w:rFonts w:hint="default" w:ascii="宋体" w:hAnsi="宋体" w:eastAsia="宋体" w:cs="宋体"/>
          <w:color w:val="000000"/>
          <w:sz w:val="24"/>
          <w:szCs w:val="28"/>
        </w:rPr>
        <w:t>提供USB Type-C接口，支持快速数据传输及设备供电；</w:t>
      </w:r>
    </w:p>
    <w:p w14:paraId="15781FBA">
      <w:pPr>
        <w:numPr>
          <w:ilvl w:val="0"/>
          <w:numId w:val="0"/>
        </w:numPr>
        <w:adjustRightInd w:val="0"/>
        <w:snapToGrid w:val="0"/>
        <w:spacing w:line="360" w:lineRule="auto"/>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kern w:val="2"/>
          <w:sz w:val="24"/>
          <w:szCs w:val="28"/>
          <w:lang w:val="en-US" w:eastAsia="zh-CN" w:bidi="ar-SA"/>
        </w:rPr>
        <w:t>（8）</w:t>
      </w:r>
      <w:r>
        <w:rPr>
          <w:rFonts w:hint="default" w:ascii="宋体" w:hAnsi="宋体" w:eastAsia="宋体" w:cs="宋体"/>
          <w:color w:val="000000"/>
          <w:sz w:val="24"/>
          <w:szCs w:val="28"/>
        </w:rPr>
        <w:t>轻量化便携设计，适用于野外及实验室多场景使用。</w:t>
      </w:r>
    </w:p>
    <w:p w14:paraId="309F72D6">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rPr>
        <w:t>、技术指标：</w:t>
      </w:r>
    </w:p>
    <w:p w14:paraId="6AF5CC6B">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核心光学</w:t>
      </w:r>
      <w:r>
        <w:rPr>
          <w:rFonts w:hint="eastAsia" w:ascii="宋体" w:hAnsi="宋体" w:eastAsia="宋体" w:cs="宋体"/>
          <w:color w:val="000000"/>
          <w:sz w:val="24"/>
          <w:szCs w:val="28"/>
          <w:lang w:val="en-US" w:eastAsia="zh-CN"/>
        </w:rPr>
        <w:t>性能</w:t>
      </w:r>
      <w:r>
        <w:rPr>
          <w:rFonts w:hint="eastAsia" w:ascii="宋体" w:hAnsi="宋体" w:eastAsia="宋体" w:cs="宋体"/>
          <w:color w:val="000000"/>
          <w:sz w:val="24"/>
          <w:szCs w:val="28"/>
        </w:rPr>
        <w:t>指标：</w:t>
      </w:r>
    </w:p>
    <w:tbl>
      <w:tblPr>
        <w:tblStyle w:val="33"/>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14"/>
        <w:gridCol w:w="1845"/>
        <w:gridCol w:w="3337"/>
      </w:tblGrid>
      <w:tr w14:paraId="573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59606E1C">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主要参数</w:t>
            </w:r>
          </w:p>
        </w:tc>
        <w:tc>
          <w:tcPr>
            <w:tcW w:w="1845" w:type="dxa"/>
            <w:vAlign w:val="center"/>
          </w:tcPr>
          <w:p w14:paraId="5AD4FAA0">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参数范围/指标</w:t>
            </w:r>
          </w:p>
        </w:tc>
        <w:tc>
          <w:tcPr>
            <w:tcW w:w="3337" w:type="dxa"/>
            <w:vAlign w:val="center"/>
          </w:tcPr>
          <w:p w14:paraId="6B401C5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准确度</w:t>
            </w:r>
          </w:p>
        </w:tc>
      </w:tr>
      <w:tr w14:paraId="55B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65A66DE9">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波长范围</w:t>
            </w:r>
          </w:p>
        </w:tc>
        <w:tc>
          <w:tcPr>
            <w:tcW w:w="1845" w:type="dxa"/>
            <w:vAlign w:val="center"/>
          </w:tcPr>
          <w:p w14:paraId="0A7B3197">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220</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1050nm</w:t>
            </w:r>
          </w:p>
        </w:tc>
        <w:tc>
          <w:tcPr>
            <w:tcW w:w="3337" w:type="dxa"/>
            <w:vAlign w:val="center"/>
          </w:tcPr>
          <w:p w14:paraId="21D0D6F4">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连续覆盖</w:t>
            </w:r>
          </w:p>
        </w:tc>
      </w:tr>
      <w:tr w14:paraId="532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6161D9E1">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光学分辨率（25</w:t>
            </w:r>
            <w:r>
              <w:rPr>
                <w:rFonts w:hint="default" w:ascii="Times New Roman" w:hAnsi="Times New Roman" w:eastAsia="宋体" w:cs="Times New Roman"/>
                <w:color w:val="000000"/>
                <w:sz w:val="24"/>
                <w:szCs w:val="28"/>
                <w:lang w:val="en-US" w:eastAsia="zh-CN"/>
              </w:rPr>
              <w:t>μm</w:t>
            </w:r>
            <w:r>
              <w:rPr>
                <w:rFonts w:hint="default" w:ascii="宋体" w:hAnsi="宋体" w:eastAsia="宋体" w:cs="宋体"/>
                <w:color w:val="000000"/>
                <w:sz w:val="24"/>
                <w:szCs w:val="28"/>
                <w:lang w:val="en-US" w:eastAsia="zh-CN"/>
              </w:rPr>
              <w:t>狭缝）</w:t>
            </w:r>
          </w:p>
        </w:tc>
        <w:tc>
          <w:tcPr>
            <w:tcW w:w="1845" w:type="dxa"/>
            <w:vAlign w:val="center"/>
          </w:tcPr>
          <w:p w14:paraId="17FC2E94">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0.60</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2.03nm</w:t>
            </w:r>
          </w:p>
        </w:tc>
        <w:tc>
          <w:tcPr>
            <w:tcW w:w="3337" w:type="dxa"/>
            <w:vAlign w:val="center"/>
          </w:tcPr>
          <w:p w14:paraId="4444506A">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FWHM（半高宽）</w:t>
            </w:r>
          </w:p>
        </w:tc>
      </w:tr>
      <w:tr w14:paraId="2ABB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0ECF958E">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积分时间</w:t>
            </w:r>
          </w:p>
        </w:tc>
        <w:tc>
          <w:tcPr>
            <w:tcW w:w="1845" w:type="dxa"/>
            <w:vAlign w:val="center"/>
          </w:tcPr>
          <w:p w14:paraId="1EC377A2">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3.8ms</w:t>
            </w:r>
            <w:r>
              <w:rPr>
                <w:rFonts w:hint="eastAsia" w:ascii="宋体" w:hAnsi="宋体" w:eastAsia="宋体" w:cs="宋体"/>
                <w:color w:val="000000"/>
                <w:sz w:val="24"/>
                <w:szCs w:val="28"/>
                <w:lang w:val="en-US" w:eastAsia="zh-CN"/>
              </w:rPr>
              <w:t>-</w:t>
            </w:r>
            <w:r>
              <w:rPr>
                <w:rFonts w:hint="default" w:ascii="宋体" w:hAnsi="宋体" w:eastAsia="宋体" w:cs="宋体"/>
                <w:color w:val="000000"/>
                <w:sz w:val="24"/>
                <w:szCs w:val="28"/>
                <w:lang w:val="en-US" w:eastAsia="zh-CN"/>
              </w:rPr>
              <w:t>10s</w:t>
            </w:r>
          </w:p>
        </w:tc>
        <w:tc>
          <w:tcPr>
            <w:tcW w:w="3337" w:type="dxa"/>
            <w:vAlign w:val="center"/>
          </w:tcPr>
          <w:p w14:paraId="11F9871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≤±0.5%时序稳定性</w:t>
            </w:r>
          </w:p>
        </w:tc>
      </w:tr>
      <w:tr w14:paraId="7199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76ADF623">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动态范围</w:t>
            </w:r>
          </w:p>
        </w:tc>
        <w:tc>
          <w:tcPr>
            <w:tcW w:w="1845" w:type="dxa"/>
            <w:vAlign w:val="center"/>
          </w:tcPr>
          <w:p w14:paraId="2D06EBAF">
            <w:pPr>
              <w:adjustRightInd w:val="0"/>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w:t>
            </w:r>
            <w:r>
              <w:rPr>
                <w:rFonts w:hint="default" w:ascii="宋体" w:hAnsi="宋体" w:eastAsia="宋体" w:cs="宋体"/>
                <w:color w:val="000000"/>
                <w:sz w:val="24"/>
                <w:szCs w:val="28"/>
                <w:lang w:val="en-US" w:eastAsia="zh-CN"/>
              </w:rPr>
              <w:t>300:1</w:t>
            </w:r>
          </w:p>
        </w:tc>
        <w:tc>
          <w:tcPr>
            <w:tcW w:w="3337" w:type="dxa"/>
            <w:vAlign w:val="center"/>
          </w:tcPr>
          <w:p w14:paraId="156CF0C3">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单次扫描模式</w:t>
            </w:r>
          </w:p>
        </w:tc>
      </w:tr>
      <w:tr w14:paraId="1554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31A95CA5">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信噪比（高速平均模式）</w:t>
            </w:r>
          </w:p>
        </w:tc>
        <w:tc>
          <w:tcPr>
            <w:tcW w:w="1845" w:type="dxa"/>
            <w:vAlign w:val="center"/>
          </w:tcPr>
          <w:p w14:paraId="2CF50F00">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3000:1</w:t>
            </w:r>
          </w:p>
        </w:tc>
        <w:tc>
          <w:tcPr>
            <w:tcW w:w="3337" w:type="dxa"/>
            <w:vAlign w:val="center"/>
          </w:tcPr>
          <w:p w14:paraId="0D0A275D">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每秒采样（最大值）</w:t>
            </w:r>
          </w:p>
        </w:tc>
      </w:tr>
      <w:tr w14:paraId="7275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0B27E5B9">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信噪比（单次扫描）</w:t>
            </w:r>
          </w:p>
        </w:tc>
        <w:tc>
          <w:tcPr>
            <w:tcW w:w="1845" w:type="dxa"/>
            <w:vAlign w:val="center"/>
          </w:tcPr>
          <w:p w14:paraId="6B119D55">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250:1</w:t>
            </w:r>
          </w:p>
        </w:tc>
        <w:tc>
          <w:tcPr>
            <w:tcW w:w="3337" w:type="dxa"/>
            <w:vAlign w:val="center"/>
          </w:tcPr>
          <w:p w14:paraId="11D6BBB2">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10ms积分时间</w:t>
            </w:r>
          </w:p>
        </w:tc>
      </w:tr>
      <w:tr w14:paraId="7F56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14" w:type="dxa"/>
            <w:vAlign w:val="center"/>
          </w:tcPr>
          <w:p w14:paraId="1623F4BB">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热波长漂移</w:t>
            </w:r>
          </w:p>
        </w:tc>
        <w:tc>
          <w:tcPr>
            <w:tcW w:w="1845" w:type="dxa"/>
            <w:vAlign w:val="center"/>
          </w:tcPr>
          <w:p w14:paraId="0ABDE7A8">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≤0.02nm/℃</w:t>
            </w:r>
          </w:p>
        </w:tc>
        <w:tc>
          <w:tcPr>
            <w:tcW w:w="3337" w:type="dxa"/>
            <w:vAlign w:val="center"/>
          </w:tcPr>
          <w:p w14:paraId="50DF9E68">
            <w:pPr>
              <w:adjustRightInd w:val="0"/>
              <w:snapToGrid w:val="0"/>
              <w:spacing w:line="360" w:lineRule="auto"/>
              <w:jc w:val="left"/>
              <w:rPr>
                <w:rFonts w:hint="eastAsia" w:ascii="宋体" w:hAnsi="宋体" w:eastAsia="宋体" w:cs="宋体"/>
                <w:color w:val="000000"/>
                <w:sz w:val="24"/>
                <w:szCs w:val="28"/>
              </w:rPr>
            </w:pPr>
            <w:r>
              <w:rPr>
                <w:rFonts w:hint="default" w:ascii="宋体" w:hAnsi="宋体" w:eastAsia="宋体" w:cs="宋体"/>
                <w:color w:val="000000"/>
                <w:sz w:val="24"/>
                <w:szCs w:val="28"/>
                <w:lang w:val="en-US" w:eastAsia="zh-CN"/>
              </w:rPr>
              <w:t>温度补偿后</w:t>
            </w:r>
          </w:p>
        </w:tc>
      </w:tr>
    </w:tbl>
    <w:p w14:paraId="368A5653">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Style w:val="35"/>
          <w:rFonts w:hint="default" w:ascii="Segoe UI" w:hAnsi="Segoe UI" w:eastAsia="Segoe UI" w:cs="Segoe UI"/>
          <w:b/>
          <w:bCs/>
          <w:i w:val="0"/>
          <w:iCs w:val="0"/>
          <w:caps w:val="0"/>
          <w:color w:val="404040"/>
          <w:spacing w:val="0"/>
          <w:sz w:val="19"/>
          <w:szCs w:val="19"/>
          <w:shd w:val="clear" w:fill="FFFFFF"/>
        </w:rPr>
      </w:pPr>
      <w:r>
        <w:rPr>
          <w:rFonts w:hint="eastAsia" w:ascii="宋体" w:hAnsi="宋体" w:eastAsia="宋体" w:cs="宋体"/>
          <w:color w:val="000000"/>
          <w:kern w:val="2"/>
          <w:sz w:val="24"/>
          <w:szCs w:val="28"/>
          <w:lang w:val="en-US" w:eastAsia="zh-CN" w:bidi="ar-SA"/>
        </w:rPr>
        <w:t>（2）</w:t>
      </w:r>
      <w:r>
        <w:rPr>
          <w:rFonts w:hint="default" w:ascii="宋体" w:hAnsi="宋体" w:eastAsia="宋体" w:cs="宋体"/>
          <w:color w:val="000000"/>
          <w:kern w:val="2"/>
          <w:sz w:val="24"/>
          <w:szCs w:val="28"/>
          <w:lang w:val="en-US" w:eastAsia="zh-CN" w:bidi="ar-SA"/>
        </w:rPr>
        <w:t>环境适应性指标：</w:t>
      </w:r>
    </w:p>
    <w:p w14:paraId="6DFF9FB7">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eastAsia"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操作温度范围：0℃</w:t>
      </w:r>
      <w:r>
        <w:rPr>
          <w:rFonts w:hint="eastAsia" w:ascii="宋体" w:hAnsi="宋体" w:eastAsia="宋体" w:cs="宋体"/>
          <w:color w:val="000000"/>
          <w:kern w:val="2"/>
          <w:sz w:val="24"/>
          <w:szCs w:val="28"/>
          <w:lang w:val="en-US" w:eastAsia="zh-CN" w:bidi="ar-SA"/>
        </w:rPr>
        <w:t>-</w:t>
      </w:r>
      <w:r>
        <w:rPr>
          <w:rFonts w:hint="default" w:ascii="宋体" w:hAnsi="宋体" w:eastAsia="宋体" w:cs="宋体"/>
          <w:color w:val="000000"/>
          <w:kern w:val="2"/>
          <w:sz w:val="24"/>
          <w:szCs w:val="28"/>
          <w:lang w:val="en-US" w:eastAsia="zh-CN" w:bidi="ar-SA"/>
        </w:rPr>
        <w:t>55℃；</w:t>
      </w:r>
    </w:p>
    <w:p w14:paraId="11F7EDF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存储温度范围：-30℃</w:t>
      </w:r>
      <w:r>
        <w:rPr>
          <w:rFonts w:hint="eastAsia" w:ascii="宋体" w:hAnsi="宋体" w:eastAsia="宋体" w:cs="宋体"/>
          <w:color w:val="000000"/>
          <w:kern w:val="2"/>
          <w:sz w:val="24"/>
          <w:szCs w:val="28"/>
          <w:lang w:val="en-US" w:eastAsia="zh-CN" w:bidi="ar-SA"/>
        </w:rPr>
        <w:t>-</w:t>
      </w:r>
      <w:r>
        <w:rPr>
          <w:rFonts w:hint="default" w:ascii="宋体" w:hAnsi="宋体" w:eastAsia="宋体" w:cs="宋体"/>
          <w:color w:val="000000"/>
          <w:kern w:val="2"/>
          <w:sz w:val="24"/>
          <w:szCs w:val="28"/>
          <w:lang w:val="en-US" w:eastAsia="zh-CN" w:bidi="ar-SA"/>
        </w:rPr>
        <w:t>70℃；</w:t>
      </w:r>
    </w:p>
    <w:p w14:paraId="3D79E2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pPr>
      <w:r>
        <w:rPr>
          <w:rFonts w:hint="default" w:ascii="宋体" w:hAnsi="宋体" w:eastAsia="宋体" w:cs="宋体"/>
          <w:color w:val="000000"/>
          <w:kern w:val="2"/>
          <w:sz w:val="24"/>
          <w:szCs w:val="28"/>
          <w:lang w:val="en-US" w:eastAsia="zh-CN" w:bidi="ar-SA"/>
        </w:rPr>
        <w:t>湿度耐受：≤95% RH（非冷凝）。</w:t>
      </w:r>
    </w:p>
    <w:p w14:paraId="7F022356">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0"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eastAsia" w:ascii="宋体" w:hAnsi="宋体" w:eastAsia="宋体" w:cs="宋体"/>
          <w:color w:val="000000"/>
          <w:kern w:val="2"/>
          <w:sz w:val="24"/>
          <w:szCs w:val="28"/>
          <w:lang w:val="en-US" w:eastAsia="zh-CN" w:bidi="ar-SA"/>
        </w:rPr>
        <w:t>（3）</w:t>
      </w:r>
      <w:r>
        <w:rPr>
          <w:rFonts w:hint="default" w:ascii="宋体" w:hAnsi="宋体" w:eastAsia="宋体" w:cs="宋体"/>
          <w:color w:val="000000"/>
          <w:kern w:val="2"/>
          <w:sz w:val="24"/>
          <w:szCs w:val="28"/>
          <w:lang w:val="en-US" w:eastAsia="zh-CN" w:bidi="ar-SA"/>
        </w:rPr>
        <w:t>物理规格：</w:t>
      </w:r>
    </w:p>
    <w:p w14:paraId="37BDD099">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尺寸：89.0 mm × 63.5 mm × 31.3 mm；</w:t>
      </w:r>
    </w:p>
    <w:p w14:paraId="6D97247C">
      <w:pPr>
        <w:pStyle w:val="2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65" w:beforeAutospacing="0" w:after="165" w:afterAutospacing="0" w:line="360" w:lineRule="auto"/>
        <w:ind w:leftChars="0" w:right="0" w:rightChars="0" w:firstLine="480" w:firstLineChars="200"/>
        <w:textAlignment w:val="auto"/>
        <w:rPr>
          <w:rFonts w:hint="default" w:ascii="宋体" w:hAnsi="宋体" w:eastAsia="宋体" w:cs="宋体"/>
          <w:color w:val="000000"/>
          <w:kern w:val="2"/>
          <w:sz w:val="24"/>
          <w:szCs w:val="28"/>
          <w:lang w:val="en-US" w:eastAsia="zh-CN" w:bidi="ar-SA"/>
        </w:rPr>
      </w:pPr>
      <w:r>
        <w:rPr>
          <w:rFonts w:hint="default" w:ascii="宋体" w:hAnsi="宋体" w:eastAsia="宋体" w:cs="宋体"/>
          <w:color w:val="000000"/>
          <w:kern w:val="2"/>
          <w:sz w:val="24"/>
          <w:szCs w:val="28"/>
          <w:lang w:val="en-US" w:eastAsia="zh-CN" w:bidi="ar-SA"/>
        </w:rPr>
        <w:t>重量：≤275 g。</w:t>
      </w:r>
    </w:p>
    <w:p w14:paraId="79AE9E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rPr>
        <w:t>仪器配置</w:t>
      </w:r>
    </w:p>
    <w:p w14:paraId="51A6A7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海洋光谱仪主机 2台；</w:t>
      </w:r>
    </w:p>
    <w:p w14:paraId="02562E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USB Type-C 数据线 2条；</w:t>
      </w:r>
    </w:p>
    <w:p w14:paraId="371FCBE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校准证书及操作手册 1套；</w:t>
      </w:r>
    </w:p>
    <w:p w14:paraId="684F6F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4</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跨平台分析软件授权 2套；</w:t>
      </w:r>
    </w:p>
    <w:p w14:paraId="44F74A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便携防护箱 2个。</w:t>
      </w:r>
    </w:p>
    <w:p w14:paraId="5E0E590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2E4B2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5C4452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26C279B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A8EEA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29B839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2E56F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14DB7C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12359A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CB2F5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E130C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1095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A03D1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631EBF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19EAD1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24AE4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06718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CC045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535ED0E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44DBCE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62ED5B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0A521A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DDCDE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A7C15D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0C76BF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4BB86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1741E26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6CE2AC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4539C6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196D8F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47804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52DA3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F783D49">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4BE0734">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E9787E5">
      <w:pPr>
        <w:pStyle w:val="4"/>
        <w:keepLines/>
        <w:ind w:left="720" w:hanging="720"/>
        <w:rPr>
          <w:rFonts w:hint="eastAsia" w:ascii="宋体" w:hAnsi="宋体" w:eastAsia="宋体" w:cs="宋体"/>
          <w:color w:val="000000"/>
          <w:sz w:val="32"/>
        </w:rPr>
      </w:pPr>
    </w:p>
    <w:p w14:paraId="33E50218">
      <w:pPr>
        <w:pStyle w:val="4"/>
        <w:keepLines/>
        <w:ind w:left="720" w:hanging="720"/>
        <w:jc w:val="center"/>
        <w:rPr>
          <w:rFonts w:hint="eastAsia" w:ascii="宋体" w:hAnsi="宋体" w:eastAsia="宋体" w:cs="宋体"/>
          <w:color w:val="000000"/>
          <w:sz w:val="32"/>
        </w:rPr>
      </w:pPr>
      <w:bookmarkStart w:id="22" w:name="_Toc8188"/>
      <w:r>
        <w:rPr>
          <w:rFonts w:ascii="宋体" w:hAnsi="宋体" w:eastAsia="宋体" w:cs="宋体"/>
          <w:color w:val="000000"/>
          <w:sz w:val="32"/>
        </w:rPr>
        <w:t>六、</w:t>
      </w:r>
      <w:r>
        <w:rPr>
          <w:rFonts w:hint="eastAsia" w:ascii="宋体" w:hAnsi="宋体" w:eastAsia="宋体" w:cs="宋体"/>
          <w:color w:val="000000"/>
          <w:sz w:val="32"/>
        </w:rPr>
        <w:t>评审方法</w:t>
      </w:r>
      <w:bookmarkEnd w:id="18"/>
      <w:bookmarkEnd w:id="19"/>
      <w:bookmarkEnd w:id="22"/>
    </w:p>
    <w:p w14:paraId="128B0E2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6789FDF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45BF77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33F5E81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92236F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25E28D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3860CEC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5365F36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5D7E02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4AEADD7">
      <w:pPr>
        <w:spacing w:line="360" w:lineRule="auto"/>
        <w:ind w:firstLine="480" w:firstLineChars="200"/>
        <w:rPr>
          <w:rFonts w:hint="eastAsia" w:ascii="宋体" w:hAnsi="宋体" w:eastAsia="宋体" w:cs="宋体"/>
          <w:color w:val="000000"/>
          <w:sz w:val="24"/>
          <w:szCs w:val="24"/>
        </w:rPr>
      </w:pPr>
    </w:p>
    <w:p w14:paraId="5A872C3B">
      <w:pPr>
        <w:keepLines/>
        <w:ind w:left="720"/>
        <w:jc w:val="center"/>
        <w:rPr>
          <w:rFonts w:hint="eastAsia" w:ascii="宋体" w:hAnsi="宋体" w:eastAsia="宋体" w:cs="宋体"/>
          <w:color w:val="000000"/>
          <w:sz w:val="32"/>
        </w:rPr>
      </w:pPr>
      <w:bookmarkStart w:id="23" w:name="_Toc363199268"/>
      <w:r>
        <w:rPr>
          <w:rFonts w:ascii="宋体" w:hAnsi="宋体" w:eastAsia="宋体" w:cs="宋体"/>
          <w:color w:val="000000"/>
          <w:sz w:val="32"/>
        </w:rPr>
        <w:br w:type="page"/>
      </w:r>
    </w:p>
    <w:p w14:paraId="5E0659E3">
      <w:pPr>
        <w:pStyle w:val="4"/>
        <w:keepLines/>
        <w:ind w:left="720" w:hanging="720"/>
        <w:jc w:val="center"/>
        <w:rPr>
          <w:rFonts w:hint="eastAsia" w:ascii="宋体" w:hAnsi="宋体" w:eastAsia="宋体" w:cs="宋体"/>
          <w:color w:val="000000"/>
          <w:sz w:val="32"/>
        </w:rPr>
      </w:pPr>
      <w:bookmarkStart w:id="24" w:name="_Toc15285"/>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0801B19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3A710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1AA3BDC">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380307CF">
      <w:pPr>
        <w:rPr>
          <w:rFonts w:hint="eastAsia"/>
        </w:rPr>
      </w:pPr>
      <w:bookmarkStart w:id="25" w:name="_Toc363199269"/>
    </w:p>
    <w:p w14:paraId="7BB01F88">
      <w:pPr>
        <w:pStyle w:val="4"/>
        <w:keepLines/>
        <w:ind w:left="720" w:hanging="720"/>
        <w:jc w:val="center"/>
        <w:rPr>
          <w:rFonts w:hint="eastAsia" w:ascii="宋体" w:hAnsi="宋体" w:eastAsia="宋体" w:cs="宋体"/>
          <w:color w:val="000000"/>
          <w:sz w:val="32"/>
        </w:rPr>
      </w:pPr>
      <w:bookmarkStart w:id="26" w:name="_Toc3105"/>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15C7EA8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3D7A4B1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03DBFC9">
      <w:pPr>
        <w:rPr>
          <w:rFonts w:hint="eastAsia"/>
        </w:rPr>
      </w:pPr>
      <w:r>
        <w:rPr>
          <w:rFonts w:hint="eastAsia"/>
        </w:rPr>
        <w:br w:type="page"/>
      </w:r>
    </w:p>
    <w:p w14:paraId="2035B0CD">
      <w:pPr>
        <w:pStyle w:val="4"/>
        <w:keepLines/>
        <w:ind w:left="720" w:hanging="720"/>
        <w:jc w:val="center"/>
        <w:rPr>
          <w:rFonts w:hint="eastAsia" w:ascii="宋体" w:hAnsi="宋体" w:eastAsia="宋体" w:cs="宋体"/>
          <w:color w:val="000000"/>
          <w:sz w:val="32"/>
          <w:highlight w:val="none"/>
        </w:rPr>
      </w:pPr>
      <w:bookmarkStart w:id="27" w:name="_Toc3459"/>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7"/>
    </w:p>
    <w:p w14:paraId="2898D88F">
      <w:pPr>
        <w:spacing w:line="500" w:lineRule="exact"/>
        <w:jc w:val="center"/>
        <w:rPr>
          <w:rFonts w:hint="eastAsia" w:ascii="宋体" w:hAnsi="宋体" w:eastAsia="宋体" w:cs="宋体"/>
          <w:b/>
          <w:color w:val="000000"/>
          <w:sz w:val="32"/>
          <w:highlight w:val="none"/>
        </w:rPr>
      </w:pPr>
    </w:p>
    <w:p w14:paraId="4D3FBA88">
      <w:pPr>
        <w:pStyle w:val="2"/>
        <w:rPr>
          <w:rFonts w:hint="eastAsia"/>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合肥综合性科学中心环境研究院海洋光谱仪采购（二次）</w:t>
      </w: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6"/>
        <w:rPr>
          <w:rFonts w:hint="eastAsia" w:ascii="宋体" w:hAnsi="宋体" w:eastAsia="宋体" w:cs="宋体"/>
          <w:color w:val="000000"/>
          <w:sz w:val="24"/>
          <w:szCs w:val="24"/>
          <w:highlight w:val="none"/>
        </w:rPr>
      </w:pPr>
      <w:bookmarkStart w:id="28" w:name="_Toc22812"/>
      <w:bookmarkStart w:id="29" w:name="_Toc5390"/>
      <w:bookmarkStart w:id="30" w:name="_Toc4938"/>
      <w:r>
        <w:rPr>
          <w:rFonts w:hint="eastAsia" w:ascii="宋体" w:hAnsi="宋体" w:eastAsia="宋体" w:cs="宋体"/>
          <w:color w:val="000000"/>
          <w:sz w:val="24"/>
          <w:szCs w:val="24"/>
          <w:highlight w:val="none"/>
        </w:rPr>
        <w:t>附件一</w:t>
      </w:r>
      <w:bookmarkEnd w:id="28"/>
      <w:bookmarkEnd w:id="29"/>
      <w:bookmarkEnd w:id="30"/>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6"/>
        <w:rPr>
          <w:rFonts w:hint="eastAsia" w:ascii="宋体" w:hAnsi="宋体" w:eastAsia="宋体" w:cs="宋体"/>
          <w:color w:val="000000"/>
          <w:sz w:val="24"/>
          <w:szCs w:val="24"/>
          <w:highlight w:val="none"/>
        </w:rPr>
      </w:pPr>
      <w:bookmarkStart w:id="31" w:name="_Toc20488"/>
      <w:bookmarkStart w:id="32" w:name="_Toc1715"/>
      <w:bookmarkStart w:id="33" w:name="_Toc24205"/>
      <w:r>
        <w:rPr>
          <w:rFonts w:hint="eastAsia" w:ascii="宋体" w:hAnsi="宋体" w:eastAsia="宋体" w:cs="宋体"/>
          <w:color w:val="000000"/>
          <w:sz w:val="24"/>
          <w:szCs w:val="24"/>
          <w:highlight w:val="none"/>
        </w:rPr>
        <w:t>附件二</w:t>
      </w:r>
      <w:bookmarkEnd w:id="31"/>
      <w:bookmarkEnd w:id="32"/>
      <w:bookmarkEnd w:id="33"/>
    </w:p>
    <w:p w14:paraId="41823358">
      <w:pPr>
        <w:spacing w:line="360" w:lineRule="auto"/>
        <w:jc w:val="center"/>
        <w:rPr>
          <w:rFonts w:hint="eastAsia" w:ascii="宋体" w:hAnsi="宋体" w:eastAsia="宋体" w:cs="宋体"/>
          <w:b/>
          <w:color w:val="000000"/>
          <w:sz w:val="24"/>
          <w:szCs w:val="24"/>
          <w:highlight w:val="none"/>
        </w:rPr>
      </w:pPr>
      <w:bookmarkStart w:id="34" w:name="_Toc148501698"/>
      <w:bookmarkStart w:id="35" w:name="_Toc516969098"/>
      <w:r>
        <w:rPr>
          <w:rFonts w:hint="eastAsia" w:ascii="宋体" w:hAnsi="宋体" w:eastAsia="宋体" w:cs="宋体"/>
          <w:b/>
          <w:color w:val="000000"/>
          <w:sz w:val="24"/>
          <w:szCs w:val="24"/>
          <w:highlight w:val="none"/>
        </w:rPr>
        <w:t>报价</w:t>
      </w:r>
      <w:bookmarkEnd w:id="34"/>
      <w:bookmarkEnd w:id="35"/>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val="en-US" w:eastAsia="zh-CN"/>
        </w:rPr>
        <w:t>合肥综合性科学中心环境研究院海洋光谱仪采购（二次）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6"/>
        <w:rPr>
          <w:rFonts w:hint="eastAsia" w:ascii="宋体" w:hAnsi="宋体" w:eastAsia="宋体" w:cs="宋体"/>
          <w:color w:val="000000"/>
          <w:sz w:val="24"/>
          <w:szCs w:val="24"/>
          <w:highlight w:val="none"/>
        </w:rPr>
      </w:pPr>
      <w:bookmarkStart w:id="36" w:name="_Toc17228"/>
      <w:bookmarkStart w:id="37" w:name="_Toc29251"/>
      <w:bookmarkStart w:id="38" w:name="_Toc6818"/>
      <w:r>
        <w:rPr>
          <w:rFonts w:hint="eastAsia" w:ascii="宋体" w:hAnsi="宋体" w:eastAsia="宋体" w:cs="宋体"/>
          <w:color w:val="000000"/>
          <w:sz w:val="24"/>
          <w:szCs w:val="24"/>
          <w:highlight w:val="none"/>
        </w:rPr>
        <w:t>附件四</w:t>
      </w:r>
      <w:bookmarkEnd w:id="36"/>
      <w:bookmarkEnd w:id="37"/>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9" w:name="_Toc72431762"/>
      <w:bookmarkStart w:id="40" w:name="_Toc72431438"/>
      <w:r>
        <w:rPr>
          <w:rFonts w:hint="eastAsia" w:ascii="仿宋" w:hAnsi="仿宋" w:eastAsia="仿宋" w:cs="仿宋"/>
          <w:b/>
          <w:sz w:val="32"/>
          <w:szCs w:val="32"/>
          <w:highlight w:val="none"/>
        </w:rPr>
        <w:t>书面承诺函</w:t>
      </w:r>
      <w:bookmarkEnd w:id="39"/>
      <w:bookmarkEnd w:id="40"/>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6"/>
        <w:rPr>
          <w:rFonts w:hint="eastAsia" w:ascii="宋体" w:hAnsi="宋体" w:eastAsia="宋体" w:cs="宋体"/>
          <w:color w:val="000000"/>
          <w:sz w:val="24"/>
          <w:szCs w:val="24"/>
          <w:highlight w:val="none"/>
        </w:rPr>
      </w:pPr>
      <w:bookmarkStart w:id="41" w:name="_Toc29139"/>
      <w:bookmarkStart w:id="42" w:name="_Toc13447"/>
      <w:r>
        <w:rPr>
          <w:rFonts w:hint="eastAsia" w:ascii="宋体" w:hAnsi="宋体" w:eastAsia="宋体" w:cs="宋体"/>
          <w:color w:val="000000"/>
          <w:sz w:val="24"/>
          <w:szCs w:val="24"/>
          <w:highlight w:val="none"/>
        </w:rPr>
        <w:t>附件</w:t>
      </w:r>
      <w:bookmarkEnd w:id="38"/>
      <w:r>
        <w:rPr>
          <w:rFonts w:hint="eastAsia" w:ascii="宋体" w:hAnsi="宋体" w:eastAsia="宋体" w:cs="宋体"/>
          <w:color w:val="000000"/>
          <w:sz w:val="24"/>
          <w:szCs w:val="24"/>
          <w:highlight w:val="none"/>
        </w:rPr>
        <w:t>五</w:t>
      </w:r>
      <w:bookmarkEnd w:id="41"/>
      <w:bookmarkEnd w:id="42"/>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466C4AD">
      <w:pPr>
        <w:spacing w:line="360" w:lineRule="auto"/>
        <w:rPr>
          <w:rFonts w:hint="eastAsia" w:ascii="宋体" w:hAnsi="宋体" w:eastAsia="宋体" w:cs="宋体"/>
          <w:color w:val="000000"/>
          <w:sz w:val="24"/>
          <w:szCs w:val="24"/>
          <w:highlight w:val="none"/>
        </w:rPr>
      </w:pPr>
    </w:p>
    <w:p w14:paraId="23C0A5A1">
      <w:pPr>
        <w:rPr>
          <w:rFonts w:hint="eastAsia" w:ascii="宋体" w:hAnsi="宋体" w:eastAsia="宋体" w:cs="宋体"/>
          <w:color w:val="000000"/>
          <w:highlight w:val="none"/>
        </w:rPr>
      </w:pPr>
    </w:p>
    <w:p w14:paraId="20DEC647">
      <w:pPr>
        <w:rPr>
          <w:rFonts w:hint="eastAsia"/>
          <w:highlight w:val="none"/>
        </w:rPr>
      </w:pPr>
    </w:p>
    <w:p w14:paraId="626169D7">
      <w:pPr>
        <w:pStyle w:val="2"/>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6356">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D23220B">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9D8">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33D7DE45">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558A">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5874A7DF">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2E6">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B81B">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2F55">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2B0B9BB7">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DIyZjJjNDZkY2JlYjk0YTZiNGM0YmZmN2M4ODU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2F2676"/>
    <w:rsid w:val="01D34B7C"/>
    <w:rsid w:val="01FA47FF"/>
    <w:rsid w:val="02D23086"/>
    <w:rsid w:val="03195159"/>
    <w:rsid w:val="03767DB2"/>
    <w:rsid w:val="03D51A5C"/>
    <w:rsid w:val="040C3F64"/>
    <w:rsid w:val="04212517"/>
    <w:rsid w:val="047D4A26"/>
    <w:rsid w:val="04DB75B6"/>
    <w:rsid w:val="05FD62A1"/>
    <w:rsid w:val="06364605"/>
    <w:rsid w:val="063A68D9"/>
    <w:rsid w:val="06860B2E"/>
    <w:rsid w:val="06D32F96"/>
    <w:rsid w:val="076B52A9"/>
    <w:rsid w:val="07C37923"/>
    <w:rsid w:val="08475BFA"/>
    <w:rsid w:val="08E1238F"/>
    <w:rsid w:val="09721FE0"/>
    <w:rsid w:val="09C94AB7"/>
    <w:rsid w:val="0A6F0EAA"/>
    <w:rsid w:val="0A947DE6"/>
    <w:rsid w:val="0AB1459F"/>
    <w:rsid w:val="0BA81D66"/>
    <w:rsid w:val="0BD04822"/>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4A70DD"/>
    <w:rsid w:val="1254553E"/>
    <w:rsid w:val="12704669"/>
    <w:rsid w:val="12CC784B"/>
    <w:rsid w:val="13165211"/>
    <w:rsid w:val="138E0912"/>
    <w:rsid w:val="139D3288"/>
    <w:rsid w:val="13A714AE"/>
    <w:rsid w:val="142E2FC1"/>
    <w:rsid w:val="14D964F6"/>
    <w:rsid w:val="15610299"/>
    <w:rsid w:val="158A6DF9"/>
    <w:rsid w:val="15A364AC"/>
    <w:rsid w:val="15C55DFA"/>
    <w:rsid w:val="16133D73"/>
    <w:rsid w:val="16162AAF"/>
    <w:rsid w:val="16254E9B"/>
    <w:rsid w:val="167D24FA"/>
    <w:rsid w:val="17344377"/>
    <w:rsid w:val="173A05B0"/>
    <w:rsid w:val="175A163A"/>
    <w:rsid w:val="17D810AE"/>
    <w:rsid w:val="17DE685F"/>
    <w:rsid w:val="17EA38AF"/>
    <w:rsid w:val="18581E27"/>
    <w:rsid w:val="185E1F7A"/>
    <w:rsid w:val="189015C1"/>
    <w:rsid w:val="18E62590"/>
    <w:rsid w:val="191742B9"/>
    <w:rsid w:val="191F43B6"/>
    <w:rsid w:val="194303E2"/>
    <w:rsid w:val="196A1598"/>
    <w:rsid w:val="197565E1"/>
    <w:rsid w:val="19C71013"/>
    <w:rsid w:val="19EE2A43"/>
    <w:rsid w:val="19F811CC"/>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3E536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8A2314"/>
    <w:rsid w:val="2AC2368F"/>
    <w:rsid w:val="2AEC1382"/>
    <w:rsid w:val="2B1273E0"/>
    <w:rsid w:val="2B380D06"/>
    <w:rsid w:val="2B462E89"/>
    <w:rsid w:val="2B536BAA"/>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8163439"/>
    <w:rsid w:val="384D672F"/>
    <w:rsid w:val="39230F37"/>
    <w:rsid w:val="3A443B62"/>
    <w:rsid w:val="3A5F655A"/>
    <w:rsid w:val="3AE70ED9"/>
    <w:rsid w:val="3B064430"/>
    <w:rsid w:val="3C912234"/>
    <w:rsid w:val="3CE138EA"/>
    <w:rsid w:val="3D0B46DE"/>
    <w:rsid w:val="3D276AA0"/>
    <w:rsid w:val="3D346110"/>
    <w:rsid w:val="3DE2616C"/>
    <w:rsid w:val="3E554159"/>
    <w:rsid w:val="3E966609"/>
    <w:rsid w:val="3EC95C2B"/>
    <w:rsid w:val="3F087EAA"/>
    <w:rsid w:val="3F6C141B"/>
    <w:rsid w:val="3F8C5D8F"/>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A01E09"/>
    <w:rsid w:val="43B45BE6"/>
    <w:rsid w:val="43E93950"/>
    <w:rsid w:val="441813A4"/>
    <w:rsid w:val="44B32986"/>
    <w:rsid w:val="44E623E5"/>
    <w:rsid w:val="45874059"/>
    <w:rsid w:val="45BB0506"/>
    <w:rsid w:val="465C2EFD"/>
    <w:rsid w:val="468B39AB"/>
    <w:rsid w:val="46A53C0E"/>
    <w:rsid w:val="475C698F"/>
    <w:rsid w:val="480D1A37"/>
    <w:rsid w:val="48124510"/>
    <w:rsid w:val="482A0CEB"/>
    <w:rsid w:val="484922DE"/>
    <w:rsid w:val="485B27A2"/>
    <w:rsid w:val="48AA6DEF"/>
    <w:rsid w:val="494F66E1"/>
    <w:rsid w:val="49724248"/>
    <w:rsid w:val="498B355B"/>
    <w:rsid w:val="49AB1508"/>
    <w:rsid w:val="4A192375"/>
    <w:rsid w:val="4ABF25B2"/>
    <w:rsid w:val="4B1650A7"/>
    <w:rsid w:val="4B7733C0"/>
    <w:rsid w:val="4BFA22D2"/>
    <w:rsid w:val="4C4C4E16"/>
    <w:rsid w:val="4D5C44CE"/>
    <w:rsid w:val="4DBE3EFF"/>
    <w:rsid w:val="4E2A3343"/>
    <w:rsid w:val="4E775E5C"/>
    <w:rsid w:val="4E81721E"/>
    <w:rsid w:val="4E824F2D"/>
    <w:rsid w:val="4E943E84"/>
    <w:rsid w:val="4E9A448D"/>
    <w:rsid w:val="4F675ED1"/>
    <w:rsid w:val="50811214"/>
    <w:rsid w:val="50EE1EEB"/>
    <w:rsid w:val="511F5C26"/>
    <w:rsid w:val="514C1822"/>
    <w:rsid w:val="51A451BA"/>
    <w:rsid w:val="51A46D52"/>
    <w:rsid w:val="51DD69A1"/>
    <w:rsid w:val="52057A3C"/>
    <w:rsid w:val="526B5AC6"/>
    <w:rsid w:val="5273283F"/>
    <w:rsid w:val="52E9726A"/>
    <w:rsid w:val="52EF06B7"/>
    <w:rsid w:val="53364538"/>
    <w:rsid w:val="53E06B74"/>
    <w:rsid w:val="54241329"/>
    <w:rsid w:val="547215A0"/>
    <w:rsid w:val="551C55B1"/>
    <w:rsid w:val="553B58E4"/>
    <w:rsid w:val="5596306C"/>
    <w:rsid w:val="55BE25C3"/>
    <w:rsid w:val="560E0105"/>
    <w:rsid w:val="564715B7"/>
    <w:rsid w:val="56757125"/>
    <w:rsid w:val="572F3C92"/>
    <w:rsid w:val="580C5867"/>
    <w:rsid w:val="580D2C4A"/>
    <w:rsid w:val="580F6192"/>
    <w:rsid w:val="58603B9A"/>
    <w:rsid w:val="58E340E1"/>
    <w:rsid w:val="58EE31BF"/>
    <w:rsid w:val="58F011F8"/>
    <w:rsid w:val="599F0C78"/>
    <w:rsid w:val="59C02DAD"/>
    <w:rsid w:val="59D67022"/>
    <w:rsid w:val="59FD7132"/>
    <w:rsid w:val="5A4E62E1"/>
    <w:rsid w:val="5A91039E"/>
    <w:rsid w:val="5B0D7EE2"/>
    <w:rsid w:val="5B5C088B"/>
    <w:rsid w:val="5B670635"/>
    <w:rsid w:val="5BB46942"/>
    <w:rsid w:val="5BC14B90"/>
    <w:rsid w:val="5C4B4933"/>
    <w:rsid w:val="5C4C5900"/>
    <w:rsid w:val="5C504816"/>
    <w:rsid w:val="5C6A5252"/>
    <w:rsid w:val="5CB5471F"/>
    <w:rsid w:val="5D0D63C7"/>
    <w:rsid w:val="5D1D6FA5"/>
    <w:rsid w:val="5D81369C"/>
    <w:rsid w:val="5D8639BC"/>
    <w:rsid w:val="5DD63AFB"/>
    <w:rsid w:val="5E207F4E"/>
    <w:rsid w:val="5E67383E"/>
    <w:rsid w:val="5E6831C9"/>
    <w:rsid w:val="5EB34C8F"/>
    <w:rsid w:val="5EC172E1"/>
    <w:rsid w:val="5F4955F3"/>
    <w:rsid w:val="60FF065F"/>
    <w:rsid w:val="61025A59"/>
    <w:rsid w:val="615D6DD5"/>
    <w:rsid w:val="616C27E7"/>
    <w:rsid w:val="61777260"/>
    <w:rsid w:val="61B551C2"/>
    <w:rsid w:val="62326812"/>
    <w:rsid w:val="625B3673"/>
    <w:rsid w:val="635E2141"/>
    <w:rsid w:val="63F20007"/>
    <w:rsid w:val="64561E9B"/>
    <w:rsid w:val="64852C29"/>
    <w:rsid w:val="64B72EDB"/>
    <w:rsid w:val="6509567F"/>
    <w:rsid w:val="65B31A18"/>
    <w:rsid w:val="65B37C6A"/>
    <w:rsid w:val="65FF0876"/>
    <w:rsid w:val="662F4D42"/>
    <w:rsid w:val="66432D9C"/>
    <w:rsid w:val="67220C03"/>
    <w:rsid w:val="673E7602"/>
    <w:rsid w:val="674548F2"/>
    <w:rsid w:val="674B0565"/>
    <w:rsid w:val="68067356"/>
    <w:rsid w:val="683D381B"/>
    <w:rsid w:val="68BE3E41"/>
    <w:rsid w:val="68E1064A"/>
    <w:rsid w:val="691205EE"/>
    <w:rsid w:val="695A0B28"/>
    <w:rsid w:val="69616D7B"/>
    <w:rsid w:val="69CB5582"/>
    <w:rsid w:val="6A524EDC"/>
    <w:rsid w:val="6ADE7537"/>
    <w:rsid w:val="6B68495C"/>
    <w:rsid w:val="6B7F7BA4"/>
    <w:rsid w:val="6B8D02BD"/>
    <w:rsid w:val="6B9321E6"/>
    <w:rsid w:val="6B964E26"/>
    <w:rsid w:val="6C3F4006"/>
    <w:rsid w:val="6CD57DA9"/>
    <w:rsid w:val="6D3C7A35"/>
    <w:rsid w:val="6D4C4C2C"/>
    <w:rsid w:val="6D5817FA"/>
    <w:rsid w:val="6E1F40EF"/>
    <w:rsid w:val="6E22598D"/>
    <w:rsid w:val="6E5F70D7"/>
    <w:rsid w:val="6EA77C40"/>
    <w:rsid w:val="6FC10CF1"/>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6595CC4"/>
    <w:rsid w:val="76817959"/>
    <w:rsid w:val="775546DD"/>
    <w:rsid w:val="77AF5813"/>
    <w:rsid w:val="77D45F4A"/>
    <w:rsid w:val="77FB3EF3"/>
    <w:rsid w:val="7831514A"/>
    <w:rsid w:val="78372035"/>
    <w:rsid w:val="78FA19E0"/>
    <w:rsid w:val="79515378"/>
    <w:rsid w:val="795F314B"/>
    <w:rsid w:val="7A523918"/>
    <w:rsid w:val="7A923E9A"/>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autoRedefine/>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autoRedefine/>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autoRedefine/>
    <w:unhideWhenUsed/>
    <w:qFormat/>
    <w:uiPriority w:val="99"/>
    <w:pPr>
      <w:snapToGrid w:val="0"/>
    </w:pPr>
    <w:rPr>
      <w:rFonts w:ascii="Arial" w:hAnsi="Arial"/>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autoRedefine/>
    <w:unhideWhenUsed/>
    <w:qFormat/>
    <w:uiPriority w:val="0"/>
    <w:rPr>
      <w:rFonts w:ascii="宋体" w:hAnsi="Courier New"/>
      <w:kern w:val="0"/>
      <w:sz w:val="20"/>
      <w:szCs w:val="21"/>
    </w:rPr>
  </w:style>
  <w:style w:type="paragraph" w:styleId="16">
    <w:name w:val="toc 8"/>
    <w:basedOn w:val="1"/>
    <w:next w:val="1"/>
    <w:autoRedefine/>
    <w:qFormat/>
    <w:uiPriority w:val="0"/>
    <w:pPr>
      <w:ind w:left="2940" w:leftChars="1400"/>
    </w:pPr>
  </w:style>
  <w:style w:type="paragraph" w:styleId="17">
    <w:name w:val="Date"/>
    <w:basedOn w:val="1"/>
    <w:next w:val="1"/>
    <w:link w:val="42"/>
    <w:autoRedefine/>
    <w:qFormat/>
    <w:uiPriority w:val="0"/>
    <w:rPr>
      <w:rFonts w:ascii="Arial" w:hAnsi="Arial"/>
      <w:sz w:val="28"/>
    </w:rPr>
  </w:style>
  <w:style w:type="paragraph" w:styleId="18">
    <w:name w:val="Body Text Indent 2"/>
    <w:basedOn w:val="1"/>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autoRedefine/>
    <w:qFormat/>
    <w:uiPriority w:val="0"/>
    <w:rPr>
      <w:sz w:val="18"/>
      <w:szCs w:val="18"/>
    </w:rPr>
  </w:style>
  <w:style w:type="paragraph" w:styleId="20">
    <w:name w:val="footer"/>
    <w:basedOn w:val="1"/>
    <w:link w:val="43"/>
    <w:autoRedefine/>
    <w:qFormat/>
    <w:uiPriority w:val="0"/>
    <w:pPr>
      <w:tabs>
        <w:tab w:val="center" w:pos="4153"/>
        <w:tab w:val="right" w:pos="8306"/>
      </w:tabs>
      <w:snapToGrid w:val="0"/>
      <w:jc w:val="left"/>
    </w:pPr>
    <w:rPr>
      <w:sz w:val="18"/>
      <w:szCs w:val="18"/>
    </w:rPr>
  </w:style>
  <w:style w:type="paragraph" w:styleId="21">
    <w:name w:val="header"/>
    <w:basedOn w:val="1"/>
    <w:link w:val="44"/>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autoRedefine/>
    <w:qFormat/>
    <w:uiPriority w:val="0"/>
    <w:rPr>
      <w:sz w:val="24"/>
    </w:rPr>
  </w:style>
  <w:style w:type="paragraph" w:styleId="30">
    <w:name w:val="annotation subject"/>
    <w:basedOn w:val="10"/>
    <w:next w:val="10"/>
    <w:link w:val="96"/>
    <w:autoRedefine/>
    <w:qFormat/>
    <w:uiPriority w:val="0"/>
    <w:rPr>
      <w:b/>
      <w:bCs/>
    </w:rPr>
  </w:style>
  <w:style w:type="paragraph" w:styleId="31">
    <w:name w:val="Body Text First Indent 2"/>
    <w:basedOn w:val="11"/>
    <w:next w:val="1"/>
    <w:autoRedefine/>
    <w:qFormat/>
    <w:uiPriority w:val="0"/>
    <w:pPr>
      <w:spacing w:after="120"/>
      <w:ind w:left="420" w:leftChars="200" w:firstLine="200"/>
    </w:pPr>
    <w:rPr>
      <w:sz w:val="21"/>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99"/>
    <w:rPr>
      <w:color w:val="0000FF"/>
      <w:u w:val="single"/>
    </w:rPr>
  </w:style>
  <w:style w:type="character" w:styleId="39">
    <w:name w:val="annotation reference"/>
    <w:autoRedefine/>
    <w:semiHidden/>
    <w:qFormat/>
    <w:uiPriority w:val="0"/>
    <w:rPr>
      <w:sz w:val="21"/>
      <w:szCs w:val="21"/>
    </w:rPr>
  </w:style>
  <w:style w:type="character" w:customStyle="1" w:styleId="40">
    <w:name w:val="标题 1 字符"/>
    <w:link w:val="4"/>
    <w:autoRedefine/>
    <w:qFormat/>
    <w:uiPriority w:val="0"/>
    <w:rPr>
      <w:rFonts w:eastAsia="宋体"/>
      <w:kern w:val="2"/>
      <w:sz w:val="28"/>
      <w:szCs w:val="24"/>
      <w:lang w:val="en-US" w:eastAsia="zh-CN" w:bidi="ar-SA"/>
    </w:rPr>
  </w:style>
  <w:style w:type="character" w:customStyle="1" w:styleId="41">
    <w:name w:val="批注文字 字符"/>
    <w:link w:val="10"/>
    <w:autoRedefine/>
    <w:qFormat/>
    <w:uiPriority w:val="0"/>
    <w:rPr>
      <w:rFonts w:eastAsia="宋体"/>
      <w:kern w:val="2"/>
      <w:sz w:val="21"/>
      <w:lang w:val="en-US" w:eastAsia="zh-CN" w:bidi="ar-SA"/>
    </w:rPr>
  </w:style>
  <w:style w:type="character" w:customStyle="1" w:styleId="42">
    <w:name w:val="日期 字符"/>
    <w:link w:val="17"/>
    <w:autoRedefine/>
    <w:qFormat/>
    <w:uiPriority w:val="0"/>
    <w:rPr>
      <w:rFonts w:ascii="Arial" w:hAnsi="Arial" w:eastAsia="楷体_GB2312"/>
      <w:kern w:val="2"/>
      <w:sz w:val="28"/>
      <w:lang w:bidi="ar-SA"/>
    </w:rPr>
  </w:style>
  <w:style w:type="character" w:customStyle="1" w:styleId="43">
    <w:name w:val="页脚 字符"/>
    <w:link w:val="20"/>
    <w:autoRedefine/>
    <w:qFormat/>
    <w:uiPriority w:val="0"/>
    <w:rPr>
      <w:kern w:val="2"/>
      <w:sz w:val="18"/>
      <w:szCs w:val="18"/>
    </w:rPr>
  </w:style>
  <w:style w:type="character" w:customStyle="1" w:styleId="44">
    <w:name w:val="页眉 字符"/>
    <w:link w:val="21"/>
    <w:autoRedefine/>
    <w:qFormat/>
    <w:uiPriority w:val="99"/>
    <w:rPr>
      <w:kern w:val="2"/>
      <w:sz w:val="18"/>
      <w:szCs w:val="18"/>
    </w:rPr>
  </w:style>
  <w:style w:type="character" w:customStyle="1" w:styleId="45">
    <w:name w:val="font151"/>
    <w:autoRedefine/>
    <w:qFormat/>
    <w:uiPriority w:val="0"/>
    <w:rPr>
      <w:rFonts w:hint="eastAsia" w:ascii="宋体" w:hAnsi="宋体" w:eastAsia="宋体" w:cs="宋体"/>
      <w:b/>
      <w:bCs/>
      <w:color w:val="FF0000"/>
      <w:sz w:val="22"/>
      <w:szCs w:val="22"/>
      <w:u w:val="none"/>
    </w:rPr>
  </w:style>
  <w:style w:type="character" w:customStyle="1" w:styleId="46">
    <w:name w:val="Date Char"/>
    <w:autoRedefine/>
    <w:qFormat/>
    <w:locked/>
    <w:uiPriority w:val="0"/>
    <w:rPr>
      <w:rFonts w:eastAsia="宋体"/>
      <w:b/>
      <w:kern w:val="2"/>
      <w:sz w:val="28"/>
      <w:lang w:val="en-US" w:eastAsia="zh-CN" w:bidi="ar-SA"/>
    </w:rPr>
  </w:style>
  <w:style w:type="character" w:customStyle="1" w:styleId="47">
    <w:name w:val="font61"/>
    <w:autoRedefine/>
    <w:qFormat/>
    <w:uiPriority w:val="0"/>
    <w:rPr>
      <w:rFonts w:hint="eastAsia" w:ascii="宋体" w:hAnsi="宋体" w:eastAsia="宋体" w:cs="宋体"/>
      <w:b/>
      <w:bCs/>
      <w:color w:val="000000"/>
      <w:sz w:val="21"/>
      <w:szCs w:val="21"/>
      <w:u w:val="none"/>
    </w:rPr>
  </w:style>
  <w:style w:type="character" w:customStyle="1" w:styleId="48">
    <w:name w:val="font11"/>
    <w:autoRedefine/>
    <w:qFormat/>
    <w:uiPriority w:val="0"/>
    <w:rPr>
      <w:rFonts w:hint="default" w:ascii="Times New Roman" w:hAnsi="Times New Roman" w:cs="Times New Roman"/>
      <w:color w:val="3366FF"/>
      <w:sz w:val="24"/>
      <w:szCs w:val="24"/>
      <w:u w:val="none"/>
    </w:rPr>
  </w:style>
  <w:style w:type="character" w:customStyle="1" w:styleId="49">
    <w:name w:val="font101"/>
    <w:autoRedefine/>
    <w:qFormat/>
    <w:uiPriority w:val="0"/>
    <w:rPr>
      <w:rFonts w:hint="eastAsia" w:ascii="宋体" w:hAnsi="宋体" w:eastAsia="宋体" w:cs="宋体"/>
      <w:b/>
      <w:bCs/>
      <w:color w:val="FF0000"/>
      <w:sz w:val="20"/>
      <w:szCs w:val="20"/>
      <w:u w:val="single"/>
    </w:rPr>
  </w:style>
  <w:style w:type="character" w:customStyle="1" w:styleId="50">
    <w:name w:val="font111"/>
    <w:autoRedefine/>
    <w:qFormat/>
    <w:uiPriority w:val="0"/>
    <w:rPr>
      <w:rFonts w:hint="default" w:ascii="Times New Roman" w:hAnsi="Times New Roman" w:cs="Times New Roman"/>
      <w:b/>
      <w:bCs/>
      <w:color w:val="000000"/>
      <w:sz w:val="21"/>
      <w:szCs w:val="21"/>
      <w:u w:val="none"/>
    </w:rPr>
  </w:style>
  <w:style w:type="character" w:customStyle="1" w:styleId="51">
    <w:name w:val="font91"/>
    <w:autoRedefine/>
    <w:qFormat/>
    <w:uiPriority w:val="0"/>
    <w:rPr>
      <w:rFonts w:hint="eastAsia" w:ascii="宋体" w:hAnsi="宋体" w:eastAsia="宋体" w:cs="宋体"/>
      <w:b/>
      <w:bCs/>
      <w:color w:val="000000"/>
      <w:sz w:val="20"/>
      <w:szCs w:val="20"/>
      <w:u w:val="single"/>
    </w:rPr>
  </w:style>
  <w:style w:type="character" w:customStyle="1" w:styleId="52">
    <w:name w:val="font112"/>
    <w:autoRedefine/>
    <w:qFormat/>
    <w:uiPriority w:val="0"/>
    <w:rPr>
      <w:rFonts w:hint="eastAsia" w:ascii="宋体" w:hAnsi="宋体" w:eastAsia="宋体" w:cs="宋体"/>
      <w:b/>
      <w:bCs/>
      <w:color w:val="FF0000"/>
      <w:sz w:val="22"/>
      <w:szCs w:val="22"/>
      <w:u w:val="none"/>
    </w:rPr>
  </w:style>
  <w:style w:type="character" w:customStyle="1" w:styleId="53">
    <w:name w:val="font71"/>
    <w:autoRedefine/>
    <w:qFormat/>
    <w:uiPriority w:val="0"/>
    <w:rPr>
      <w:rFonts w:hint="eastAsia" w:ascii="宋体" w:hAnsi="宋体" w:eastAsia="宋体" w:cs="宋体"/>
      <w:color w:val="FF0000"/>
      <w:sz w:val="20"/>
      <w:szCs w:val="20"/>
      <w:u w:val="none"/>
    </w:rPr>
  </w:style>
  <w:style w:type="character" w:customStyle="1" w:styleId="54">
    <w:name w:val="font81"/>
    <w:autoRedefine/>
    <w:qFormat/>
    <w:uiPriority w:val="0"/>
    <w:rPr>
      <w:rFonts w:hint="eastAsia" w:ascii="宋体" w:hAnsi="宋体" w:eastAsia="宋体" w:cs="宋体"/>
      <w:b/>
      <w:bCs/>
      <w:color w:val="000000"/>
      <w:sz w:val="20"/>
      <w:szCs w:val="20"/>
      <w:u w:val="none"/>
    </w:rPr>
  </w:style>
  <w:style w:type="character" w:customStyle="1" w:styleId="55">
    <w:name w:val="font141"/>
    <w:autoRedefine/>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autoRedefine/>
    <w:qFormat/>
    <w:uiPriority w:val="0"/>
  </w:style>
  <w:style w:type="character" w:customStyle="1" w:styleId="58">
    <w:name w:val="style29"/>
    <w:autoRedefine/>
    <w:qFormat/>
    <w:uiPriority w:val="0"/>
  </w:style>
  <w:style w:type="character" w:customStyle="1" w:styleId="59">
    <w:name w:val="font21"/>
    <w:autoRedefine/>
    <w:qFormat/>
    <w:uiPriority w:val="0"/>
    <w:rPr>
      <w:rFonts w:hint="eastAsia" w:ascii="宋体" w:hAnsi="宋体" w:eastAsia="宋体"/>
      <w:color w:val="3366FF"/>
      <w:sz w:val="24"/>
      <w:szCs w:val="24"/>
      <w:u w:val="none"/>
    </w:rPr>
  </w:style>
  <w:style w:type="character" w:customStyle="1" w:styleId="60">
    <w:name w:val="font41"/>
    <w:autoRedefine/>
    <w:qFormat/>
    <w:uiPriority w:val="0"/>
    <w:rPr>
      <w:rFonts w:hint="eastAsia" w:ascii="宋体" w:hAnsi="宋体" w:eastAsia="宋体" w:cs="宋体"/>
      <w:color w:val="000000"/>
      <w:sz w:val="20"/>
      <w:szCs w:val="20"/>
      <w:u w:val="single"/>
    </w:rPr>
  </w:style>
  <w:style w:type="character" w:customStyle="1" w:styleId="61">
    <w:name w:val="font01"/>
    <w:autoRedefine/>
    <w:qFormat/>
    <w:uiPriority w:val="0"/>
    <w:rPr>
      <w:rFonts w:hint="eastAsia" w:ascii="宋体" w:hAnsi="宋体" w:eastAsia="宋体" w:cs="宋体"/>
      <w:color w:val="000000"/>
      <w:sz w:val="22"/>
      <w:szCs w:val="22"/>
      <w:u w:val="none"/>
    </w:rPr>
  </w:style>
  <w:style w:type="character" w:customStyle="1" w:styleId="62">
    <w:name w:val="font121"/>
    <w:autoRedefine/>
    <w:qFormat/>
    <w:uiPriority w:val="0"/>
    <w:rPr>
      <w:rFonts w:hint="eastAsia" w:ascii="宋体" w:hAnsi="宋体" w:eastAsia="宋体" w:cs="宋体"/>
      <w:b/>
      <w:bCs/>
      <w:color w:val="000000"/>
      <w:sz w:val="22"/>
      <w:szCs w:val="22"/>
      <w:u w:val="single"/>
    </w:rPr>
  </w:style>
  <w:style w:type="character" w:customStyle="1" w:styleId="63">
    <w:name w:val="font131"/>
    <w:autoRedefine/>
    <w:qFormat/>
    <w:uiPriority w:val="0"/>
    <w:rPr>
      <w:rFonts w:hint="eastAsia" w:ascii="宋体" w:hAnsi="宋体" w:eastAsia="宋体" w:cs="宋体"/>
      <w:color w:val="000000"/>
      <w:sz w:val="21"/>
      <w:szCs w:val="21"/>
      <w:u w:val="single"/>
    </w:rPr>
  </w:style>
  <w:style w:type="character" w:customStyle="1" w:styleId="64">
    <w:name w:val="font51"/>
    <w:autoRedefine/>
    <w:qFormat/>
    <w:uiPriority w:val="0"/>
    <w:rPr>
      <w:rFonts w:hint="eastAsia" w:ascii="宋体" w:hAnsi="宋体" w:eastAsia="宋体" w:cs="宋体"/>
      <w:color w:val="000000"/>
      <w:sz w:val="21"/>
      <w:szCs w:val="21"/>
      <w:u w:val="none"/>
    </w:rPr>
  </w:style>
  <w:style w:type="character" w:customStyle="1" w:styleId="65">
    <w:name w:val="font161"/>
    <w:autoRedefine/>
    <w:qFormat/>
    <w:uiPriority w:val="0"/>
    <w:rPr>
      <w:rFonts w:hint="eastAsia" w:ascii="宋体" w:hAnsi="宋体" w:eastAsia="宋体" w:cs="宋体"/>
      <w:color w:val="000000"/>
      <w:sz w:val="20"/>
      <w:szCs w:val="20"/>
      <w:u w:val="single"/>
    </w:rPr>
  </w:style>
  <w:style w:type="character" w:customStyle="1" w:styleId="66">
    <w:name w:val="font171"/>
    <w:autoRedefine/>
    <w:qFormat/>
    <w:uiPriority w:val="0"/>
    <w:rPr>
      <w:rFonts w:hint="eastAsia" w:ascii="宋体" w:hAnsi="宋体" w:eastAsia="宋体" w:cs="宋体"/>
      <w:color w:val="000000"/>
      <w:sz w:val="20"/>
      <w:szCs w:val="20"/>
      <w:u w:val="single"/>
    </w:rPr>
  </w:style>
  <w:style w:type="paragraph" w:customStyle="1" w:styleId="6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autoRedefine/>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autoRedefine/>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autoRedefine/>
    <w:qFormat/>
    <w:uiPriority w:val="0"/>
    <w:rPr>
      <w:rFonts w:ascii="Tahoma" w:hAnsi="Tahoma"/>
      <w:sz w:val="24"/>
    </w:rPr>
  </w:style>
  <w:style w:type="paragraph" w:customStyle="1" w:styleId="73">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75">
    <w:name w:val="Char Char15"/>
    <w:basedOn w:val="1"/>
    <w:autoRedefine/>
    <w:qFormat/>
    <w:uiPriority w:val="0"/>
    <w:rPr>
      <w:rFonts w:ascii="Tahoma" w:hAnsi="Tahoma" w:eastAsia="仿宋_GB2312"/>
      <w:sz w:val="24"/>
    </w:rPr>
  </w:style>
  <w:style w:type="paragraph" w:customStyle="1" w:styleId="76">
    <w:name w:val="Char"/>
    <w:basedOn w:val="1"/>
    <w:autoRedefine/>
    <w:qFormat/>
    <w:uiPriority w:val="0"/>
    <w:rPr>
      <w:rFonts w:ascii="Tahoma" w:hAnsi="Tahoma" w:eastAsia="仿宋_GB2312"/>
      <w:sz w:val="24"/>
    </w:rPr>
  </w:style>
  <w:style w:type="paragraph" w:customStyle="1" w:styleId="77">
    <w:name w:val="Table Text"/>
    <w:basedOn w:val="1"/>
    <w:autoRedefine/>
    <w:semiHidden/>
    <w:qFormat/>
    <w:uiPriority w:val="0"/>
    <w:rPr>
      <w:rFonts w:ascii="宋体" w:hAnsi="宋体" w:eastAsia="宋体" w:cs="宋体"/>
      <w:sz w:val="24"/>
      <w:szCs w:val="24"/>
      <w:lang w:eastAsia="en-US"/>
    </w:rPr>
  </w:style>
  <w:style w:type="paragraph" w:customStyle="1" w:styleId="78">
    <w:name w:val="Char2"/>
    <w:basedOn w:val="1"/>
    <w:autoRedefine/>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81">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autoRedefine/>
    <w:qFormat/>
    <w:uiPriority w:val="0"/>
  </w:style>
  <w:style w:type="paragraph" w:customStyle="1" w:styleId="83">
    <w:name w:val="Char Char Char Char Char"/>
    <w:basedOn w:val="1"/>
    <w:autoRedefine/>
    <w:qFormat/>
    <w:uiPriority w:val="0"/>
    <w:rPr>
      <w:rFonts w:ascii="Tahoma" w:hAnsi="Tahoma"/>
      <w:sz w:val="24"/>
    </w:rPr>
  </w:style>
  <w:style w:type="paragraph" w:customStyle="1" w:styleId="84">
    <w:name w:val="Char Char"/>
    <w:basedOn w:val="1"/>
    <w:autoRedefine/>
    <w:qFormat/>
    <w:uiPriority w:val="0"/>
    <w:rPr>
      <w:rFonts w:ascii="Tahoma" w:hAnsi="Tahoma" w:cs="仿宋_GB2312"/>
      <w:sz w:val="24"/>
    </w:rPr>
  </w:style>
  <w:style w:type="paragraph" w:customStyle="1" w:styleId="85">
    <w:name w:val="Char1"/>
    <w:basedOn w:val="1"/>
    <w:autoRedefine/>
    <w:qFormat/>
    <w:uiPriority w:val="0"/>
    <w:rPr>
      <w:rFonts w:ascii="Tahoma" w:hAnsi="Tahoma"/>
      <w:sz w:val="24"/>
    </w:rPr>
  </w:style>
  <w:style w:type="paragraph" w:customStyle="1" w:styleId="86">
    <w:name w:val="Char Char Char Char Char Char Char1 Char"/>
    <w:basedOn w:val="1"/>
    <w:autoRedefine/>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autoRedefine/>
    <w:qFormat/>
    <w:uiPriority w:val="0"/>
    <w:rPr>
      <w:szCs w:val="24"/>
    </w:rPr>
  </w:style>
  <w:style w:type="paragraph" w:customStyle="1" w:styleId="89">
    <w:name w:val="Char Char Char1 Char"/>
    <w:basedOn w:val="1"/>
    <w:autoRedefine/>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autoRedefine/>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autoRedefine/>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autoRedefine/>
    <w:qFormat/>
    <w:uiPriority w:val="0"/>
    <w:rPr>
      <w:rFonts w:eastAsia="宋体"/>
      <w:b/>
      <w:bCs/>
      <w:kern w:val="2"/>
      <w:sz w:val="21"/>
      <w:lang w:val="en-US" w:eastAsia="zh-CN" w:bidi="ar-SA"/>
    </w:rPr>
  </w:style>
  <w:style w:type="paragraph" w:customStyle="1" w:styleId="97">
    <w:name w:val="Table Paragraph"/>
    <w:basedOn w:val="1"/>
    <w:autoRedefine/>
    <w:qFormat/>
    <w:uiPriority w:val="1"/>
    <w:pPr>
      <w:spacing w:line="292" w:lineRule="exact"/>
      <w:jc w:val="center"/>
    </w:pPr>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6989</Words>
  <Characters>7209</Characters>
  <Lines>871</Lines>
  <Paragraphs>981</Paragraphs>
  <TotalTime>12</TotalTime>
  <ScaleCrop>false</ScaleCrop>
  <LinksUpToDate>false</LinksUpToDate>
  <CharactersWithSpaces>7492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2025-07-01T09:35:06Z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856ED71A87EF4529A4B24A8723E6247A_13</vt:lpwstr>
  </property>
  <property fmtid="{D5CDD505-2E9C-101B-9397-08002B2CF9AE}" pid="4" name="KSOTemplateDocerSaveRecord">
    <vt:lpwstr>eyJoZGlkIjoiZDRkNzI5NTRiYWRlNDRiNDZjMzIwYWNhNTQxNjE3NGMiLCJ1c2VySWQiOiI2ODM4MTg5ODEifQ==</vt:lpwstr>
  </property>
</Properties>
</file>