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B006">
      <w:pPr>
        <w:widowControl/>
        <w:spacing w:line="276" w:lineRule="auto"/>
        <w:jc w:val="center"/>
        <w:rPr>
          <w:rFonts w:hint="eastAsia" w:ascii="宋体" w:hAnsi="宋体" w:eastAsia="宋体" w:cs="宋体"/>
          <w:b/>
          <w:sz w:val="72"/>
          <w:szCs w:val="72"/>
        </w:rPr>
      </w:pPr>
    </w:p>
    <w:p w14:paraId="4AB3F70F">
      <w:pPr>
        <w:pStyle w:val="30"/>
        <w:rPr>
          <w:rFonts w:hint="eastAsia"/>
        </w:rPr>
      </w:pPr>
    </w:p>
    <w:p w14:paraId="5EE1B1A0">
      <w:pPr>
        <w:widowControl/>
        <w:spacing w:line="276" w:lineRule="auto"/>
        <w:jc w:val="center"/>
        <w:rPr>
          <w:rFonts w:hint="eastAsia" w:ascii="宋体" w:hAnsi="宋体" w:eastAsia="宋体" w:cs="宋体"/>
          <w:bCs/>
          <w:sz w:val="48"/>
          <w:szCs w:val="48"/>
        </w:rPr>
      </w:pPr>
      <w:r>
        <w:rPr>
          <w:rFonts w:hint="eastAsia" w:ascii="宋体" w:hAnsi="宋体" w:eastAsia="宋体" w:cs="宋体"/>
          <w:bCs/>
          <w:sz w:val="48"/>
          <w:szCs w:val="48"/>
        </w:rPr>
        <w:t>合肥综合性科学中心环境研究院</w:t>
      </w:r>
      <w:r>
        <w:rPr>
          <w:rFonts w:hint="eastAsia" w:ascii="宋体" w:hAnsi="宋体" w:eastAsia="宋体" w:cs="宋体"/>
          <w:bCs/>
          <w:sz w:val="48"/>
          <w:szCs w:val="48"/>
          <w:lang w:val="en-US" w:eastAsia="zh-CN"/>
        </w:rPr>
        <w:t>微波消解仪</w:t>
      </w:r>
      <w:r>
        <w:rPr>
          <w:rFonts w:hint="eastAsia" w:ascii="宋体" w:hAnsi="宋体" w:eastAsia="宋体" w:cs="宋体"/>
          <w:bCs/>
          <w:sz w:val="48"/>
          <w:szCs w:val="48"/>
        </w:rPr>
        <w:t>设备采购</w:t>
      </w:r>
    </w:p>
    <w:p w14:paraId="5CA99B35">
      <w:pPr>
        <w:widowControl/>
        <w:spacing w:line="276" w:lineRule="auto"/>
        <w:jc w:val="center"/>
        <w:rPr>
          <w:rFonts w:hint="eastAsia" w:ascii="宋体" w:hAnsi="宋体" w:eastAsia="宋体" w:cs="宋体"/>
          <w:b/>
          <w:sz w:val="72"/>
          <w:szCs w:val="72"/>
        </w:rPr>
      </w:pPr>
    </w:p>
    <w:p w14:paraId="5E8FE3AA">
      <w:pPr>
        <w:widowControl/>
        <w:spacing w:line="276" w:lineRule="auto"/>
        <w:jc w:val="center"/>
        <w:rPr>
          <w:rFonts w:hint="eastAsia" w:ascii="宋体" w:hAnsi="宋体" w:eastAsia="宋体" w:cs="宋体"/>
          <w:b/>
          <w:sz w:val="72"/>
          <w:szCs w:val="72"/>
        </w:rPr>
      </w:pPr>
      <w:r>
        <w:rPr>
          <w:rFonts w:hint="eastAsia" w:ascii="宋体" w:hAnsi="宋体" w:eastAsia="宋体" w:cs="宋体"/>
          <w:b/>
          <w:sz w:val="72"/>
          <w:szCs w:val="72"/>
        </w:rPr>
        <w:t>询价文件</w:t>
      </w:r>
    </w:p>
    <w:p w14:paraId="5E8A849C">
      <w:pPr>
        <w:pStyle w:val="77"/>
        <w:spacing w:line="360" w:lineRule="auto"/>
        <w:rPr>
          <w:rFonts w:hint="eastAsia" w:hAnsi="宋体" w:eastAsia="宋体" w:cs="宋体"/>
        </w:rPr>
      </w:pPr>
    </w:p>
    <w:p w14:paraId="228C3FD7">
      <w:pPr>
        <w:pStyle w:val="77"/>
        <w:spacing w:line="360" w:lineRule="auto"/>
        <w:rPr>
          <w:rFonts w:hint="eastAsia" w:hAnsi="宋体" w:eastAsia="宋体" w:cs="宋体"/>
        </w:rPr>
      </w:pPr>
    </w:p>
    <w:p w14:paraId="0A1C13DC">
      <w:pPr>
        <w:pStyle w:val="77"/>
        <w:spacing w:line="360" w:lineRule="auto"/>
        <w:rPr>
          <w:rFonts w:hint="eastAsia" w:hAnsi="宋体" w:eastAsia="宋体" w:cs="宋体"/>
        </w:rPr>
      </w:pPr>
    </w:p>
    <w:p w14:paraId="5876C07F">
      <w:pPr>
        <w:pStyle w:val="77"/>
        <w:spacing w:line="360" w:lineRule="auto"/>
        <w:rPr>
          <w:rFonts w:hint="eastAsia" w:hAnsi="宋体" w:eastAsia="宋体" w:cs="宋体"/>
        </w:rPr>
      </w:pPr>
    </w:p>
    <w:p w14:paraId="366707FC">
      <w:pPr>
        <w:widowControl/>
        <w:rPr>
          <w:rFonts w:hint="eastAsia" w:ascii="宋体" w:hAnsi="宋体" w:eastAsia="宋体" w:cs="宋体"/>
          <w:b/>
          <w:kern w:val="0"/>
          <w:sz w:val="28"/>
        </w:rPr>
      </w:pPr>
    </w:p>
    <w:p w14:paraId="076CF58F">
      <w:pPr>
        <w:widowControl/>
        <w:rPr>
          <w:rFonts w:hint="eastAsia" w:ascii="宋体" w:hAnsi="宋体" w:eastAsia="宋体" w:cs="宋体"/>
          <w:b/>
          <w:kern w:val="0"/>
          <w:sz w:val="28"/>
        </w:rPr>
      </w:pPr>
    </w:p>
    <w:p w14:paraId="6D17F93C">
      <w:pPr>
        <w:widowControl/>
        <w:rPr>
          <w:rFonts w:hint="eastAsia" w:ascii="宋体" w:hAnsi="宋体" w:eastAsia="宋体" w:cs="宋体"/>
          <w:b/>
          <w:kern w:val="0"/>
          <w:sz w:val="28"/>
        </w:rPr>
      </w:pPr>
    </w:p>
    <w:p w14:paraId="055F1547">
      <w:pPr>
        <w:widowControl/>
        <w:rPr>
          <w:rFonts w:hint="eastAsia" w:ascii="宋体" w:hAnsi="宋体" w:eastAsia="宋体" w:cs="宋体"/>
          <w:b/>
          <w:kern w:val="0"/>
          <w:sz w:val="28"/>
        </w:rPr>
      </w:pPr>
    </w:p>
    <w:p w14:paraId="770950C2">
      <w:pPr>
        <w:widowControl/>
        <w:rPr>
          <w:rFonts w:hint="eastAsia" w:ascii="宋体" w:hAnsi="宋体" w:eastAsia="宋体" w:cs="宋体"/>
          <w:b/>
          <w:kern w:val="0"/>
          <w:sz w:val="28"/>
        </w:rPr>
      </w:pPr>
    </w:p>
    <w:p w14:paraId="4D4BB087">
      <w:pPr>
        <w:widowControl/>
        <w:rPr>
          <w:rFonts w:hint="eastAsia" w:ascii="宋体" w:hAnsi="宋体" w:eastAsia="宋体" w:cs="宋体"/>
          <w:b/>
          <w:kern w:val="0"/>
          <w:sz w:val="28"/>
        </w:rPr>
      </w:pPr>
    </w:p>
    <w:p w14:paraId="2B8AAD87">
      <w:pPr>
        <w:widowControl/>
        <w:rPr>
          <w:rFonts w:hint="eastAsia" w:ascii="宋体" w:hAnsi="宋体" w:eastAsia="宋体" w:cs="宋体"/>
          <w:b/>
          <w:kern w:val="0"/>
          <w:sz w:val="28"/>
        </w:rPr>
      </w:pPr>
    </w:p>
    <w:p w14:paraId="1AAAA8AE">
      <w:pPr>
        <w:widowControl/>
        <w:rPr>
          <w:rFonts w:hint="eastAsia" w:ascii="宋体" w:hAnsi="宋体" w:eastAsia="宋体" w:cs="宋体"/>
          <w:b/>
          <w:kern w:val="0"/>
          <w:sz w:val="28"/>
        </w:rPr>
      </w:pPr>
    </w:p>
    <w:p w14:paraId="05874314">
      <w:pPr>
        <w:widowControl/>
        <w:rPr>
          <w:rFonts w:hint="eastAsia" w:ascii="宋体" w:hAnsi="宋体" w:eastAsia="宋体" w:cs="宋体"/>
          <w:b/>
          <w:kern w:val="0"/>
          <w:sz w:val="28"/>
        </w:rPr>
      </w:pPr>
    </w:p>
    <w:p w14:paraId="7A93D04C">
      <w:pPr>
        <w:widowControl/>
        <w:rPr>
          <w:rFonts w:hint="eastAsia" w:ascii="宋体" w:hAnsi="宋体" w:eastAsia="宋体" w:cs="宋体"/>
          <w:b/>
          <w:kern w:val="0"/>
          <w:sz w:val="28"/>
        </w:rPr>
      </w:pPr>
    </w:p>
    <w:p w14:paraId="1FE560B2">
      <w:pPr>
        <w:widowControl/>
        <w:rPr>
          <w:rFonts w:hint="eastAsia" w:ascii="宋体" w:hAnsi="宋体" w:eastAsia="宋体" w:cs="宋体"/>
          <w:b/>
          <w:kern w:val="0"/>
          <w:sz w:val="28"/>
        </w:rPr>
      </w:pPr>
    </w:p>
    <w:p w14:paraId="630B2ADE">
      <w:pPr>
        <w:widowControl/>
        <w:rPr>
          <w:rFonts w:hint="eastAsia" w:ascii="宋体" w:hAnsi="宋体" w:eastAsia="宋体" w:cs="宋体"/>
          <w:b/>
          <w:kern w:val="0"/>
          <w:sz w:val="28"/>
        </w:rPr>
      </w:pPr>
    </w:p>
    <w:p w14:paraId="7910B067">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合肥综合性科学中心环境研究院</w:t>
      </w:r>
    </w:p>
    <w:p w14:paraId="7D0CE71B">
      <w:pPr>
        <w:widowControl/>
        <w:jc w:val="center"/>
        <w:rPr>
          <w:rFonts w:hint="eastAsia" w:ascii="宋体" w:hAnsi="宋体" w:eastAsia="宋体" w:cs="宋体"/>
          <w:bCs/>
          <w:kern w:val="0"/>
          <w:sz w:val="32"/>
          <w:szCs w:val="21"/>
        </w:rPr>
      </w:pPr>
      <w:r>
        <w:rPr>
          <w:rFonts w:hint="eastAsia" w:ascii="宋体" w:hAnsi="宋体" w:eastAsia="宋体" w:cs="宋体"/>
          <w:bCs/>
          <w:kern w:val="0"/>
          <w:sz w:val="32"/>
          <w:szCs w:val="21"/>
        </w:rPr>
        <w:t xml:space="preserve"> </w:t>
      </w:r>
    </w:p>
    <w:p w14:paraId="24D97B86">
      <w:pPr>
        <w:jc w:val="center"/>
        <w:rPr>
          <w:rFonts w:hint="eastAsia" w:ascii="宋体" w:hAnsi="宋体" w:eastAsia="宋体" w:cs="宋体"/>
        </w:rPr>
      </w:pPr>
      <w:r>
        <w:rPr>
          <w:rFonts w:hint="eastAsia" w:ascii="宋体" w:hAnsi="宋体" w:eastAsia="宋体" w:cs="宋体"/>
          <w:bCs/>
          <w:kern w:val="0"/>
          <w:sz w:val="32"/>
          <w:szCs w:val="21"/>
        </w:rPr>
        <w:t>2025年</w:t>
      </w:r>
      <w:r>
        <w:rPr>
          <w:rFonts w:hint="eastAsia" w:ascii="宋体" w:hAnsi="宋体" w:eastAsia="宋体" w:cs="宋体"/>
          <w:bCs/>
          <w:kern w:val="0"/>
          <w:sz w:val="32"/>
          <w:szCs w:val="21"/>
          <w:lang w:val="en-US" w:eastAsia="zh-CN"/>
        </w:rPr>
        <w:t>11</w:t>
      </w:r>
      <w:r>
        <w:rPr>
          <w:rFonts w:hint="eastAsia" w:ascii="宋体" w:hAnsi="宋体" w:eastAsia="宋体" w:cs="宋体"/>
          <w:bCs/>
          <w:kern w:val="0"/>
          <w:sz w:val="32"/>
          <w:szCs w:val="21"/>
        </w:rPr>
        <w:t>月</w:t>
      </w:r>
      <w:r>
        <w:rPr>
          <w:rFonts w:hint="eastAsia" w:ascii="宋体" w:hAnsi="宋体" w:eastAsia="宋体" w:cs="宋体"/>
          <w:bCs/>
          <w:kern w:val="0"/>
          <w:sz w:val="32"/>
          <w:szCs w:val="21"/>
          <w:lang w:val="en-US" w:eastAsia="zh-CN"/>
        </w:rPr>
        <w:t>14</w:t>
      </w:r>
      <w:r>
        <w:rPr>
          <w:rFonts w:hint="eastAsia" w:ascii="宋体" w:hAnsi="宋体" w:eastAsia="宋体" w:cs="宋体"/>
          <w:bCs/>
          <w:kern w:val="0"/>
          <w:sz w:val="32"/>
          <w:szCs w:val="21"/>
        </w:rPr>
        <w:t>日</w:t>
      </w:r>
      <w:r>
        <w:rPr>
          <w:rFonts w:hint="eastAsia" w:ascii="宋体" w:hAnsi="宋体" w:eastAsia="宋体" w:cs="宋体"/>
          <w:b/>
          <w:color w:val="000000"/>
          <w:sz w:val="24"/>
          <w:szCs w:val="24"/>
        </w:rPr>
        <w:br w:type="page"/>
      </w:r>
    </w:p>
    <w:p w14:paraId="44483C2A">
      <w:pPr>
        <w:rPr>
          <w:rFonts w:hint="eastAsia" w:ascii="宋体" w:hAnsi="宋体" w:eastAsia="宋体" w:cs="宋体"/>
          <w:b/>
          <w:color w:val="000000"/>
          <w:sz w:val="24"/>
          <w:szCs w:val="24"/>
        </w:rPr>
      </w:pPr>
    </w:p>
    <w:p w14:paraId="4A1A75F8">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目  录</w:t>
      </w:r>
    </w:p>
    <w:p w14:paraId="3DF97A74">
      <w:pPr>
        <w:jc w:val="center"/>
        <w:rPr>
          <w:rFonts w:hint="eastAsia" w:ascii="宋体" w:hAnsi="宋体" w:eastAsia="宋体" w:cs="宋体"/>
          <w:b/>
          <w:color w:val="000000"/>
          <w:sz w:val="24"/>
          <w:szCs w:val="24"/>
        </w:rPr>
      </w:pPr>
    </w:p>
    <w:p w14:paraId="11F02EFE">
      <w:pPr>
        <w:pStyle w:val="22"/>
        <w:tabs>
          <w:tab w:val="right" w:leader="dot" w:pos="9071"/>
        </w:tabs>
        <w:spacing w:line="360" w:lineRule="auto"/>
        <w:rPr>
          <w:rFonts w:hint="eastAsia" w:ascii="宋体" w:hAnsi="宋体" w:eastAsia="宋体" w:cs="宋体"/>
          <w:sz w:val="28"/>
          <w:szCs w:val="28"/>
        </w:rPr>
      </w:pP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TOC \o "1-3" \h \z </w:instrText>
      </w:r>
      <w:r>
        <w:rPr>
          <w:rFonts w:hint="eastAsia" w:ascii="宋体" w:hAnsi="宋体" w:eastAsia="宋体" w:cs="宋体"/>
          <w:color w:val="000000"/>
          <w:sz w:val="28"/>
          <w:szCs w:val="28"/>
        </w:rPr>
        <w:fldChar w:fldCharType="separate"/>
      </w:r>
      <w:r>
        <w:fldChar w:fldCharType="begin"/>
      </w:r>
      <w:r>
        <w:instrText xml:space="preserve"> HYPERLINK \l "_Toc31977" </w:instrText>
      </w:r>
      <w:r>
        <w:fldChar w:fldCharType="separate"/>
      </w:r>
      <w:r>
        <w:rPr>
          <w:rFonts w:hint="eastAsia" w:ascii="宋体" w:hAnsi="宋体" w:eastAsia="宋体" w:cs="宋体"/>
          <w:sz w:val="28"/>
          <w:szCs w:val="28"/>
        </w:rPr>
        <w:t>一、 询价公告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_Toc31977 \h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B31BDD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"_Toc21667" </w:instrText>
      </w:r>
      <w:r>
        <w:fldChar w:fldCharType="separate"/>
      </w:r>
      <w:r>
        <w:rPr>
          <w:rFonts w:hint="eastAsia" w:ascii="宋体" w:hAnsi="宋体" w:eastAsia="宋体" w:cs="宋体"/>
          <w:sz w:val="28"/>
          <w:szCs w:val="28"/>
        </w:rPr>
        <w:t>二、 供应商须知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_Toc21667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0F309B9">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"_Toc5972" </w:instrText>
      </w:r>
      <w:r>
        <w:fldChar w:fldCharType="separate"/>
      </w:r>
      <w:r>
        <w:rPr>
          <w:rFonts w:hint="eastAsia" w:ascii="宋体" w:hAnsi="宋体" w:eastAsia="宋体" w:cs="宋体"/>
          <w:sz w:val="28"/>
          <w:szCs w:val="28"/>
        </w:rPr>
        <w:t>三、 供应商资格</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_Toc5972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3A4046A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"_Toc15000" </w:instrText>
      </w:r>
      <w:r>
        <w:fldChar w:fldCharType="separate"/>
      </w:r>
      <w:r>
        <w:rPr>
          <w:rFonts w:hint="eastAsia" w:ascii="宋体" w:hAnsi="宋体" w:eastAsia="宋体" w:cs="宋体"/>
          <w:sz w:val="28"/>
          <w:szCs w:val="28"/>
        </w:rPr>
        <w:t>四、 供应商提交的报价文件内容</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_Toc15000 \h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BFB5478">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"_Toc28373" </w:instrText>
      </w:r>
      <w:r>
        <w:fldChar w:fldCharType="separate"/>
      </w:r>
      <w:r>
        <w:rPr>
          <w:rFonts w:hint="eastAsia" w:ascii="宋体" w:hAnsi="宋体" w:eastAsia="宋体" w:cs="宋体"/>
          <w:sz w:val="28"/>
          <w:szCs w:val="28"/>
        </w:rPr>
        <w:t>五、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_Toc28373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B630AE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"_Toc6149" </w:instrText>
      </w:r>
      <w:r>
        <w:fldChar w:fldCharType="separate"/>
      </w:r>
      <w:r>
        <w:rPr>
          <w:rFonts w:hint="eastAsia" w:ascii="宋体" w:hAnsi="宋体" w:eastAsia="宋体" w:cs="宋体"/>
          <w:sz w:val="28"/>
          <w:szCs w:val="28"/>
        </w:rPr>
        <w:t>六、 评审方法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_Toc6149 \h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4B570A10">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"_Toc25322" </w:instrText>
      </w:r>
      <w:r>
        <w:fldChar w:fldCharType="separate"/>
      </w:r>
      <w:r>
        <w:rPr>
          <w:rFonts w:hint="eastAsia" w:ascii="宋体" w:hAnsi="宋体" w:eastAsia="宋体" w:cs="宋体"/>
          <w:sz w:val="28"/>
          <w:szCs w:val="28"/>
        </w:rPr>
        <w:t>七、 供应商报价须知</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_Toc25322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C50CDCC">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"_Toc13074" </w:instrText>
      </w:r>
      <w:r>
        <w:fldChar w:fldCharType="separate"/>
      </w:r>
      <w:r>
        <w:rPr>
          <w:rFonts w:hint="eastAsia" w:ascii="宋体" w:hAnsi="宋体" w:eastAsia="宋体" w:cs="宋体"/>
          <w:sz w:val="28"/>
          <w:szCs w:val="28"/>
        </w:rPr>
        <w:t>八、 确定成交人与签订合同</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_Toc13074 \h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653E271">
      <w:pPr>
        <w:pStyle w:val="22"/>
        <w:tabs>
          <w:tab w:val="right" w:leader="dot" w:pos="9071"/>
        </w:tabs>
        <w:spacing w:line="360" w:lineRule="auto"/>
        <w:rPr>
          <w:rFonts w:hint="eastAsia" w:ascii="宋体" w:hAnsi="宋体" w:eastAsia="宋体" w:cs="宋体"/>
          <w:sz w:val="28"/>
          <w:szCs w:val="28"/>
        </w:rPr>
      </w:pPr>
      <w:r>
        <w:fldChar w:fldCharType="begin"/>
      </w:r>
      <w:r>
        <w:instrText xml:space="preserve"> HYPERLINK \l "_Toc25479" </w:instrText>
      </w:r>
      <w:r>
        <w:fldChar w:fldCharType="separate"/>
      </w:r>
      <w:r>
        <w:rPr>
          <w:rFonts w:hint="eastAsia" w:ascii="宋体" w:hAnsi="宋体" w:eastAsia="宋体" w:cs="宋体"/>
          <w:sz w:val="28"/>
          <w:szCs w:val="28"/>
        </w:rPr>
        <w:t xml:space="preserve">九、 </w:t>
      </w:r>
      <w:r>
        <w:rPr>
          <w:rFonts w:hint="eastAsia" w:ascii="宋体" w:hAnsi="宋体" w:eastAsia="宋体" w:cs="宋体"/>
          <w:sz w:val="28"/>
          <w:szCs w:val="28"/>
          <w:lang w:val="en-US" w:eastAsia="zh-CN"/>
        </w:rPr>
        <w:t>响应</w:t>
      </w:r>
      <w:r>
        <w:rPr>
          <w:rFonts w:hint="eastAsia" w:ascii="宋体" w:hAnsi="宋体" w:eastAsia="宋体" w:cs="宋体"/>
          <w:sz w:val="28"/>
          <w:szCs w:val="28"/>
        </w:rPr>
        <w:t>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_Toc25479 \h </w:instrText>
      </w:r>
      <w:r>
        <w:rPr>
          <w:rFonts w:hint="eastAsia" w:ascii="宋体" w:hAnsi="宋体" w:eastAsia="宋体" w:cs="宋体"/>
          <w:sz w:val="28"/>
          <w:szCs w:val="28"/>
        </w:rPr>
        <w:fldChar w:fldCharType="separate"/>
      </w:r>
      <w:r>
        <w:rPr>
          <w:rFonts w:hint="eastAsia" w:ascii="宋体" w:hAnsi="宋体" w:eastAsia="宋体" w:cs="宋体"/>
          <w:sz w:val="28"/>
          <w:szCs w:val="28"/>
        </w:rPr>
        <w:t>13</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1C763BB">
      <w:pPr>
        <w:spacing w:line="360" w:lineRule="auto"/>
        <w:rPr>
          <w:rFonts w:hint="eastAsia" w:ascii="宋体" w:hAnsi="宋体" w:eastAsia="宋体" w:cs="宋体"/>
          <w:color w:val="000000"/>
          <w:sz w:val="24"/>
          <w:szCs w:val="24"/>
        </w:rPr>
      </w:pPr>
      <w:r>
        <w:rPr>
          <w:rFonts w:hint="eastAsia" w:ascii="宋体" w:hAnsi="宋体" w:eastAsia="宋体" w:cs="宋体"/>
          <w:color w:val="000000"/>
          <w:sz w:val="28"/>
          <w:szCs w:val="28"/>
        </w:rPr>
        <w:fldChar w:fldCharType="end"/>
      </w:r>
      <w:bookmarkStart w:id="0" w:name="_Toc363199264"/>
      <w:bookmarkStart w:id="1" w:name="_Toc216158623"/>
    </w:p>
    <w:p w14:paraId="2BA24733">
      <w:pPr>
        <w:spacing w:line="360" w:lineRule="auto"/>
        <w:rPr>
          <w:rFonts w:hint="eastAsia" w:ascii="宋体" w:hAnsi="宋体" w:eastAsia="宋体" w:cs="宋体"/>
          <w:color w:val="000000"/>
          <w:sz w:val="24"/>
          <w:szCs w:val="24"/>
        </w:rPr>
      </w:pPr>
    </w:p>
    <w:p w14:paraId="6499C49F">
      <w:pPr>
        <w:spacing w:line="360" w:lineRule="auto"/>
        <w:rPr>
          <w:rFonts w:hint="eastAsia" w:ascii="宋体" w:hAnsi="宋体" w:eastAsia="宋体" w:cs="宋体"/>
          <w:color w:val="000000"/>
          <w:sz w:val="24"/>
          <w:szCs w:val="24"/>
        </w:rPr>
      </w:pPr>
    </w:p>
    <w:p w14:paraId="5772806C">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br w:type="page"/>
      </w:r>
    </w:p>
    <w:bookmarkEnd w:id="0"/>
    <w:bookmarkEnd w:id="1"/>
    <w:p w14:paraId="7197D699">
      <w:pPr>
        <w:pStyle w:val="4"/>
        <w:keepLines/>
        <w:ind w:left="720" w:hanging="720"/>
        <w:jc w:val="center"/>
        <w:rPr>
          <w:rFonts w:hint="eastAsia" w:ascii="宋体" w:hAnsi="宋体" w:eastAsia="宋体" w:cs="宋体"/>
          <w:color w:val="000000"/>
          <w:sz w:val="32"/>
        </w:rPr>
      </w:pPr>
      <w:bookmarkStart w:id="2" w:name="_Toc31977"/>
      <w:r>
        <w:rPr>
          <w:rFonts w:ascii="宋体" w:hAnsi="宋体" w:eastAsia="宋体" w:cs="宋体"/>
          <w:color w:val="000000"/>
          <w:sz w:val="32"/>
        </w:rPr>
        <w:t>一、</w:t>
      </w:r>
      <w:r>
        <w:rPr>
          <w:rFonts w:hint="eastAsia" w:ascii="宋体" w:hAnsi="宋体" w:eastAsia="宋体" w:cs="宋体"/>
          <w:color w:val="000000"/>
          <w:sz w:val="32"/>
        </w:rPr>
        <w:t>询价公告</w:t>
      </w:r>
      <w:bookmarkEnd w:id="2"/>
    </w:p>
    <w:p w14:paraId="1D5A1D27">
      <w:pPr>
        <w:spacing w:line="360" w:lineRule="auto"/>
        <w:rPr>
          <w:rFonts w:hint="eastAsia" w:ascii="宋体" w:hAnsi="宋体" w:eastAsia="宋体" w:cs="宋体"/>
          <w:color w:val="000000"/>
          <w:sz w:val="24"/>
          <w:szCs w:val="24"/>
        </w:rPr>
      </w:pPr>
    </w:p>
    <w:p w14:paraId="13A77C74">
      <w:pPr>
        <w:pStyle w:val="89"/>
        <w:widowControl w:val="0"/>
        <w:autoSpaceDE w:val="0"/>
        <w:autoSpaceDN w:val="0"/>
        <w:adjustRightInd w:val="0"/>
        <w:snapToGrid w:val="0"/>
        <w:spacing w:before="0" w:after="0" w:line="360" w:lineRule="auto"/>
        <w:jc w:val="both"/>
        <w:rPr>
          <w:rFonts w:hint="eastAsia" w:ascii="宋体" w:hAnsi="宋体" w:eastAsia="宋体" w:cs="宋体"/>
          <w:szCs w:val="24"/>
        </w:rPr>
      </w:pPr>
      <w:bookmarkStart w:id="3" w:name="_Toc15035054"/>
      <w:bookmarkStart w:id="40" w:name="_GoBack"/>
      <w:r>
        <w:rPr>
          <w:rFonts w:hint="eastAsia" w:ascii="宋体" w:hAnsi="宋体" w:eastAsia="宋体" w:cs="宋体"/>
          <w:szCs w:val="24"/>
        </w:rPr>
        <w:t>根据采购需求，合肥综合性科学中心环境研究院对</w:t>
      </w:r>
      <w:r>
        <w:rPr>
          <w:rFonts w:hint="eastAsia" w:ascii="宋体" w:hAnsi="宋体" w:eastAsia="宋体" w:cs="宋体"/>
          <w:spacing w:val="-2"/>
          <w:szCs w:val="24"/>
        </w:rPr>
        <w:t>“</w:t>
      </w:r>
      <w:r>
        <w:rPr>
          <w:rFonts w:hint="eastAsia" w:ascii="宋体" w:hAnsi="宋体" w:eastAsia="宋体" w:cs="宋体"/>
          <w:spacing w:val="-2"/>
          <w:szCs w:val="24"/>
          <w:lang w:val="en-US" w:eastAsia="zh-CN"/>
        </w:rPr>
        <w:t>微波消解仪</w:t>
      </w:r>
      <w:r>
        <w:rPr>
          <w:rFonts w:hint="eastAsia" w:ascii="宋体" w:hAnsi="宋体" w:eastAsia="宋体" w:cs="宋体"/>
          <w:spacing w:val="-2"/>
          <w:szCs w:val="24"/>
        </w:rPr>
        <w:t>设备采购”项目</w:t>
      </w:r>
      <w:r>
        <w:rPr>
          <w:rFonts w:hint="eastAsia" w:ascii="宋体" w:hAnsi="宋体" w:eastAsia="宋体" w:cs="宋体"/>
          <w:szCs w:val="24"/>
        </w:rPr>
        <w:t>进行询价采购，欢迎具备条件的供应商参加报价。</w:t>
      </w:r>
    </w:p>
    <w:bookmarkEnd w:id="3"/>
    <w:p w14:paraId="72ED9731">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一、项目名称及内容</w:t>
      </w:r>
    </w:p>
    <w:p w14:paraId="44283C0A">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1、采购人名称：合肥综合性科学中心环境研究院</w:t>
      </w:r>
      <w:r>
        <w:rPr>
          <w:rFonts w:hint="eastAsia" w:ascii="宋体" w:hAnsi="宋体" w:eastAsia="宋体" w:cs="宋体"/>
          <w:kern w:val="0"/>
          <w:sz w:val="24"/>
          <w:szCs w:val="24"/>
          <w:lang w:eastAsia="zh-CN"/>
        </w:rPr>
        <w:t>；</w:t>
      </w:r>
    </w:p>
    <w:p w14:paraId="0797327F">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2、采购人地址：</w:t>
      </w:r>
      <w:r>
        <w:rPr>
          <w:rFonts w:hint="eastAsia" w:ascii="宋体" w:hAnsi="宋体" w:eastAsia="宋体" w:cs="宋体"/>
          <w:sz w:val="24"/>
          <w:szCs w:val="24"/>
        </w:rPr>
        <w:t>合肥蜀山经济技术开发区电商园四期E栋</w:t>
      </w:r>
      <w:r>
        <w:rPr>
          <w:rFonts w:hint="eastAsia" w:ascii="宋体" w:hAnsi="宋体" w:eastAsia="宋体" w:cs="宋体"/>
          <w:sz w:val="24"/>
          <w:szCs w:val="24"/>
          <w:lang w:eastAsia="zh-CN"/>
        </w:rPr>
        <w:t>；</w:t>
      </w:r>
    </w:p>
    <w:p w14:paraId="6D4782F9">
      <w:pPr>
        <w:autoSpaceDE w:val="0"/>
        <w:autoSpaceDN w:val="0"/>
        <w:adjustRightInd w:val="0"/>
        <w:snapToGrid w:val="0"/>
        <w:spacing w:line="360" w:lineRule="auto"/>
        <w:ind w:firstLine="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3、项目名称：</w:t>
      </w:r>
      <w:r>
        <w:rPr>
          <w:rFonts w:hint="eastAsia" w:ascii="宋体" w:hAnsi="宋体" w:eastAsia="宋体" w:cs="宋体"/>
          <w:kern w:val="0"/>
          <w:sz w:val="24"/>
          <w:szCs w:val="24"/>
          <w:lang w:val="en-US" w:eastAsia="zh-CN"/>
        </w:rPr>
        <w:t>微波消解仪</w:t>
      </w:r>
      <w:r>
        <w:rPr>
          <w:rFonts w:hint="eastAsia" w:ascii="宋体" w:hAnsi="宋体" w:eastAsia="宋体" w:cs="宋体"/>
          <w:kern w:val="0"/>
          <w:sz w:val="24"/>
          <w:szCs w:val="24"/>
        </w:rPr>
        <w:t>设备采购</w:t>
      </w:r>
      <w:r>
        <w:rPr>
          <w:rFonts w:hint="eastAsia" w:ascii="宋体" w:hAnsi="宋体" w:eastAsia="宋体" w:cs="宋体"/>
          <w:kern w:val="0"/>
          <w:sz w:val="24"/>
          <w:szCs w:val="24"/>
          <w:lang w:eastAsia="zh-CN"/>
        </w:rPr>
        <w:t>；</w:t>
      </w:r>
    </w:p>
    <w:p w14:paraId="27E6CC0F">
      <w:pPr>
        <w:autoSpaceDE w:val="0"/>
        <w:autoSpaceDN w:val="0"/>
        <w:adjustRightInd w:val="0"/>
        <w:snapToGrid w:val="0"/>
        <w:spacing w:line="24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4、采购内容：</w:t>
      </w:r>
      <w:r>
        <w:rPr>
          <w:rFonts w:hint="eastAsia" w:ascii="宋体" w:hAnsi="宋体" w:eastAsia="宋体" w:cs="宋体"/>
          <w:kern w:val="0"/>
          <w:sz w:val="24"/>
          <w:szCs w:val="24"/>
          <w:lang w:val="en-US" w:eastAsia="zh-CN"/>
        </w:rPr>
        <w:t>微波消解仪</w:t>
      </w:r>
      <w:r>
        <w:rPr>
          <w:rFonts w:hint="eastAsia" w:ascii="宋体" w:hAnsi="宋体" w:eastAsia="宋体" w:cs="宋体"/>
          <w:kern w:val="0"/>
          <w:sz w:val="24"/>
          <w:szCs w:val="24"/>
        </w:rPr>
        <w:t>设备采购，具体详见采购需求</w:t>
      </w:r>
      <w:r>
        <w:rPr>
          <w:rFonts w:hint="eastAsia" w:ascii="宋体" w:hAnsi="宋体" w:eastAsia="宋体" w:cs="宋体"/>
          <w:kern w:val="0"/>
          <w:sz w:val="24"/>
          <w:szCs w:val="24"/>
          <w:lang w:eastAsia="zh-CN"/>
        </w:rPr>
        <w:t>；</w:t>
      </w:r>
    </w:p>
    <w:p w14:paraId="0B0C46E5">
      <w:pPr>
        <w:pStyle w:val="2"/>
        <w:ind w:left="0" w:leftChars="0" w:firstLine="240" w:firstLineChars="100"/>
        <w:rPr>
          <w:rFonts w:hint="default" w:eastAsia="宋体"/>
          <w:lang w:val="en-US" w:eastAsia="zh-CN"/>
        </w:rPr>
      </w:pPr>
      <w:r>
        <w:rPr>
          <w:rFonts w:hint="eastAsia" w:ascii="宋体" w:hAnsi="宋体" w:eastAsia="宋体" w:cs="宋体"/>
          <w:kern w:val="0"/>
          <w:sz w:val="24"/>
          <w:szCs w:val="24"/>
          <w:lang w:val="en-US" w:eastAsia="zh-CN"/>
        </w:rPr>
        <w:t>5、采购数量：一台；</w:t>
      </w:r>
    </w:p>
    <w:p w14:paraId="48B432A0">
      <w:pPr>
        <w:autoSpaceDE w:val="0"/>
        <w:autoSpaceDN w:val="0"/>
        <w:adjustRightInd w:val="0"/>
        <w:snapToGrid w:val="0"/>
        <w:spacing w:line="360" w:lineRule="auto"/>
        <w:ind w:firstLine="240" w:firstLineChars="1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、项目地点：合肥蜀山经济技术开发区电商园四期E栋，具体以采购人指定地点为准。</w:t>
      </w:r>
    </w:p>
    <w:p w14:paraId="4EEE4675">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二、参与方式</w:t>
      </w:r>
    </w:p>
    <w:p w14:paraId="7A4CF3D0">
      <w:pPr>
        <w:spacing w:line="360" w:lineRule="auto"/>
        <w:ind w:firstLine="240" w:firstLineChars="100"/>
        <w:jc w:val="left"/>
        <w:rPr>
          <w:rFonts w:hint="eastAsia" w:ascii="宋体" w:hAnsi="宋体" w:eastAsia="宋体" w:cs="宋体"/>
          <w:sz w:val="24"/>
          <w:szCs w:val="24"/>
        </w:rPr>
      </w:pPr>
      <w:r>
        <w:rPr>
          <w:rFonts w:hint="eastAsia" w:ascii="宋体" w:hAnsi="宋体" w:eastAsia="宋体" w:cs="宋体"/>
          <w:sz w:val="24"/>
          <w:szCs w:val="24"/>
        </w:rPr>
        <w:t>1、采购文件获取：供应商从合肥综合性科学中心环境研究院官网采购专栏（http://www.hfioe.cn/?c=36）自行下载采购文件。</w:t>
      </w:r>
    </w:p>
    <w:p w14:paraId="0DCC80AC">
      <w:pPr>
        <w:pStyle w:val="15"/>
        <w:spacing w:line="360" w:lineRule="auto"/>
        <w:ind w:left="216" w:leftChars="103"/>
        <w:rPr>
          <w:rFonts w:hint="eastAsia" w:hAnsi="宋体" w:eastAsia="宋体" w:cs="宋体"/>
          <w:sz w:val="24"/>
          <w:szCs w:val="24"/>
          <w:highlight w:val="none"/>
          <w:u w:val="none"/>
        </w:rPr>
      </w:pPr>
      <w:r>
        <w:rPr>
          <w:rFonts w:hint="eastAsia" w:hAnsi="宋体" w:eastAsia="宋体" w:cs="宋体"/>
          <w:sz w:val="24"/>
          <w:szCs w:val="24"/>
        </w:rPr>
        <w:t>2、</w:t>
      </w:r>
      <w:r>
        <w:rPr>
          <w:rFonts w:hint="eastAsia" w:hAnsi="宋体" w:eastAsia="宋体" w:cs="宋体"/>
          <w:b/>
          <w:bCs/>
          <w:sz w:val="24"/>
          <w:szCs w:val="24"/>
        </w:rPr>
        <w:t>响应文件递交截止时间：</w:t>
      </w:r>
      <w:r>
        <w:rPr>
          <w:rFonts w:hint="eastAsia" w:hAnsi="宋体" w:eastAsia="宋体" w:cs="宋体"/>
          <w:sz w:val="24"/>
          <w:szCs w:val="24"/>
          <w:highlight w:val="none"/>
          <w:u w:val="none"/>
        </w:rPr>
        <w:t>2025年</w:t>
      </w:r>
      <w:r>
        <w:rPr>
          <w:rFonts w:hint="eastAsia" w:hAnsi="宋体" w:eastAsia="宋体" w:cs="宋体"/>
          <w:sz w:val="24"/>
          <w:szCs w:val="24"/>
          <w:highlight w:val="none"/>
          <w:u w:val="none"/>
          <w:lang w:val="en-US" w:eastAsia="zh-CN"/>
        </w:rPr>
        <w:t>11</w:t>
      </w:r>
      <w:r>
        <w:rPr>
          <w:rFonts w:hint="eastAsia" w:hAnsi="宋体" w:eastAsia="宋体" w:cs="宋体"/>
          <w:sz w:val="24"/>
          <w:szCs w:val="24"/>
          <w:highlight w:val="none"/>
          <w:u w:val="none"/>
        </w:rPr>
        <w:t>月</w:t>
      </w:r>
      <w:r>
        <w:rPr>
          <w:rFonts w:hint="eastAsia" w:hAnsi="宋体" w:eastAsia="宋体" w:cs="宋体"/>
          <w:sz w:val="24"/>
          <w:szCs w:val="24"/>
          <w:highlight w:val="none"/>
          <w:u w:val="none"/>
          <w:lang w:val="en-US" w:eastAsia="zh-CN"/>
        </w:rPr>
        <w:t>20</w:t>
      </w:r>
      <w:r>
        <w:rPr>
          <w:rFonts w:hint="eastAsia" w:hAnsi="宋体" w:eastAsia="宋体" w:cs="宋体"/>
          <w:sz w:val="24"/>
          <w:szCs w:val="24"/>
          <w:highlight w:val="none"/>
          <w:u w:val="none"/>
        </w:rPr>
        <w:t>日15：30（北京时间）</w:t>
      </w:r>
    </w:p>
    <w:p w14:paraId="21B61882">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3、响应文件递交：</w:t>
      </w:r>
    </w:p>
    <w:p w14:paraId="146291E8">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递交地点：合肥市蜀山区湖光路电商园四期E栋</w:t>
      </w:r>
      <w:r>
        <w:rPr>
          <w:rFonts w:hint="eastAsia" w:hAnsi="宋体" w:eastAsia="宋体" w:cs="宋体"/>
          <w:sz w:val="24"/>
          <w:szCs w:val="24"/>
          <w:lang w:val="en-US" w:eastAsia="zh-CN"/>
        </w:rPr>
        <w:t>5</w:t>
      </w:r>
      <w:r>
        <w:rPr>
          <w:rFonts w:hint="eastAsia" w:hAnsi="宋体" w:eastAsia="宋体" w:cs="宋体"/>
          <w:sz w:val="24"/>
          <w:szCs w:val="24"/>
        </w:rPr>
        <w:t>楼</w:t>
      </w:r>
      <w:r>
        <w:rPr>
          <w:rFonts w:hint="eastAsia" w:hAnsi="宋体" w:eastAsia="宋体" w:cs="宋体"/>
          <w:sz w:val="24"/>
          <w:szCs w:val="24"/>
          <w:lang w:val="en-US" w:eastAsia="zh-CN"/>
        </w:rPr>
        <w:t>502</w:t>
      </w:r>
      <w:r>
        <w:rPr>
          <w:rFonts w:hint="eastAsia" w:hAnsi="宋体" w:eastAsia="宋体" w:cs="宋体"/>
          <w:sz w:val="24"/>
          <w:szCs w:val="24"/>
        </w:rPr>
        <w:t>室</w:t>
      </w:r>
    </w:p>
    <w:p w14:paraId="374519F5">
      <w:pPr>
        <w:pStyle w:val="15"/>
        <w:adjustRightInd w:val="0"/>
        <w:snapToGrid w:val="0"/>
        <w:spacing w:line="360" w:lineRule="auto"/>
        <w:ind w:left="216" w:leftChars="103"/>
        <w:rPr>
          <w:rFonts w:hint="eastAsia" w:hAnsi="宋体" w:eastAsia="宋体" w:cs="宋体"/>
          <w:sz w:val="24"/>
          <w:szCs w:val="24"/>
        </w:rPr>
      </w:pPr>
      <w:r>
        <w:rPr>
          <w:rFonts w:hint="eastAsia" w:hAnsi="宋体" w:eastAsia="宋体" w:cs="宋体"/>
          <w:sz w:val="24"/>
          <w:szCs w:val="24"/>
        </w:rPr>
        <w:t xml:space="preserve">递交方式：响应人将密封完好的响应文件送达至或邮递至指定地点 </w:t>
      </w:r>
    </w:p>
    <w:p w14:paraId="3A82C7B4">
      <w:pPr>
        <w:pStyle w:val="15"/>
        <w:adjustRightInd w:val="0"/>
        <w:snapToGrid w:val="0"/>
        <w:spacing w:line="360" w:lineRule="auto"/>
        <w:ind w:left="216" w:leftChars="103"/>
        <w:rPr>
          <w:rFonts w:hint="eastAsia" w:hAnsi="宋体" w:eastAsia="宋体" w:cs="宋体"/>
          <w:b/>
          <w:bCs/>
          <w:sz w:val="24"/>
          <w:szCs w:val="24"/>
        </w:rPr>
      </w:pPr>
      <w:r>
        <w:rPr>
          <w:rFonts w:hint="eastAsia" w:hAnsi="宋体" w:eastAsia="宋体" w:cs="宋体"/>
          <w:b/>
          <w:sz w:val="24"/>
          <w:szCs w:val="24"/>
        </w:rPr>
        <w:t>备注</w:t>
      </w:r>
      <w:r>
        <w:rPr>
          <w:rFonts w:hint="eastAsia" w:hAnsi="宋体" w:eastAsia="宋体" w:cs="宋体"/>
          <w:sz w:val="24"/>
          <w:szCs w:val="24"/>
        </w:rPr>
        <w:t>：逾期送达的或未送达指定地点的响应文件，采购人不予接收</w:t>
      </w:r>
    </w:p>
    <w:p w14:paraId="770C58D7">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三、</w:t>
      </w:r>
      <w:bookmarkStart w:id="4" w:name="_Toc15035055"/>
      <w:r>
        <w:rPr>
          <w:rFonts w:hint="eastAsia" w:ascii="宋体" w:hAnsi="宋体" w:eastAsia="宋体" w:cs="宋体"/>
          <w:b/>
          <w:bCs/>
          <w:sz w:val="24"/>
          <w:szCs w:val="24"/>
        </w:rPr>
        <w:t>供应商资格要求</w:t>
      </w:r>
      <w:bookmarkEnd w:id="4"/>
    </w:p>
    <w:p w14:paraId="732DEF3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1.满足《中华人民共和国政府采购法》第二十二条规定；</w:t>
      </w:r>
    </w:p>
    <w:p w14:paraId="4AC05B7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1353588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454C5058">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2C67203E">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5A9FC3F1">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68C5198D">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02BE9F97">
      <w:pPr>
        <w:autoSpaceDE w:val="0"/>
        <w:autoSpaceDN w:val="0"/>
        <w:adjustRightInd w:val="0"/>
        <w:snapToGrid w:val="0"/>
        <w:spacing w:line="360" w:lineRule="auto"/>
        <w:ind w:firstLine="218" w:firstLineChars="91"/>
        <w:outlineLvl w:val="1"/>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752E3197">
      <w:pPr>
        <w:autoSpaceDE w:val="0"/>
        <w:autoSpaceDN w:val="0"/>
        <w:adjustRightInd w:val="0"/>
        <w:snapToGrid w:val="0"/>
        <w:spacing w:line="360" w:lineRule="auto"/>
        <w:ind w:firstLine="218" w:firstLineChars="91"/>
        <w:outlineLvl w:val="1"/>
        <w:rPr>
          <w:rFonts w:hint="eastAsia" w:ascii="宋体" w:hAnsi="宋体" w:eastAsia="宋体" w:cs="宋体"/>
          <w:sz w:val="24"/>
          <w:szCs w:val="24"/>
        </w:rPr>
      </w:pPr>
      <w:r>
        <w:rPr>
          <w:rFonts w:hint="eastAsia" w:ascii="宋体" w:hAnsi="宋体" w:eastAsia="宋体" w:cs="宋体"/>
          <w:bCs/>
          <w:sz w:val="24"/>
          <w:szCs w:val="24"/>
        </w:rPr>
        <w:t>5.本项目不接受联合体响应。</w:t>
      </w:r>
    </w:p>
    <w:p w14:paraId="0E20B5A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四、联系方式</w:t>
      </w:r>
    </w:p>
    <w:p w14:paraId="1E1FC493">
      <w:pPr>
        <w:topLinePunct/>
        <w:adjustRightInd w:val="0"/>
        <w:snapToGrid w:val="0"/>
        <w:spacing w:line="360" w:lineRule="auto"/>
        <w:ind w:firstLine="480" w:firstLineChars="200"/>
        <w:rPr>
          <w:rFonts w:hint="eastAsia" w:ascii="宋体" w:hAnsi="宋体" w:eastAsia="宋体" w:cs="宋体"/>
          <w:sz w:val="24"/>
          <w:szCs w:val="24"/>
          <w:highlight w:val="yellow"/>
        </w:rPr>
      </w:pPr>
      <w:r>
        <w:rPr>
          <w:rFonts w:hint="eastAsia" w:ascii="宋体" w:hAnsi="宋体" w:eastAsia="宋体" w:cs="宋体"/>
          <w:sz w:val="24"/>
          <w:szCs w:val="24"/>
        </w:rPr>
        <w:t>联系人：</w:t>
      </w:r>
      <w:r>
        <w:rPr>
          <w:rFonts w:hint="eastAsia" w:ascii="宋体" w:hAnsi="宋体" w:eastAsia="宋体" w:cs="宋体"/>
          <w:sz w:val="24"/>
          <w:szCs w:val="24"/>
          <w:lang w:val="en-US" w:eastAsia="zh-CN"/>
        </w:rPr>
        <w:t>张</w:t>
      </w:r>
      <w:r>
        <w:rPr>
          <w:rFonts w:hint="eastAsia" w:ascii="宋体" w:hAnsi="宋体" w:eastAsia="宋体" w:cs="宋体"/>
          <w:sz w:val="24"/>
          <w:szCs w:val="24"/>
        </w:rPr>
        <w:t>老师</w:t>
      </w:r>
    </w:p>
    <w:p w14:paraId="6DC16043">
      <w:pPr>
        <w:topLinePunct/>
        <w:adjustRightInd w:val="0"/>
        <w:snapToGrid w:val="0"/>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联系电话：</w:t>
      </w:r>
      <w:r>
        <w:rPr>
          <w:rFonts w:hint="eastAsia" w:ascii="宋体" w:hAnsi="宋体" w:eastAsia="宋体" w:cs="宋体"/>
          <w:sz w:val="24"/>
          <w:szCs w:val="24"/>
          <w:u w:val="none"/>
          <w:lang w:val="en-US" w:eastAsia="zh-CN"/>
        </w:rPr>
        <w:t>15055103026</w:t>
      </w:r>
      <w:r>
        <w:rPr>
          <w:rFonts w:hint="eastAsia" w:ascii="宋体" w:hAnsi="宋体" w:eastAsia="宋体" w:cs="宋体"/>
          <w:sz w:val="24"/>
          <w:szCs w:val="24"/>
          <w:u w:val="none"/>
        </w:rPr>
        <w:t xml:space="preserve">  </w:t>
      </w:r>
    </w:p>
    <w:p w14:paraId="525BA714">
      <w:pPr>
        <w:pStyle w:val="15"/>
        <w:adjustRightInd w:val="0"/>
        <w:snapToGrid w:val="0"/>
        <w:spacing w:line="360" w:lineRule="auto"/>
        <w:ind w:firstLine="480" w:firstLineChars="200"/>
        <w:rPr>
          <w:rFonts w:hint="eastAsia" w:hAnsi="宋体" w:eastAsia="宋体" w:cs="宋体"/>
          <w:sz w:val="24"/>
          <w:szCs w:val="24"/>
          <w:u w:val="none"/>
        </w:rPr>
      </w:pPr>
      <w:r>
        <w:rPr>
          <w:rFonts w:hint="eastAsia" w:hAnsi="宋体" w:eastAsia="宋体" w:cs="宋体"/>
          <w:sz w:val="24"/>
          <w:szCs w:val="24"/>
          <w:u w:val="none"/>
        </w:rPr>
        <w:t xml:space="preserve">电子邮箱：zchenggong@hfioe.cn </w:t>
      </w:r>
    </w:p>
    <w:p w14:paraId="34CCB80F">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五、评审办法：</w:t>
      </w:r>
    </w:p>
    <w:p w14:paraId="3960F440">
      <w:pPr>
        <w:pStyle w:val="15"/>
        <w:adjustRightInd w:val="0"/>
        <w:snapToGrid w:val="0"/>
        <w:spacing w:line="360" w:lineRule="auto"/>
        <w:ind w:firstLine="480" w:firstLineChars="200"/>
        <w:rPr>
          <w:rFonts w:hint="eastAsia" w:hAnsi="宋体" w:eastAsia="宋体" w:cs="宋体"/>
          <w:sz w:val="24"/>
          <w:szCs w:val="24"/>
        </w:rPr>
      </w:pPr>
      <w:r>
        <w:rPr>
          <w:rFonts w:hint="eastAsia" w:hAnsi="宋体" w:eastAsia="宋体" w:cs="宋体"/>
          <w:sz w:val="24"/>
          <w:szCs w:val="24"/>
        </w:rPr>
        <w:t>经评审最低价法。</w:t>
      </w:r>
    </w:p>
    <w:p w14:paraId="39303D0D">
      <w:pPr>
        <w:autoSpaceDE w:val="0"/>
        <w:autoSpaceDN w:val="0"/>
        <w:adjustRightInd w:val="0"/>
        <w:snapToGrid w:val="0"/>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六、其他事项说明</w:t>
      </w:r>
    </w:p>
    <w:p w14:paraId="420F693A">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1、响应人在采购响应过程中有任何疑问或问题，请直接与联系人联系。</w:t>
      </w:r>
    </w:p>
    <w:p w14:paraId="0E6DDF27">
      <w:pPr>
        <w:pStyle w:val="15"/>
        <w:adjustRightInd w:val="0"/>
        <w:snapToGrid w:val="0"/>
        <w:spacing w:line="360" w:lineRule="auto"/>
        <w:ind w:firstLine="218" w:firstLineChars="91"/>
        <w:rPr>
          <w:rFonts w:hint="eastAsia" w:hAnsi="宋体" w:eastAsia="宋体" w:cs="宋体"/>
          <w:sz w:val="24"/>
          <w:szCs w:val="24"/>
        </w:rPr>
      </w:pPr>
      <w:r>
        <w:rPr>
          <w:rFonts w:hint="eastAsia" w:hAnsi="宋体" w:eastAsia="宋体" w:cs="宋体"/>
          <w:sz w:val="24"/>
          <w:szCs w:val="24"/>
        </w:rPr>
        <w:t>2、请响应人于</w:t>
      </w:r>
      <w:r>
        <w:rPr>
          <w:rFonts w:hint="eastAsia" w:hAnsi="宋体" w:eastAsia="宋体" w:cs="宋体"/>
          <w:b/>
          <w:bCs/>
          <w:sz w:val="24"/>
          <w:szCs w:val="24"/>
        </w:rPr>
        <w:t>响应文件递交截止时间</w:t>
      </w:r>
      <w:r>
        <w:rPr>
          <w:rFonts w:hint="eastAsia" w:hAnsi="宋体" w:eastAsia="宋体" w:cs="宋体"/>
          <w:sz w:val="24"/>
          <w:szCs w:val="24"/>
        </w:rPr>
        <w:t>前，将密封完好的响应文件送达至或邮递至指定地点 ，</w:t>
      </w:r>
      <w:r>
        <w:rPr>
          <w:rFonts w:hint="eastAsia" w:hAnsi="宋体" w:eastAsia="宋体" w:cs="宋体"/>
          <w:b/>
          <w:sz w:val="24"/>
          <w:szCs w:val="24"/>
        </w:rPr>
        <w:t>逾期将不予接收</w:t>
      </w:r>
      <w:r>
        <w:rPr>
          <w:rFonts w:hint="eastAsia" w:hAnsi="宋体" w:eastAsia="宋体" w:cs="宋体"/>
          <w:sz w:val="24"/>
          <w:szCs w:val="24"/>
        </w:rPr>
        <w:t>。</w:t>
      </w:r>
    </w:p>
    <w:bookmarkEnd w:id="40"/>
    <w:p w14:paraId="3CDC55B0">
      <w:pPr>
        <w:spacing w:line="360" w:lineRule="auto"/>
        <w:rPr>
          <w:rFonts w:hint="eastAsia" w:ascii="宋体" w:hAnsi="宋体" w:eastAsia="宋体" w:cs="宋体"/>
          <w:color w:val="000000"/>
          <w:sz w:val="24"/>
          <w:szCs w:val="24"/>
        </w:rPr>
      </w:pPr>
    </w:p>
    <w:p w14:paraId="7BF8481B">
      <w:pPr>
        <w:spacing w:line="360" w:lineRule="auto"/>
        <w:jc w:val="left"/>
        <w:rPr>
          <w:rFonts w:hint="eastAsia" w:ascii="宋体" w:hAnsi="宋体" w:eastAsia="宋体" w:cs="宋体"/>
          <w:bCs/>
          <w:kern w:val="0"/>
          <w:sz w:val="28"/>
          <w:szCs w:val="28"/>
        </w:rPr>
        <w:sectPr>
          <w:headerReference r:id="rId3" w:type="default"/>
          <w:footerReference r:id="rId4" w:type="default"/>
          <w:footnotePr>
            <w:numRestart w:val="eachPage"/>
          </w:footnotePr>
          <w:pgSz w:w="11907" w:h="16840"/>
          <w:pgMar w:top="1985" w:right="1418" w:bottom="1985" w:left="1418" w:header="1361" w:footer="850" w:gutter="0"/>
          <w:pgNumType w:start="1"/>
          <w:cols w:space="720" w:num="1"/>
          <w:docGrid w:linePitch="286" w:charSpace="0"/>
        </w:sectPr>
      </w:pPr>
    </w:p>
    <w:p w14:paraId="1CF28139">
      <w:pPr>
        <w:pStyle w:val="4"/>
        <w:keepLines/>
        <w:ind w:left="720" w:hanging="720"/>
        <w:jc w:val="center"/>
        <w:rPr>
          <w:rFonts w:hint="eastAsia" w:ascii="宋体" w:hAnsi="宋体" w:eastAsia="宋体" w:cs="宋体"/>
          <w:color w:val="000000"/>
          <w:sz w:val="32"/>
        </w:rPr>
      </w:pPr>
      <w:bookmarkStart w:id="5" w:name="_Toc21667"/>
      <w:r>
        <w:rPr>
          <w:rFonts w:ascii="宋体" w:hAnsi="宋体" w:eastAsia="宋体" w:cs="宋体"/>
          <w:color w:val="000000"/>
          <w:sz w:val="32"/>
        </w:rPr>
        <w:t>二、</w:t>
      </w:r>
      <w:r>
        <w:rPr>
          <w:rFonts w:hint="eastAsia" w:ascii="宋体" w:hAnsi="宋体" w:eastAsia="宋体" w:cs="宋体"/>
          <w:color w:val="000000"/>
          <w:sz w:val="32"/>
        </w:rPr>
        <w:t>供应商须知</w:t>
      </w:r>
      <w:bookmarkEnd w:id="5"/>
    </w:p>
    <w:tbl>
      <w:tblPr>
        <w:tblStyle w:val="31"/>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389"/>
        <w:gridCol w:w="6644"/>
      </w:tblGrid>
      <w:tr w14:paraId="0875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tcPr>
          <w:p w14:paraId="36E882BC">
            <w:pPr>
              <w:spacing w:line="440" w:lineRule="exact"/>
              <w:jc w:val="center"/>
              <w:rPr>
                <w:rFonts w:hint="eastAsia" w:ascii="宋体" w:hAnsi="宋体" w:eastAsia="宋体" w:cs="宋体"/>
                <w:b/>
                <w:sz w:val="24"/>
              </w:rPr>
            </w:pPr>
            <w:bookmarkStart w:id="6" w:name="_Toc363199265"/>
            <w:bookmarkStart w:id="7" w:name="_Toc216158624"/>
            <w:r>
              <w:rPr>
                <w:rFonts w:hint="eastAsia" w:ascii="宋体" w:hAnsi="宋体" w:eastAsia="宋体" w:cs="宋体"/>
                <w:b/>
                <w:sz w:val="24"/>
              </w:rPr>
              <w:t>序号</w:t>
            </w:r>
          </w:p>
        </w:tc>
        <w:tc>
          <w:tcPr>
            <w:tcW w:w="2389" w:type="dxa"/>
            <w:tcBorders>
              <w:top w:val="single" w:color="auto" w:sz="4" w:space="0"/>
              <w:left w:val="single" w:color="auto" w:sz="4" w:space="0"/>
              <w:bottom w:val="single" w:color="auto" w:sz="4" w:space="0"/>
              <w:right w:val="single" w:color="auto" w:sz="4" w:space="0"/>
            </w:tcBorders>
          </w:tcPr>
          <w:p w14:paraId="19ED804C">
            <w:pPr>
              <w:spacing w:line="440" w:lineRule="exact"/>
              <w:jc w:val="center"/>
              <w:rPr>
                <w:rFonts w:hint="eastAsia" w:ascii="宋体" w:hAnsi="宋体" w:eastAsia="宋体" w:cs="宋体"/>
                <w:b/>
                <w:sz w:val="24"/>
              </w:rPr>
            </w:pPr>
            <w:r>
              <w:rPr>
                <w:rFonts w:hint="eastAsia" w:ascii="宋体" w:hAnsi="宋体" w:eastAsia="宋体" w:cs="宋体"/>
                <w:b/>
                <w:sz w:val="24"/>
              </w:rPr>
              <w:t>内容</w:t>
            </w:r>
          </w:p>
        </w:tc>
        <w:tc>
          <w:tcPr>
            <w:tcW w:w="6644" w:type="dxa"/>
            <w:tcBorders>
              <w:top w:val="single" w:color="auto" w:sz="4" w:space="0"/>
              <w:left w:val="single" w:color="auto" w:sz="4" w:space="0"/>
              <w:bottom w:val="single" w:color="auto" w:sz="4" w:space="0"/>
              <w:right w:val="single" w:color="auto" w:sz="4" w:space="0"/>
            </w:tcBorders>
          </w:tcPr>
          <w:p w14:paraId="28D1C3C9">
            <w:pPr>
              <w:spacing w:line="440" w:lineRule="exact"/>
              <w:jc w:val="center"/>
              <w:rPr>
                <w:rFonts w:hint="eastAsia" w:ascii="宋体" w:hAnsi="宋体" w:eastAsia="宋体" w:cs="宋体"/>
                <w:b/>
                <w:sz w:val="24"/>
              </w:rPr>
            </w:pPr>
            <w:r>
              <w:rPr>
                <w:rFonts w:hint="eastAsia" w:ascii="宋体" w:hAnsi="宋体" w:eastAsia="宋体" w:cs="宋体"/>
                <w:b/>
                <w:sz w:val="24"/>
              </w:rPr>
              <w:t>说明及要求</w:t>
            </w:r>
          </w:p>
        </w:tc>
      </w:tr>
      <w:tr w14:paraId="0DEF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660D3D2">
            <w:pPr>
              <w:spacing w:line="440" w:lineRule="exact"/>
              <w:jc w:val="center"/>
              <w:rPr>
                <w:rFonts w:hint="eastAsia" w:ascii="宋体" w:hAnsi="宋体" w:eastAsia="宋体" w:cs="宋体"/>
                <w:sz w:val="24"/>
              </w:rPr>
            </w:pPr>
            <w:r>
              <w:rPr>
                <w:rFonts w:hint="eastAsia" w:ascii="宋体" w:hAnsi="宋体" w:eastAsia="宋体" w:cs="宋体"/>
                <w:sz w:val="24"/>
              </w:rPr>
              <w:t>1</w:t>
            </w:r>
          </w:p>
        </w:tc>
        <w:tc>
          <w:tcPr>
            <w:tcW w:w="2389" w:type="dxa"/>
            <w:tcBorders>
              <w:top w:val="single" w:color="auto" w:sz="4" w:space="0"/>
              <w:left w:val="single" w:color="auto" w:sz="4" w:space="0"/>
              <w:bottom w:val="single" w:color="auto" w:sz="4" w:space="0"/>
              <w:right w:val="single" w:color="auto" w:sz="4" w:space="0"/>
            </w:tcBorders>
            <w:vAlign w:val="center"/>
          </w:tcPr>
          <w:p w14:paraId="397B60EE">
            <w:pPr>
              <w:spacing w:line="440" w:lineRule="exact"/>
              <w:jc w:val="center"/>
              <w:rPr>
                <w:rFonts w:hint="eastAsia" w:ascii="宋体" w:hAnsi="宋体" w:eastAsia="宋体" w:cs="宋体"/>
                <w:sz w:val="24"/>
              </w:rPr>
            </w:pPr>
            <w:r>
              <w:rPr>
                <w:rFonts w:hint="eastAsia" w:ascii="宋体" w:hAnsi="宋体" w:eastAsia="宋体" w:cs="宋体"/>
                <w:sz w:val="24"/>
              </w:rPr>
              <w:t>采购项目名称</w:t>
            </w:r>
          </w:p>
        </w:tc>
        <w:tc>
          <w:tcPr>
            <w:tcW w:w="6644" w:type="dxa"/>
            <w:tcBorders>
              <w:top w:val="single" w:color="auto" w:sz="4" w:space="0"/>
              <w:left w:val="single" w:color="auto" w:sz="4" w:space="0"/>
              <w:bottom w:val="single" w:color="auto" w:sz="4" w:space="0"/>
              <w:right w:val="single" w:color="auto" w:sz="4" w:space="0"/>
            </w:tcBorders>
            <w:vAlign w:val="center"/>
          </w:tcPr>
          <w:p w14:paraId="1CDB09E3">
            <w:pPr>
              <w:spacing w:line="440" w:lineRule="exact"/>
              <w:jc w:val="left"/>
              <w:rPr>
                <w:rFonts w:hint="eastAsia" w:ascii="宋体" w:hAnsi="宋体" w:eastAsia="宋体" w:cs="宋体"/>
                <w:sz w:val="24"/>
              </w:rPr>
            </w:pPr>
            <w:r>
              <w:rPr>
                <w:rFonts w:hint="eastAsia" w:ascii="宋体" w:hAnsi="宋体" w:eastAsia="宋体" w:cs="宋体"/>
                <w:kern w:val="0"/>
                <w:sz w:val="24"/>
                <w:szCs w:val="24"/>
                <w:lang w:val="en-US" w:eastAsia="zh-CN"/>
              </w:rPr>
              <w:t>微波消解仪</w:t>
            </w:r>
            <w:r>
              <w:rPr>
                <w:rFonts w:hint="eastAsia" w:ascii="宋体" w:hAnsi="宋体" w:eastAsia="宋体" w:cs="宋体"/>
                <w:kern w:val="0"/>
                <w:sz w:val="24"/>
                <w:szCs w:val="24"/>
              </w:rPr>
              <w:t>设备采购</w:t>
            </w:r>
          </w:p>
        </w:tc>
      </w:tr>
      <w:tr w14:paraId="3E49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A533FFC">
            <w:pPr>
              <w:spacing w:line="440" w:lineRule="exact"/>
              <w:jc w:val="center"/>
              <w:rPr>
                <w:rFonts w:hint="eastAsia" w:ascii="宋体" w:hAnsi="宋体" w:eastAsia="宋体" w:cs="宋体"/>
                <w:sz w:val="24"/>
              </w:rPr>
            </w:pPr>
            <w:r>
              <w:rPr>
                <w:rFonts w:hint="eastAsia" w:ascii="宋体" w:hAnsi="宋体" w:eastAsia="宋体" w:cs="宋体"/>
                <w:sz w:val="24"/>
              </w:rPr>
              <w:t>2</w:t>
            </w:r>
          </w:p>
        </w:tc>
        <w:tc>
          <w:tcPr>
            <w:tcW w:w="2389" w:type="dxa"/>
            <w:tcBorders>
              <w:top w:val="single" w:color="auto" w:sz="4" w:space="0"/>
              <w:left w:val="single" w:color="auto" w:sz="4" w:space="0"/>
              <w:bottom w:val="single" w:color="auto" w:sz="4" w:space="0"/>
              <w:right w:val="single" w:color="auto" w:sz="4" w:space="0"/>
            </w:tcBorders>
            <w:vAlign w:val="center"/>
          </w:tcPr>
          <w:p w14:paraId="7D65D8FB">
            <w:pPr>
              <w:spacing w:line="440" w:lineRule="exact"/>
              <w:jc w:val="center"/>
              <w:rPr>
                <w:rFonts w:hint="eastAsia" w:ascii="宋体" w:hAnsi="宋体" w:eastAsia="宋体" w:cs="宋体"/>
                <w:sz w:val="24"/>
              </w:rPr>
            </w:pPr>
            <w:r>
              <w:rPr>
                <w:rFonts w:hint="eastAsia" w:ascii="宋体" w:hAnsi="宋体" w:eastAsia="宋体" w:cs="宋体"/>
                <w:sz w:val="24"/>
              </w:rPr>
              <w:t>采购人</w:t>
            </w:r>
          </w:p>
        </w:tc>
        <w:tc>
          <w:tcPr>
            <w:tcW w:w="6644" w:type="dxa"/>
            <w:tcBorders>
              <w:top w:val="single" w:color="auto" w:sz="4" w:space="0"/>
              <w:left w:val="single" w:color="auto" w:sz="4" w:space="0"/>
              <w:bottom w:val="single" w:color="auto" w:sz="4" w:space="0"/>
              <w:right w:val="single" w:color="auto" w:sz="4" w:space="0"/>
            </w:tcBorders>
            <w:vAlign w:val="center"/>
          </w:tcPr>
          <w:p w14:paraId="039CA4B8">
            <w:pPr>
              <w:adjustRightInd w:val="0"/>
              <w:snapToGrid w:val="0"/>
              <w:spacing w:line="440" w:lineRule="exact"/>
              <w:rPr>
                <w:rFonts w:hint="eastAsia" w:ascii="宋体" w:hAnsi="宋体" w:eastAsia="宋体" w:cs="宋体"/>
                <w:sz w:val="24"/>
              </w:rPr>
            </w:pPr>
            <w:r>
              <w:rPr>
                <w:rFonts w:hint="eastAsia" w:ascii="宋体" w:hAnsi="宋体" w:eastAsia="宋体" w:cs="宋体"/>
                <w:sz w:val="24"/>
              </w:rPr>
              <w:t>详见询价公告</w:t>
            </w:r>
          </w:p>
        </w:tc>
      </w:tr>
      <w:tr w14:paraId="4B02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66861C0">
            <w:pPr>
              <w:spacing w:line="440" w:lineRule="exact"/>
              <w:jc w:val="center"/>
              <w:rPr>
                <w:rFonts w:hint="eastAsia" w:ascii="宋体" w:hAnsi="宋体" w:eastAsia="宋体" w:cs="宋体"/>
                <w:sz w:val="24"/>
              </w:rPr>
            </w:pPr>
            <w:r>
              <w:rPr>
                <w:rFonts w:hint="eastAsia" w:ascii="宋体" w:hAnsi="宋体" w:eastAsia="宋体" w:cs="宋体"/>
                <w:sz w:val="24"/>
              </w:rPr>
              <w:t>3</w:t>
            </w:r>
          </w:p>
        </w:tc>
        <w:tc>
          <w:tcPr>
            <w:tcW w:w="2389" w:type="dxa"/>
            <w:tcBorders>
              <w:top w:val="single" w:color="auto" w:sz="4" w:space="0"/>
              <w:left w:val="single" w:color="auto" w:sz="4" w:space="0"/>
              <w:bottom w:val="single" w:color="auto" w:sz="4" w:space="0"/>
              <w:right w:val="single" w:color="auto" w:sz="4" w:space="0"/>
            </w:tcBorders>
            <w:vAlign w:val="center"/>
          </w:tcPr>
          <w:p w14:paraId="1CE35521">
            <w:pPr>
              <w:spacing w:line="440" w:lineRule="exact"/>
              <w:jc w:val="center"/>
              <w:rPr>
                <w:rFonts w:hint="eastAsia" w:ascii="宋体" w:hAnsi="宋体" w:eastAsia="宋体" w:cs="宋体"/>
                <w:sz w:val="24"/>
              </w:rPr>
            </w:pPr>
            <w:r>
              <w:rPr>
                <w:rFonts w:hint="eastAsia" w:ascii="宋体" w:hAnsi="宋体" w:eastAsia="宋体" w:cs="宋体"/>
                <w:sz w:val="24"/>
              </w:rPr>
              <w:t>采购内容</w:t>
            </w:r>
          </w:p>
        </w:tc>
        <w:tc>
          <w:tcPr>
            <w:tcW w:w="6644" w:type="dxa"/>
            <w:tcBorders>
              <w:top w:val="single" w:color="auto" w:sz="4" w:space="0"/>
              <w:left w:val="single" w:color="auto" w:sz="4" w:space="0"/>
              <w:bottom w:val="single" w:color="auto" w:sz="4" w:space="0"/>
              <w:right w:val="single" w:color="auto" w:sz="4" w:space="0"/>
            </w:tcBorders>
            <w:vAlign w:val="center"/>
          </w:tcPr>
          <w:p w14:paraId="4E107DD2">
            <w:pPr>
              <w:spacing w:line="440" w:lineRule="exact"/>
              <w:jc w:val="left"/>
              <w:rPr>
                <w:rFonts w:hint="eastAsia" w:ascii="宋体" w:hAnsi="宋体" w:eastAsia="宋体" w:cs="宋体"/>
                <w:sz w:val="24"/>
                <w:u w:val="single"/>
              </w:rPr>
            </w:pPr>
            <w:r>
              <w:rPr>
                <w:rFonts w:hint="eastAsia" w:ascii="宋体" w:hAnsi="宋体" w:eastAsia="宋体" w:cs="宋体"/>
                <w:sz w:val="24"/>
              </w:rPr>
              <w:t>详见询价公告</w:t>
            </w:r>
          </w:p>
        </w:tc>
      </w:tr>
      <w:tr w14:paraId="7E8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18FBD26A">
            <w:pPr>
              <w:spacing w:line="440" w:lineRule="exact"/>
              <w:jc w:val="center"/>
              <w:rPr>
                <w:rFonts w:hint="eastAsia" w:ascii="宋体" w:hAnsi="宋体" w:eastAsia="宋体" w:cs="宋体"/>
                <w:sz w:val="24"/>
              </w:rPr>
            </w:pPr>
            <w:r>
              <w:rPr>
                <w:rFonts w:hint="eastAsia" w:ascii="宋体" w:hAnsi="宋体" w:eastAsia="宋体" w:cs="宋体"/>
                <w:sz w:val="24"/>
              </w:rPr>
              <w:t>4</w:t>
            </w:r>
          </w:p>
        </w:tc>
        <w:tc>
          <w:tcPr>
            <w:tcW w:w="2389" w:type="dxa"/>
            <w:tcBorders>
              <w:top w:val="single" w:color="auto" w:sz="4" w:space="0"/>
              <w:left w:val="single" w:color="auto" w:sz="4" w:space="0"/>
              <w:bottom w:val="single" w:color="auto" w:sz="4" w:space="0"/>
              <w:right w:val="single" w:color="auto" w:sz="4" w:space="0"/>
            </w:tcBorders>
            <w:vAlign w:val="center"/>
          </w:tcPr>
          <w:p w14:paraId="3E27EE3E">
            <w:pPr>
              <w:spacing w:line="440" w:lineRule="exact"/>
              <w:jc w:val="center"/>
              <w:rPr>
                <w:rFonts w:hint="eastAsia" w:ascii="宋体" w:hAnsi="宋体" w:eastAsia="宋体" w:cs="宋体"/>
                <w:sz w:val="24"/>
              </w:rPr>
            </w:pPr>
            <w:r>
              <w:rPr>
                <w:rFonts w:hint="eastAsia" w:ascii="宋体" w:hAnsi="宋体" w:eastAsia="宋体" w:cs="宋体"/>
                <w:sz w:val="24"/>
              </w:rPr>
              <w:t>最高限价</w:t>
            </w:r>
          </w:p>
        </w:tc>
        <w:tc>
          <w:tcPr>
            <w:tcW w:w="6644" w:type="dxa"/>
            <w:tcBorders>
              <w:top w:val="single" w:color="auto" w:sz="4" w:space="0"/>
              <w:left w:val="single" w:color="auto" w:sz="4" w:space="0"/>
              <w:bottom w:val="single" w:color="auto" w:sz="4" w:space="0"/>
              <w:right w:val="single" w:color="auto" w:sz="4" w:space="0"/>
            </w:tcBorders>
            <w:vAlign w:val="center"/>
          </w:tcPr>
          <w:p w14:paraId="0E7EF5C1">
            <w:pPr>
              <w:spacing w:line="440" w:lineRule="exact"/>
              <w:jc w:val="left"/>
              <w:rPr>
                <w:rFonts w:hint="eastAsia" w:ascii="宋体" w:hAnsi="宋体" w:eastAsia="宋体" w:cs="宋体"/>
                <w:sz w:val="24"/>
              </w:rPr>
            </w:pPr>
            <w:r>
              <w:rPr>
                <w:rFonts w:hint="eastAsia" w:ascii="宋体" w:hAnsi="宋体" w:eastAsia="宋体" w:cs="宋体"/>
                <w:sz w:val="24"/>
                <w:lang w:val="en-US" w:eastAsia="zh-CN"/>
              </w:rPr>
              <w:t>19</w:t>
            </w:r>
            <w:r>
              <w:rPr>
                <w:rFonts w:ascii="宋体" w:hAnsi="宋体" w:eastAsia="宋体" w:cs="宋体"/>
                <w:sz w:val="24"/>
              </w:rPr>
              <w:t>.</w:t>
            </w:r>
            <w:r>
              <w:rPr>
                <w:rFonts w:hint="eastAsia" w:ascii="宋体" w:hAnsi="宋体" w:eastAsia="宋体" w:cs="宋体"/>
                <w:sz w:val="24"/>
              </w:rPr>
              <w:t>0</w:t>
            </w:r>
            <w:r>
              <w:rPr>
                <w:rFonts w:ascii="宋体" w:hAnsi="宋体" w:eastAsia="宋体" w:cs="宋体"/>
                <w:sz w:val="24"/>
              </w:rPr>
              <w:t>0</w:t>
            </w:r>
            <w:r>
              <w:rPr>
                <w:rFonts w:hint="eastAsia" w:ascii="宋体" w:hAnsi="宋体" w:eastAsia="宋体" w:cs="宋体"/>
                <w:sz w:val="24"/>
              </w:rPr>
              <w:t>万元</w:t>
            </w:r>
          </w:p>
        </w:tc>
      </w:tr>
      <w:tr w14:paraId="621F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53C7922">
            <w:pPr>
              <w:spacing w:line="440" w:lineRule="exact"/>
              <w:jc w:val="center"/>
              <w:rPr>
                <w:rFonts w:hint="eastAsia" w:ascii="宋体" w:hAnsi="宋体" w:eastAsia="宋体" w:cs="宋体"/>
                <w:sz w:val="24"/>
              </w:rPr>
            </w:pPr>
            <w:r>
              <w:rPr>
                <w:rFonts w:hint="eastAsia" w:ascii="宋体" w:hAnsi="宋体" w:eastAsia="宋体" w:cs="宋体"/>
                <w:sz w:val="24"/>
              </w:rPr>
              <w:t>5</w:t>
            </w:r>
          </w:p>
        </w:tc>
        <w:tc>
          <w:tcPr>
            <w:tcW w:w="2389" w:type="dxa"/>
            <w:tcBorders>
              <w:top w:val="single" w:color="auto" w:sz="4" w:space="0"/>
              <w:left w:val="single" w:color="auto" w:sz="4" w:space="0"/>
              <w:bottom w:val="single" w:color="auto" w:sz="4" w:space="0"/>
              <w:right w:val="single" w:color="auto" w:sz="4" w:space="0"/>
            </w:tcBorders>
            <w:vAlign w:val="center"/>
          </w:tcPr>
          <w:p w14:paraId="311E603C">
            <w:pPr>
              <w:spacing w:line="440" w:lineRule="exact"/>
              <w:jc w:val="center"/>
              <w:rPr>
                <w:rFonts w:hint="eastAsia" w:ascii="宋体" w:hAnsi="宋体" w:eastAsia="宋体" w:cs="宋体"/>
                <w:sz w:val="24"/>
              </w:rPr>
            </w:pPr>
            <w:r>
              <w:rPr>
                <w:rFonts w:hint="eastAsia" w:ascii="宋体" w:hAnsi="宋体" w:eastAsia="宋体" w:cs="宋体"/>
                <w:sz w:val="24"/>
              </w:rPr>
              <w:t>交货期</w:t>
            </w:r>
          </w:p>
        </w:tc>
        <w:tc>
          <w:tcPr>
            <w:tcW w:w="6644" w:type="dxa"/>
            <w:tcBorders>
              <w:top w:val="single" w:color="auto" w:sz="4" w:space="0"/>
              <w:left w:val="single" w:color="auto" w:sz="4" w:space="0"/>
              <w:bottom w:val="single" w:color="auto" w:sz="4" w:space="0"/>
              <w:right w:val="single" w:color="auto" w:sz="4" w:space="0"/>
            </w:tcBorders>
            <w:vAlign w:val="center"/>
          </w:tcPr>
          <w:p w14:paraId="7EDE7987">
            <w:pPr>
              <w:spacing w:line="440" w:lineRule="exact"/>
              <w:rPr>
                <w:rFonts w:hint="eastAsia" w:ascii="宋体" w:hAnsi="宋体" w:eastAsia="宋体" w:cs="宋体"/>
                <w:sz w:val="24"/>
              </w:rPr>
            </w:pPr>
            <w:r>
              <w:rPr>
                <w:rFonts w:hint="eastAsia" w:ascii="宋体" w:hAnsi="宋体" w:eastAsia="宋体" w:cs="宋体"/>
                <w:sz w:val="24"/>
              </w:rPr>
              <w:t>合同签订后，接采购人通</w:t>
            </w:r>
            <w:r>
              <w:rPr>
                <w:rFonts w:hint="eastAsia" w:ascii="宋体" w:hAnsi="宋体" w:eastAsia="宋体" w:cs="宋体"/>
                <w:sz w:val="24"/>
                <w:u w:val="none"/>
              </w:rPr>
              <w:t>知60日历天内完成交货、安装、调试、验收合格并交付使用。</w:t>
            </w:r>
          </w:p>
        </w:tc>
      </w:tr>
      <w:tr w14:paraId="4314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D038193">
            <w:pPr>
              <w:spacing w:line="440" w:lineRule="exact"/>
              <w:jc w:val="center"/>
              <w:rPr>
                <w:rFonts w:hint="eastAsia" w:ascii="宋体" w:hAnsi="宋体" w:eastAsia="宋体" w:cs="宋体"/>
                <w:sz w:val="24"/>
              </w:rPr>
            </w:pPr>
            <w:r>
              <w:rPr>
                <w:rFonts w:hint="eastAsia" w:ascii="宋体" w:hAnsi="宋体" w:eastAsia="宋体" w:cs="宋体"/>
                <w:sz w:val="24"/>
              </w:rPr>
              <w:t>6</w:t>
            </w:r>
          </w:p>
        </w:tc>
        <w:tc>
          <w:tcPr>
            <w:tcW w:w="2389" w:type="dxa"/>
            <w:tcBorders>
              <w:top w:val="single" w:color="auto" w:sz="4" w:space="0"/>
              <w:left w:val="single" w:color="auto" w:sz="4" w:space="0"/>
              <w:bottom w:val="single" w:color="auto" w:sz="4" w:space="0"/>
              <w:right w:val="single" w:color="auto" w:sz="4" w:space="0"/>
            </w:tcBorders>
            <w:vAlign w:val="center"/>
          </w:tcPr>
          <w:p w14:paraId="400D5F80">
            <w:pPr>
              <w:spacing w:line="440" w:lineRule="exact"/>
              <w:jc w:val="center"/>
              <w:rPr>
                <w:rFonts w:hint="eastAsia" w:ascii="宋体" w:hAnsi="宋体" w:eastAsia="宋体" w:cs="宋体"/>
                <w:sz w:val="24"/>
              </w:rPr>
            </w:pPr>
            <w:r>
              <w:rPr>
                <w:rFonts w:hint="eastAsia" w:ascii="宋体" w:hAnsi="宋体" w:eastAsia="宋体" w:cs="宋体"/>
                <w:sz w:val="24"/>
              </w:rPr>
              <w:t>交货地点</w:t>
            </w:r>
          </w:p>
        </w:tc>
        <w:tc>
          <w:tcPr>
            <w:tcW w:w="6644" w:type="dxa"/>
            <w:tcBorders>
              <w:top w:val="single" w:color="auto" w:sz="4" w:space="0"/>
              <w:left w:val="single" w:color="auto" w:sz="4" w:space="0"/>
              <w:bottom w:val="single" w:color="auto" w:sz="4" w:space="0"/>
              <w:right w:val="single" w:color="auto" w:sz="4" w:space="0"/>
            </w:tcBorders>
            <w:vAlign w:val="center"/>
          </w:tcPr>
          <w:p w14:paraId="411873EE">
            <w:pPr>
              <w:spacing w:line="440" w:lineRule="exact"/>
              <w:rPr>
                <w:rFonts w:hint="default" w:ascii="宋体" w:hAnsi="宋体" w:eastAsia="宋体" w:cs="宋体"/>
                <w:sz w:val="24"/>
                <w:lang w:val="en-US" w:eastAsia="zh-CN"/>
              </w:rPr>
            </w:pPr>
            <w:r>
              <w:rPr>
                <w:rFonts w:hint="eastAsia" w:ascii="宋体" w:hAnsi="宋体" w:eastAsia="宋体" w:cs="宋体"/>
                <w:sz w:val="24"/>
                <w:szCs w:val="24"/>
              </w:rPr>
              <w:t>合肥市蜀山区湖光路电商园四期E</w:t>
            </w:r>
            <w:r>
              <w:rPr>
                <w:rFonts w:hint="eastAsia" w:ascii="宋体" w:hAnsi="宋体" w:eastAsia="宋体" w:cs="宋体"/>
                <w:sz w:val="24"/>
                <w:szCs w:val="24"/>
                <w:lang w:val="en-US" w:eastAsia="zh-CN"/>
              </w:rPr>
              <w:t>栋5楼502室</w:t>
            </w:r>
          </w:p>
        </w:tc>
      </w:tr>
      <w:tr w14:paraId="3C1AA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51AAD7A">
            <w:pPr>
              <w:spacing w:line="440" w:lineRule="exact"/>
              <w:jc w:val="center"/>
              <w:rPr>
                <w:rFonts w:hint="eastAsia" w:ascii="宋体" w:hAnsi="宋体" w:eastAsia="宋体" w:cs="宋体"/>
                <w:sz w:val="24"/>
              </w:rPr>
            </w:pPr>
            <w:r>
              <w:rPr>
                <w:rFonts w:hint="eastAsia" w:ascii="宋体" w:hAnsi="宋体" w:eastAsia="宋体" w:cs="宋体"/>
                <w:sz w:val="24"/>
              </w:rPr>
              <w:t>7</w:t>
            </w:r>
          </w:p>
        </w:tc>
        <w:tc>
          <w:tcPr>
            <w:tcW w:w="2389" w:type="dxa"/>
            <w:tcBorders>
              <w:top w:val="single" w:color="auto" w:sz="4" w:space="0"/>
              <w:left w:val="single" w:color="auto" w:sz="4" w:space="0"/>
              <w:bottom w:val="single" w:color="auto" w:sz="4" w:space="0"/>
              <w:right w:val="single" w:color="auto" w:sz="4" w:space="0"/>
            </w:tcBorders>
            <w:vAlign w:val="center"/>
          </w:tcPr>
          <w:p w14:paraId="7BAF03FC">
            <w:pPr>
              <w:spacing w:line="440" w:lineRule="exact"/>
              <w:jc w:val="center"/>
              <w:rPr>
                <w:rFonts w:hint="eastAsia" w:ascii="宋体" w:hAnsi="宋体" w:eastAsia="宋体" w:cs="宋体"/>
                <w:sz w:val="24"/>
              </w:rPr>
            </w:pPr>
            <w:r>
              <w:rPr>
                <w:rFonts w:hint="eastAsia" w:ascii="宋体" w:hAnsi="宋体" w:eastAsia="宋体" w:cs="宋体"/>
                <w:sz w:val="24"/>
              </w:rPr>
              <w:t>质量要求</w:t>
            </w:r>
          </w:p>
        </w:tc>
        <w:tc>
          <w:tcPr>
            <w:tcW w:w="6644" w:type="dxa"/>
            <w:tcBorders>
              <w:top w:val="single" w:color="auto" w:sz="4" w:space="0"/>
              <w:left w:val="single" w:color="auto" w:sz="4" w:space="0"/>
              <w:bottom w:val="single" w:color="auto" w:sz="4" w:space="0"/>
              <w:right w:val="single" w:color="auto" w:sz="4" w:space="0"/>
            </w:tcBorders>
            <w:vAlign w:val="center"/>
          </w:tcPr>
          <w:p w14:paraId="086EF345">
            <w:pPr>
              <w:spacing w:line="440" w:lineRule="exact"/>
              <w:rPr>
                <w:rFonts w:hint="eastAsia" w:ascii="宋体" w:hAnsi="宋体" w:eastAsia="宋体" w:cs="宋体"/>
                <w:sz w:val="24"/>
              </w:rPr>
            </w:pPr>
            <w:r>
              <w:rPr>
                <w:rFonts w:hint="eastAsia" w:ascii="宋体" w:hAnsi="宋体" w:eastAsia="宋体" w:cs="宋体"/>
                <w:sz w:val="24"/>
              </w:rPr>
              <w:t>合格，</w:t>
            </w:r>
            <w:r>
              <w:rPr>
                <w:rFonts w:ascii="宋体" w:hAnsi="宋体" w:eastAsia="宋体" w:cs="宋体"/>
                <w:sz w:val="24"/>
              </w:rPr>
              <w:t>保证原装正品</w:t>
            </w:r>
            <w:r>
              <w:rPr>
                <w:rFonts w:hint="eastAsia" w:ascii="宋体" w:hAnsi="宋体" w:eastAsia="宋体" w:cs="宋体"/>
                <w:sz w:val="24"/>
              </w:rPr>
              <w:t>，</w:t>
            </w:r>
            <w:r>
              <w:rPr>
                <w:rFonts w:ascii="宋体" w:hAnsi="宋体" w:eastAsia="宋体" w:cs="宋体"/>
                <w:sz w:val="24"/>
              </w:rPr>
              <w:t>满足参数要求</w:t>
            </w:r>
            <w:r>
              <w:rPr>
                <w:rFonts w:hint="eastAsia" w:ascii="宋体" w:hAnsi="宋体" w:eastAsia="宋体" w:cs="宋体"/>
                <w:sz w:val="24"/>
              </w:rPr>
              <w:t>。</w:t>
            </w:r>
          </w:p>
        </w:tc>
      </w:tr>
      <w:tr w14:paraId="5CF48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258811A">
            <w:pPr>
              <w:spacing w:line="440" w:lineRule="exact"/>
              <w:jc w:val="center"/>
              <w:rPr>
                <w:rFonts w:hint="eastAsia" w:ascii="宋体" w:hAnsi="宋体" w:eastAsia="宋体" w:cs="宋体"/>
                <w:sz w:val="24"/>
              </w:rPr>
            </w:pPr>
            <w:r>
              <w:rPr>
                <w:rFonts w:hint="eastAsia" w:ascii="宋体" w:hAnsi="宋体" w:eastAsia="宋体" w:cs="宋体"/>
                <w:sz w:val="24"/>
              </w:rPr>
              <w:t>8</w:t>
            </w:r>
          </w:p>
        </w:tc>
        <w:tc>
          <w:tcPr>
            <w:tcW w:w="2389" w:type="dxa"/>
            <w:tcBorders>
              <w:top w:val="single" w:color="auto" w:sz="4" w:space="0"/>
              <w:left w:val="single" w:color="auto" w:sz="4" w:space="0"/>
              <w:bottom w:val="single" w:color="auto" w:sz="4" w:space="0"/>
              <w:right w:val="single" w:color="auto" w:sz="4" w:space="0"/>
            </w:tcBorders>
            <w:vAlign w:val="center"/>
          </w:tcPr>
          <w:p w14:paraId="6C825E6C">
            <w:pPr>
              <w:spacing w:line="440" w:lineRule="exact"/>
              <w:jc w:val="center"/>
              <w:rPr>
                <w:rFonts w:hint="eastAsia" w:ascii="宋体" w:hAnsi="宋体" w:eastAsia="宋体" w:cs="宋体"/>
                <w:sz w:val="24"/>
              </w:rPr>
            </w:pPr>
            <w:r>
              <w:rPr>
                <w:rFonts w:hint="eastAsia" w:ascii="宋体" w:hAnsi="宋体" w:eastAsia="宋体" w:cs="宋体"/>
                <w:sz w:val="24"/>
              </w:rPr>
              <w:t>付款方式</w:t>
            </w:r>
          </w:p>
        </w:tc>
        <w:tc>
          <w:tcPr>
            <w:tcW w:w="6644" w:type="dxa"/>
            <w:tcBorders>
              <w:top w:val="single" w:color="auto" w:sz="4" w:space="0"/>
              <w:left w:val="single" w:color="auto" w:sz="4" w:space="0"/>
              <w:bottom w:val="single" w:color="auto" w:sz="4" w:space="0"/>
              <w:right w:val="single" w:color="auto" w:sz="4" w:space="0"/>
            </w:tcBorders>
            <w:vAlign w:val="center"/>
          </w:tcPr>
          <w:p w14:paraId="16974E44">
            <w:pPr>
              <w:spacing w:line="440" w:lineRule="exact"/>
              <w:rPr>
                <w:rFonts w:hint="eastAsia" w:ascii="宋体" w:hAnsi="宋体" w:eastAsia="宋体" w:cs="宋体"/>
                <w:sz w:val="24"/>
              </w:rPr>
            </w:pPr>
            <w:r>
              <w:rPr>
                <w:rFonts w:hint="eastAsia" w:ascii="宋体" w:hAnsi="宋体" w:eastAsia="宋体" w:cs="宋体"/>
                <w:sz w:val="24"/>
              </w:rPr>
              <w:t>合同签订后支付签约合同价的50%预付</w:t>
            </w:r>
            <w:r>
              <w:rPr>
                <w:rFonts w:hint="eastAsia" w:ascii="宋体" w:hAnsi="宋体" w:eastAsia="宋体" w:cs="宋体"/>
                <w:sz w:val="24"/>
                <w:lang w:val="en-US" w:eastAsia="zh-CN"/>
              </w:rPr>
              <w:t>款，</w:t>
            </w:r>
            <w:r>
              <w:rPr>
                <w:rFonts w:hint="eastAsia" w:ascii="宋体" w:hAnsi="宋体" w:eastAsia="宋体" w:cs="宋体"/>
                <w:sz w:val="24"/>
              </w:rPr>
              <w:t>货物送至采购人指定地点并安装调试完成，经采购人验收合格后，支付</w:t>
            </w:r>
            <w:r>
              <w:rPr>
                <w:rFonts w:hint="eastAsia" w:ascii="宋体" w:hAnsi="宋体" w:eastAsia="宋体" w:cs="宋体"/>
                <w:sz w:val="24"/>
                <w:lang w:val="en-US" w:eastAsia="zh-CN"/>
              </w:rPr>
              <w:t>剩余</w:t>
            </w:r>
            <w:r>
              <w:rPr>
                <w:rFonts w:hint="eastAsia" w:ascii="宋体" w:hAnsi="宋体" w:eastAsia="宋体" w:cs="宋体"/>
                <w:sz w:val="24"/>
              </w:rPr>
              <w:t>47%</w:t>
            </w:r>
            <w:r>
              <w:rPr>
                <w:rFonts w:hint="eastAsia" w:ascii="宋体" w:hAnsi="宋体" w:eastAsia="宋体" w:cs="宋体"/>
                <w:sz w:val="24"/>
                <w:lang w:eastAsia="zh-CN"/>
              </w:rPr>
              <w:t>，</w:t>
            </w:r>
            <w:r>
              <w:rPr>
                <w:rFonts w:hint="eastAsia" w:ascii="宋体" w:hAnsi="宋体" w:eastAsia="宋体" w:cs="宋体"/>
                <w:sz w:val="24"/>
              </w:rPr>
              <w:t>保留3%余款作为质量保证金，质保期（1年）满后一次性付清尾款。</w:t>
            </w:r>
          </w:p>
        </w:tc>
      </w:tr>
      <w:tr w14:paraId="5DCF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60B56233">
            <w:pPr>
              <w:spacing w:line="440" w:lineRule="exact"/>
              <w:jc w:val="center"/>
              <w:rPr>
                <w:rFonts w:hint="eastAsia" w:ascii="宋体" w:hAnsi="宋体" w:eastAsia="宋体" w:cs="宋体"/>
                <w:sz w:val="24"/>
              </w:rPr>
            </w:pPr>
            <w:r>
              <w:rPr>
                <w:rFonts w:hint="eastAsia" w:ascii="宋体" w:hAnsi="宋体" w:eastAsia="宋体" w:cs="宋体"/>
                <w:sz w:val="24"/>
              </w:rPr>
              <w:t>9</w:t>
            </w:r>
          </w:p>
        </w:tc>
        <w:tc>
          <w:tcPr>
            <w:tcW w:w="2389" w:type="dxa"/>
            <w:tcBorders>
              <w:top w:val="single" w:color="auto" w:sz="4" w:space="0"/>
              <w:left w:val="single" w:color="auto" w:sz="4" w:space="0"/>
              <w:bottom w:val="single" w:color="auto" w:sz="4" w:space="0"/>
              <w:right w:val="single" w:color="auto" w:sz="4" w:space="0"/>
            </w:tcBorders>
            <w:vAlign w:val="center"/>
          </w:tcPr>
          <w:p w14:paraId="676A8E91">
            <w:pPr>
              <w:spacing w:line="440" w:lineRule="exact"/>
              <w:jc w:val="center"/>
              <w:rPr>
                <w:rFonts w:hint="eastAsia" w:ascii="宋体" w:hAnsi="宋体" w:eastAsia="宋体" w:cs="宋体"/>
                <w:sz w:val="24"/>
              </w:rPr>
            </w:pPr>
            <w:r>
              <w:rPr>
                <w:rFonts w:hint="eastAsia" w:ascii="宋体" w:hAnsi="宋体" w:eastAsia="宋体" w:cs="宋体"/>
                <w:sz w:val="24"/>
              </w:rPr>
              <w:t>近年类似项目要求</w:t>
            </w:r>
          </w:p>
        </w:tc>
        <w:tc>
          <w:tcPr>
            <w:tcW w:w="6644" w:type="dxa"/>
            <w:tcBorders>
              <w:top w:val="single" w:color="auto" w:sz="4" w:space="0"/>
              <w:left w:val="single" w:color="auto" w:sz="4" w:space="0"/>
              <w:bottom w:val="single" w:color="auto" w:sz="4" w:space="0"/>
              <w:right w:val="single" w:color="auto" w:sz="4" w:space="0"/>
            </w:tcBorders>
            <w:vAlign w:val="center"/>
          </w:tcPr>
          <w:p w14:paraId="7262EBDB">
            <w:pPr>
              <w:spacing w:line="440" w:lineRule="exact"/>
              <w:jc w:val="left"/>
              <w:rPr>
                <w:rFonts w:hint="eastAsia" w:ascii="宋体" w:hAnsi="宋体" w:eastAsia="宋体" w:cs="宋体"/>
                <w:sz w:val="24"/>
              </w:rPr>
            </w:pPr>
            <w:r>
              <w:rPr>
                <w:rFonts w:hint="eastAsia" w:ascii="宋体" w:hAnsi="宋体" w:eastAsia="宋体" w:cs="宋体"/>
                <w:sz w:val="24"/>
              </w:rPr>
              <w:t>无</w:t>
            </w:r>
          </w:p>
        </w:tc>
      </w:tr>
      <w:tr w14:paraId="058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74C2DE5">
            <w:pPr>
              <w:spacing w:line="440" w:lineRule="exact"/>
              <w:jc w:val="center"/>
              <w:rPr>
                <w:rFonts w:hint="eastAsia" w:ascii="宋体" w:hAnsi="宋体" w:eastAsia="宋体" w:cs="宋体"/>
                <w:sz w:val="24"/>
              </w:rPr>
            </w:pPr>
            <w:r>
              <w:rPr>
                <w:rFonts w:hint="eastAsia" w:ascii="宋体" w:hAnsi="宋体" w:eastAsia="宋体" w:cs="宋体"/>
                <w:sz w:val="24"/>
              </w:rPr>
              <w:t>10</w:t>
            </w:r>
          </w:p>
        </w:tc>
        <w:tc>
          <w:tcPr>
            <w:tcW w:w="2389" w:type="dxa"/>
            <w:tcBorders>
              <w:top w:val="single" w:color="auto" w:sz="4" w:space="0"/>
              <w:left w:val="single" w:color="auto" w:sz="4" w:space="0"/>
              <w:bottom w:val="single" w:color="auto" w:sz="4" w:space="0"/>
              <w:right w:val="single" w:color="auto" w:sz="4" w:space="0"/>
            </w:tcBorders>
            <w:vAlign w:val="center"/>
          </w:tcPr>
          <w:p w14:paraId="2D577973">
            <w:pPr>
              <w:spacing w:line="440" w:lineRule="exact"/>
              <w:jc w:val="center"/>
              <w:rPr>
                <w:rFonts w:hint="eastAsia" w:ascii="宋体" w:hAnsi="宋体" w:eastAsia="宋体" w:cs="宋体"/>
                <w:sz w:val="24"/>
              </w:rPr>
            </w:pPr>
            <w:r>
              <w:rPr>
                <w:rFonts w:hint="eastAsia" w:ascii="宋体" w:hAnsi="宋体" w:eastAsia="宋体" w:cs="宋体"/>
                <w:sz w:val="24"/>
              </w:rPr>
              <w:t>近年财务状况要求</w:t>
            </w:r>
          </w:p>
        </w:tc>
        <w:tc>
          <w:tcPr>
            <w:tcW w:w="6644" w:type="dxa"/>
            <w:tcBorders>
              <w:top w:val="single" w:color="auto" w:sz="4" w:space="0"/>
              <w:left w:val="single" w:color="auto" w:sz="4" w:space="0"/>
              <w:bottom w:val="single" w:color="auto" w:sz="4" w:space="0"/>
              <w:right w:val="single" w:color="auto" w:sz="4" w:space="0"/>
            </w:tcBorders>
            <w:vAlign w:val="center"/>
          </w:tcPr>
          <w:p w14:paraId="4CBC5E4C">
            <w:pPr>
              <w:spacing w:line="440" w:lineRule="exact"/>
              <w:rPr>
                <w:rFonts w:hint="eastAsia" w:ascii="宋体" w:hAnsi="宋体" w:eastAsia="宋体" w:cs="宋体"/>
                <w:sz w:val="24"/>
              </w:rPr>
            </w:pPr>
            <w:r>
              <w:rPr>
                <w:rFonts w:hint="eastAsia" w:ascii="宋体" w:hAnsi="宋体" w:eastAsia="宋体" w:cs="宋体"/>
                <w:sz w:val="24"/>
              </w:rPr>
              <w:t>无</w:t>
            </w:r>
          </w:p>
        </w:tc>
      </w:tr>
      <w:tr w14:paraId="24E6E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1938912">
            <w:pPr>
              <w:spacing w:line="440" w:lineRule="exact"/>
              <w:jc w:val="center"/>
              <w:rPr>
                <w:rFonts w:hint="eastAsia" w:ascii="宋体" w:hAnsi="宋体" w:eastAsia="宋体" w:cs="宋体"/>
                <w:sz w:val="24"/>
              </w:rPr>
            </w:pPr>
            <w:r>
              <w:rPr>
                <w:rFonts w:hint="eastAsia" w:ascii="宋体" w:hAnsi="宋体" w:eastAsia="宋体" w:cs="宋体"/>
                <w:sz w:val="24"/>
              </w:rPr>
              <w:t>11</w:t>
            </w:r>
          </w:p>
        </w:tc>
        <w:tc>
          <w:tcPr>
            <w:tcW w:w="2389" w:type="dxa"/>
            <w:tcBorders>
              <w:top w:val="single" w:color="auto" w:sz="4" w:space="0"/>
              <w:left w:val="single" w:color="auto" w:sz="4" w:space="0"/>
              <w:bottom w:val="single" w:color="auto" w:sz="4" w:space="0"/>
              <w:right w:val="single" w:color="auto" w:sz="4" w:space="0"/>
            </w:tcBorders>
            <w:vAlign w:val="center"/>
          </w:tcPr>
          <w:p w14:paraId="03373619">
            <w:pPr>
              <w:spacing w:line="440" w:lineRule="exact"/>
              <w:jc w:val="center"/>
              <w:rPr>
                <w:rFonts w:hint="eastAsia" w:ascii="宋体" w:hAnsi="宋体" w:eastAsia="宋体" w:cs="宋体"/>
                <w:sz w:val="24"/>
              </w:rPr>
            </w:pPr>
            <w:r>
              <w:rPr>
                <w:rFonts w:hint="eastAsia" w:ascii="宋体" w:hAnsi="宋体" w:eastAsia="宋体" w:cs="宋体"/>
                <w:sz w:val="24"/>
              </w:rPr>
              <w:t>是否允许分包</w:t>
            </w:r>
          </w:p>
        </w:tc>
        <w:tc>
          <w:tcPr>
            <w:tcW w:w="6644" w:type="dxa"/>
            <w:tcBorders>
              <w:top w:val="single" w:color="auto" w:sz="4" w:space="0"/>
              <w:left w:val="single" w:color="auto" w:sz="4" w:space="0"/>
              <w:bottom w:val="single" w:color="auto" w:sz="4" w:space="0"/>
              <w:right w:val="single" w:color="auto" w:sz="4" w:space="0"/>
            </w:tcBorders>
            <w:vAlign w:val="center"/>
          </w:tcPr>
          <w:p w14:paraId="2948B04C">
            <w:pPr>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39D93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FF52FB6">
            <w:pPr>
              <w:spacing w:line="440" w:lineRule="exact"/>
              <w:jc w:val="center"/>
              <w:rPr>
                <w:rFonts w:hint="eastAsia" w:ascii="宋体" w:hAnsi="宋体" w:eastAsia="宋体" w:cs="宋体"/>
                <w:sz w:val="24"/>
              </w:rPr>
            </w:pPr>
            <w:r>
              <w:rPr>
                <w:rFonts w:hint="eastAsia" w:ascii="宋体" w:hAnsi="宋体" w:eastAsia="宋体" w:cs="宋体"/>
                <w:sz w:val="24"/>
              </w:rPr>
              <w:t>12</w:t>
            </w:r>
          </w:p>
        </w:tc>
        <w:tc>
          <w:tcPr>
            <w:tcW w:w="2389" w:type="dxa"/>
            <w:tcBorders>
              <w:top w:val="single" w:color="auto" w:sz="4" w:space="0"/>
              <w:left w:val="single" w:color="auto" w:sz="4" w:space="0"/>
              <w:bottom w:val="single" w:color="auto" w:sz="4" w:space="0"/>
              <w:right w:val="single" w:color="auto" w:sz="4" w:space="0"/>
            </w:tcBorders>
            <w:vAlign w:val="center"/>
          </w:tcPr>
          <w:p w14:paraId="3DB6E5C5">
            <w:pPr>
              <w:spacing w:line="440" w:lineRule="exact"/>
              <w:jc w:val="center"/>
              <w:rPr>
                <w:rFonts w:hint="eastAsia" w:ascii="宋体" w:hAnsi="宋体" w:eastAsia="宋体" w:cs="宋体"/>
                <w:sz w:val="24"/>
              </w:rPr>
            </w:pPr>
            <w:r>
              <w:rPr>
                <w:rFonts w:hint="eastAsia" w:ascii="宋体" w:hAnsi="宋体" w:eastAsia="宋体" w:cs="宋体"/>
                <w:sz w:val="24"/>
              </w:rPr>
              <w:t>是否组织踏勘现场</w:t>
            </w:r>
          </w:p>
        </w:tc>
        <w:tc>
          <w:tcPr>
            <w:tcW w:w="6644" w:type="dxa"/>
            <w:tcBorders>
              <w:top w:val="single" w:color="auto" w:sz="4" w:space="0"/>
              <w:left w:val="single" w:color="auto" w:sz="4" w:space="0"/>
              <w:bottom w:val="single" w:color="auto" w:sz="4" w:space="0"/>
              <w:right w:val="single" w:color="auto" w:sz="4" w:space="0"/>
            </w:tcBorders>
            <w:vAlign w:val="center"/>
          </w:tcPr>
          <w:p w14:paraId="73BAC87F">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不组织</w:t>
            </w:r>
          </w:p>
        </w:tc>
      </w:tr>
      <w:tr w14:paraId="3E1C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B87F64E">
            <w:pPr>
              <w:spacing w:line="440" w:lineRule="exact"/>
              <w:jc w:val="center"/>
              <w:rPr>
                <w:rFonts w:hint="eastAsia" w:ascii="宋体" w:hAnsi="宋体" w:eastAsia="宋体" w:cs="宋体"/>
                <w:sz w:val="24"/>
              </w:rPr>
            </w:pPr>
            <w:r>
              <w:rPr>
                <w:rFonts w:hint="eastAsia" w:ascii="宋体" w:hAnsi="宋体" w:eastAsia="宋体" w:cs="宋体"/>
                <w:sz w:val="24"/>
              </w:rPr>
              <w:t>13</w:t>
            </w:r>
          </w:p>
        </w:tc>
        <w:tc>
          <w:tcPr>
            <w:tcW w:w="2389" w:type="dxa"/>
            <w:tcBorders>
              <w:top w:val="single" w:color="auto" w:sz="4" w:space="0"/>
              <w:left w:val="single" w:color="auto" w:sz="4" w:space="0"/>
              <w:bottom w:val="single" w:color="auto" w:sz="4" w:space="0"/>
              <w:right w:val="single" w:color="auto" w:sz="4" w:space="0"/>
            </w:tcBorders>
            <w:vAlign w:val="center"/>
          </w:tcPr>
          <w:p w14:paraId="4A068CE8">
            <w:pPr>
              <w:spacing w:line="440" w:lineRule="exact"/>
              <w:jc w:val="center"/>
              <w:rPr>
                <w:rFonts w:hint="eastAsia" w:ascii="宋体" w:hAnsi="宋体" w:eastAsia="宋体" w:cs="宋体"/>
                <w:sz w:val="24"/>
              </w:rPr>
            </w:pPr>
            <w:r>
              <w:rPr>
                <w:rFonts w:hint="eastAsia" w:ascii="宋体" w:hAnsi="宋体" w:eastAsia="宋体" w:cs="宋体"/>
                <w:sz w:val="24"/>
              </w:rPr>
              <w:t>是否允许递交备选响应方案</w:t>
            </w:r>
          </w:p>
        </w:tc>
        <w:tc>
          <w:tcPr>
            <w:tcW w:w="6644" w:type="dxa"/>
            <w:tcBorders>
              <w:top w:val="single" w:color="auto" w:sz="4" w:space="0"/>
              <w:left w:val="single" w:color="auto" w:sz="4" w:space="0"/>
              <w:bottom w:val="single" w:color="auto" w:sz="4" w:space="0"/>
              <w:right w:val="single" w:color="auto" w:sz="4" w:space="0"/>
            </w:tcBorders>
            <w:vAlign w:val="center"/>
          </w:tcPr>
          <w:p w14:paraId="5AD8CFB7">
            <w:pPr>
              <w:topLinePunct/>
              <w:spacing w:line="440" w:lineRule="exact"/>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不允许</w:t>
            </w:r>
          </w:p>
        </w:tc>
      </w:tr>
      <w:tr w14:paraId="4ED3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1B25BFE">
            <w:pPr>
              <w:spacing w:line="440" w:lineRule="exact"/>
              <w:jc w:val="center"/>
              <w:rPr>
                <w:rFonts w:hint="eastAsia" w:ascii="宋体" w:hAnsi="宋体" w:eastAsia="宋体" w:cs="宋体"/>
                <w:sz w:val="24"/>
              </w:rPr>
            </w:pPr>
            <w:r>
              <w:rPr>
                <w:rFonts w:hint="eastAsia" w:ascii="宋体" w:hAnsi="宋体" w:eastAsia="宋体" w:cs="宋体"/>
                <w:sz w:val="24"/>
              </w:rPr>
              <w:t>14</w:t>
            </w:r>
          </w:p>
        </w:tc>
        <w:tc>
          <w:tcPr>
            <w:tcW w:w="2389" w:type="dxa"/>
            <w:tcBorders>
              <w:top w:val="single" w:color="auto" w:sz="4" w:space="0"/>
              <w:left w:val="single" w:color="auto" w:sz="4" w:space="0"/>
              <w:bottom w:val="single" w:color="auto" w:sz="4" w:space="0"/>
              <w:right w:val="single" w:color="auto" w:sz="4" w:space="0"/>
            </w:tcBorders>
            <w:vAlign w:val="center"/>
          </w:tcPr>
          <w:p w14:paraId="4539C56D">
            <w:pPr>
              <w:spacing w:line="440" w:lineRule="exact"/>
              <w:jc w:val="center"/>
              <w:rPr>
                <w:rFonts w:hint="eastAsia" w:ascii="宋体" w:hAnsi="宋体" w:eastAsia="宋体" w:cs="宋体"/>
                <w:sz w:val="24"/>
              </w:rPr>
            </w:pPr>
            <w:r>
              <w:rPr>
                <w:rFonts w:hint="eastAsia" w:ascii="宋体" w:hAnsi="宋体" w:eastAsia="宋体" w:cs="宋体"/>
                <w:sz w:val="24"/>
              </w:rPr>
              <w:t>是否接受联合体响应</w:t>
            </w:r>
          </w:p>
        </w:tc>
        <w:tc>
          <w:tcPr>
            <w:tcW w:w="6644" w:type="dxa"/>
            <w:tcBorders>
              <w:top w:val="single" w:color="auto" w:sz="4" w:space="0"/>
              <w:left w:val="single" w:color="auto" w:sz="4" w:space="0"/>
              <w:bottom w:val="single" w:color="auto" w:sz="4" w:space="0"/>
              <w:right w:val="single" w:color="auto" w:sz="4" w:space="0"/>
            </w:tcBorders>
            <w:vAlign w:val="center"/>
          </w:tcPr>
          <w:p w14:paraId="2399B95B">
            <w:pPr>
              <w:spacing w:line="440" w:lineRule="exact"/>
              <w:jc w:val="left"/>
              <w:rPr>
                <w:rFonts w:hint="eastAsia" w:ascii="宋体" w:hAnsi="宋体" w:eastAsia="宋体" w:cs="宋体"/>
                <w:sz w:val="24"/>
              </w:rPr>
            </w:pPr>
            <w:r>
              <w:rPr>
                <w:rFonts w:hint="eastAsia" w:ascii="宋体" w:hAnsi="宋体" w:eastAsia="宋体" w:cs="宋体"/>
                <w:sz w:val="24"/>
              </w:rPr>
              <w:t>否</w:t>
            </w:r>
          </w:p>
        </w:tc>
      </w:tr>
      <w:tr w14:paraId="11E72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62FBAD2">
            <w:pPr>
              <w:spacing w:line="440" w:lineRule="exact"/>
              <w:jc w:val="center"/>
              <w:rPr>
                <w:rFonts w:hint="eastAsia" w:ascii="宋体" w:hAnsi="宋体" w:eastAsia="宋体" w:cs="宋体"/>
                <w:sz w:val="24"/>
              </w:rPr>
            </w:pPr>
            <w:r>
              <w:rPr>
                <w:rFonts w:hint="eastAsia" w:ascii="宋体" w:hAnsi="宋体" w:eastAsia="宋体" w:cs="宋体"/>
                <w:sz w:val="24"/>
              </w:rPr>
              <w:t>15</w:t>
            </w:r>
          </w:p>
        </w:tc>
        <w:tc>
          <w:tcPr>
            <w:tcW w:w="2389" w:type="dxa"/>
            <w:tcBorders>
              <w:top w:val="single" w:color="auto" w:sz="4" w:space="0"/>
              <w:left w:val="single" w:color="auto" w:sz="4" w:space="0"/>
              <w:bottom w:val="single" w:color="auto" w:sz="4" w:space="0"/>
              <w:right w:val="single" w:color="auto" w:sz="4" w:space="0"/>
            </w:tcBorders>
            <w:vAlign w:val="center"/>
          </w:tcPr>
          <w:p w14:paraId="4EFFE399">
            <w:pPr>
              <w:spacing w:line="440" w:lineRule="exact"/>
              <w:jc w:val="center"/>
              <w:rPr>
                <w:rFonts w:hint="eastAsia" w:ascii="宋体" w:hAnsi="宋体" w:eastAsia="宋体" w:cs="宋体"/>
                <w:sz w:val="24"/>
              </w:rPr>
            </w:pPr>
            <w:r>
              <w:rPr>
                <w:rFonts w:hint="eastAsia" w:ascii="宋体" w:hAnsi="宋体" w:eastAsia="宋体" w:cs="宋体"/>
                <w:sz w:val="24"/>
              </w:rPr>
              <w:t>是否提交样品</w:t>
            </w:r>
          </w:p>
        </w:tc>
        <w:tc>
          <w:tcPr>
            <w:tcW w:w="6644" w:type="dxa"/>
            <w:tcBorders>
              <w:top w:val="single" w:color="auto" w:sz="4" w:space="0"/>
              <w:left w:val="single" w:color="auto" w:sz="4" w:space="0"/>
              <w:bottom w:val="single" w:color="auto" w:sz="4" w:space="0"/>
              <w:right w:val="single" w:color="auto" w:sz="4" w:space="0"/>
            </w:tcBorders>
            <w:vAlign w:val="center"/>
          </w:tcPr>
          <w:p w14:paraId="65548D5A">
            <w:pPr>
              <w:spacing w:line="440" w:lineRule="exact"/>
              <w:rPr>
                <w:rFonts w:hint="eastAsia" w:ascii="宋体" w:hAnsi="宋体" w:eastAsia="宋体" w:cs="宋体"/>
                <w:sz w:val="24"/>
              </w:rPr>
            </w:pPr>
            <w:r>
              <w:rPr>
                <w:rFonts w:hint="eastAsia" w:ascii="宋体" w:hAnsi="宋体" w:eastAsia="宋体" w:cs="宋体"/>
                <w:sz w:val="24"/>
              </w:rPr>
              <w:t>否</w:t>
            </w:r>
          </w:p>
        </w:tc>
      </w:tr>
      <w:tr w14:paraId="3DA4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25963D6">
            <w:pPr>
              <w:spacing w:line="440" w:lineRule="exact"/>
              <w:jc w:val="center"/>
              <w:rPr>
                <w:rFonts w:hint="eastAsia" w:ascii="宋体" w:hAnsi="宋体" w:eastAsia="宋体" w:cs="宋体"/>
                <w:sz w:val="24"/>
              </w:rPr>
            </w:pPr>
            <w:r>
              <w:rPr>
                <w:rFonts w:hint="eastAsia" w:ascii="宋体" w:hAnsi="宋体" w:eastAsia="宋体" w:cs="宋体"/>
                <w:sz w:val="24"/>
              </w:rPr>
              <w:t>16</w:t>
            </w:r>
          </w:p>
        </w:tc>
        <w:tc>
          <w:tcPr>
            <w:tcW w:w="2389" w:type="dxa"/>
            <w:tcBorders>
              <w:top w:val="single" w:color="auto" w:sz="4" w:space="0"/>
              <w:left w:val="single" w:color="auto" w:sz="4" w:space="0"/>
              <w:bottom w:val="single" w:color="auto" w:sz="4" w:space="0"/>
              <w:right w:val="single" w:color="auto" w:sz="4" w:space="0"/>
            </w:tcBorders>
            <w:vAlign w:val="center"/>
          </w:tcPr>
          <w:p w14:paraId="74A5F02E">
            <w:pPr>
              <w:spacing w:line="440" w:lineRule="exact"/>
              <w:jc w:val="center"/>
              <w:rPr>
                <w:rFonts w:hint="eastAsia" w:ascii="宋体" w:hAnsi="宋体" w:eastAsia="宋体" w:cs="宋体"/>
                <w:sz w:val="24"/>
              </w:rPr>
            </w:pPr>
            <w:r>
              <w:rPr>
                <w:rFonts w:hint="eastAsia" w:ascii="宋体" w:hAnsi="宋体" w:eastAsia="宋体" w:cs="宋体"/>
                <w:sz w:val="24"/>
              </w:rPr>
              <w:t>采购预备会</w:t>
            </w:r>
          </w:p>
        </w:tc>
        <w:tc>
          <w:tcPr>
            <w:tcW w:w="6644" w:type="dxa"/>
            <w:tcBorders>
              <w:top w:val="single" w:color="auto" w:sz="4" w:space="0"/>
              <w:left w:val="single" w:color="auto" w:sz="4" w:space="0"/>
              <w:bottom w:val="single" w:color="auto" w:sz="4" w:space="0"/>
              <w:right w:val="single" w:color="auto" w:sz="4" w:space="0"/>
            </w:tcBorders>
            <w:vAlign w:val="center"/>
          </w:tcPr>
          <w:p w14:paraId="75BB11E6">
            <w:pPr>
              <w:topLinePunct/>
              <w:spacing w:line="440" w:lineRule="exact"/>
              <w:ind w:left="187" w:hanging="187" w:hangingChars="78"/>
              <w:rPr>
                <w:rFonts w:hint="eastAsia" w:ascii="宋体" w:hAnsi="宋体" w:eastAsia="宋体" w:cs="宋体"/>
                <w:sz w:val="24"/>
              </w:rPr>
            </w:pPr>
            <w:r>
              <w:rPr>
                <w:rFonts w:hint="eastAsia" w:ascii="宋体" w:hAnsi="宋体" w:eastAsia="宋体" w:cs="宋体"/>
                <w:sz w:val="24"/>
              </w:rPr>
              <w:sym w:font="Wingdings" w:char="00FE"/>
            </w:r>
            <w:r>
              <w:rPr>
                <w:rFonts w:hint="eastAsia" w:ascii="宋体" w:hAnsi="宋体" w:eastAsia="宋体" w:cs="宋体"/>
                <w:sz w:val="24"/>
              </w:rPr>
              <w:t>不召开</w:t>
            </w:r>
          </w:p>
        </w:tc>
      </w:tr>
      <w:tr w14:paraId="1456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5EDA8209">
            <w:pPr>
              <w:spacing w:line="440" w:lineRule="exact"/>
              <w:jc w:val="center"/>
              <w:rPr>
                <w:rFonts w:hint="eastAsia" w:ascii="宋体" w:hAnsi="宋体" w:eastAsia="宋体" w:cs="宋体"/>
                <w:sz w:val="24"/>
              </w:rPr>
            </w:pPr>
            <w:r>
              <w:rPr>
                <w:rFonts w:hint="eastAsia" w:ascii="宋体" w:hAnsi="宋体" w:eastAsia="宋体" w:cs="宋体"/>
                <w:sz w:val="24"/>
              </w:rPr>
              <w:t>17</w:t>
            </w:r>
          </w:p>
        </w:tc>
        <w:tc>
          <w:tcPr>
            <w:tcW w:w="2389" w:type="dxa"/>
            <w:tcBorders>
              <w:top w:val="single" w:color="auto" w:sz="4" w:space="0"/>
              <w:left w:val="single" w:color="auto" w:sz="4" w:space="0"/>
              <w:bottom w:val="single" w:color="auto" w:sz="4" w:space="0"/>
              <w:right w:val="single" w:color="auto" w:sz="4" w:space="0"/>
            </w:tcBorders>
            <w:vAlign w:val="center"/>
          </w:tcPr>
          <w:p w14:paraId="40B1916B">
            <w:pPr>
              <w:spacing w:line="440" w:lineRule="exact"/>
              <w:jc w:val="center"/>
              <w:rPr>
                <w:rFonts w:hint="eastAsia" w:ascii="宋体" w:hAnsi="宋体" w:eastAsia="宋体" w:cs="宋体"/>
                <w:sz w:val="24"/>
              </w:rPr>
            </w:pPr>
            <w:r>
              <w:rPr>
                <w:rFonts w:hint="eastAsia" w:ascii="宋体" w:hAnsi="宋体" w:eastAsia="宋体" w:cs="宋体"/>
                <w:sz w:val="24"/>
              </w:rPr>
              <w:t>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51157803">
            <w:pPr>
              <w:numPr>
                <w:ilvl w:val="0"/>
                <w:numId w:val="2"/>
              </w:numPr>
              <w:spacing w:line="440" w:lineRule="exact"/>
              <w:jc w:val="left"/>
              <w:rPr>
                <w:rFonts w:hint="eastAsia" w:ascii="宋体" w:hAnsi="宋体" w:eastAsia="宋体" w:cs="宋体"/>
                <w:sz w:val="24"/>
              </w:rPr>
            </w:pPr>
            <w:r>
              <w:rPr>
                <w:rFonts w:hint="eastAsia" w:ascii="宋体" w:hAnsi="宋体" w:eastAsia="宋体" w:cs="宋体"/>
                <w:sz w:val="24"/>
              </w:rPr>
              <w:t>响应文件须按照第九章的响应文件格式编制和签字盖章，并密封。</w:t>
            </w:r>
          </w:p>
          <w:p w14:paraId="7D9CA7B0">
            <w:pPr>
              <w:spacing w:line="440" w:lineRule="exact"/>
              <w:jc w:val="left"/>
              <w:rPr>
                <w:rFonts w:hint="eastAsia" w:ascii="宋体" w:hAnsi="宋体" w:eastAsia="宋体" w:cs="宋体"/>
                <w:sz w:val="24"/>
              </w:rPr>
            </w:pPr>
            <w:r>
              <w:rPr>
                <w:rFonts w:hint="eastAsia" w:ascii="宋体" w:hAnsi="宋体" w:eastAsia="宋体" w:cs="宋体"/>
                <w:sz w:val="24"/>
              </w:rPr>
              <w:t>2.响应文件正本壹份</w:t>
            </w:r>
            <w:r>
              <w:rPr>
                <w:rFonts w:hint="eastAsia" w:ascii="宋体" w:hAnsi="宋体" w:eastAsia="宋体" w:cs="宋体"/>
                <w:b/>
                <w:bCs/>
                <w:sz w:val="24"/>
              </w:rPr>
              <w:t>（含电子版一份</w:t>
            </w:r>
            <w:r>
              <w:rPr>
                <w:rFonts w:hint="eastAsia" w:ascii="宋体" w:hAnsi="宋体" w:eastAsia="宋体" w:cs="宋体"/>
                <w:b/>
                <w:bCs/>
                <w:sz w:val="24"/>
                <w:lang w:eastAsia="zh-CN"/>
              </w:rPr>
              <w:t>，须与纸质响应文件保持一致</w:t>
            </w:r>
            <w:r>
              <w:rPr>
                <w:rFonts w:hint="eastAsia" w:ascii="宋体" w:hAnsi="宋体" w:eastAsia="宋体" w:cs="宋体"/>
                <w:b/>
                <w:bCs/>
                <w:sz w:val="24"/>
              </w:rPr>
              <w:t>）</w:t>
            </w:r>
            <w:r>
              <w:rPr>
                <w:rFonts w:hint="eastAsia" w:ascii="宋体" w:hAnsi="宋体" w:eastAsia="宋体" w:cs="宋体"/>
                <w:sz w:val="24"/>
              </w:rPr>
              <w:t>。</w:t>
            </w:r>
          </w:p>
        </w:tc>
      </w:tr>
      <w:tr w14:paraId="7ACD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0A5374AE">
            <w:pPr>
              <w:spacing w:line="440" w:lineRule="exact"/>
              <w:jc w:val="center"/>
              <w:rPr>
                <w:rFonts w:hint="eastAsia" w:ascii="宋体" w:hAnsi="宋体" w:eastAsia="宋体" w:cs="宋体"/>
                <w:sz w:val="24"/>
              </w:rPr>
            </w:pPr>
            <w:r>
              <w:rPr>
                <w:rFonts w:hint="eastAsia" w:ascii="宋体" w:hAnsi="宋体" w:eastAsia="宋体" w:cs="宋体"/>
                <w:sz w:val="24"/>
              </w:rPr>
              <w:t>18</w:t>
            </w:r>
          </w:p>
        </w:tc>
        <w:tc>
          <w:tcPr>
            <w:tcW w:w="2389" w:type="dxa"/>
            <w:tcBorders>
              <w:top w:val="single" w:color="auto" w:sz="4" w:space="0"/>
              <w:left w:val="single" w:color="auto" w:sz="4" w:space="0"/>
              <w:bottom w:val="single" w:color="auto" w:sz="4" w:space="0"/>
              <w:right w:val="single" w:color="auto" w:sz="4" w:space="0"/>
            </w:tcBorders>
            <w:vAlign w:val="center"/>
          </w:tcPr>
          <w:p w14:paraId="19582E60">
            <w:pPr>
              <w:spacing w:line="440" w:lineRule="exact"/>
              <w:jc w:val="center"/>
              <w:rPr>
                <w:rFonts w:hint="eastAsia" w:ascii="宋体" w:hAnsi="宋体" w:eastAsia="宋体" w:cs="宋体"/>
                <w:sz w:val="24"/>
              </w:rPr>
            </w:pPr>
            <w:r>
              <w:rPr>
                <w:rFonts w:hint="eastAsia" w:ascii="宋体" w:hAnsi="宋体" w:eastAsia="宋体" w:cs="宋体"/>
                <w:sz w:val="24"/>
              </w:rPr>
              <w:t>响应文件有效期</w:t>
            </w:r>
          </w:p>
        </w:tc>
        <w:tc>
          <w:tcPr>
            <w:tcW w:w="6644" w:type="dxa"/>
            <w:tcBorders>
              <w:top w:val="single" w:color="auto" w:sz="4" w:space="0"/>
              <w:left w:val="single" w:color="auto" w:sz="4" w:space="0"/>
              <w:bottom w:val="single" w:color="auto" w:sz="4" w:space="0"/>
              <w:right w:val="single" w:color="auto" w:sz="4" w:space="0"/>
            </w:tcBorders>
            <w:vAlign w:val="center"/>
          </w:tcPr>
          <w:p w14:paraId="7AA688C3">
            <w:pPr>
              <w:spacing w:line="440" w:lineRule="exact"/>
              <w:jc w:val="left"/>
              <w:rPr>
                <w:rFonts w:hint="eastAsia" w:ascii="宋体" w:hAnsi="宋体" w:eastAsia="宋体" w:cs="宋体"/>
                <w:sz w:val="24"/>
              </w:rPr>
            </w:pPr>
            <w:r>
              <w:rPr>
                <w:rFonts w:hint="eastAsia" w:ascii="宋体" w:hAnsi="宋体" w:eastAsia="宋体" w:cs="宋体"/>
                <w:sz w:val="24"/>
              </w:rPr>
              <w:t>90天（从响应文件递交截止之日算起）</w:t>
            </w:r>
          </w:p>
        </w:tc>
      </w:tr>
      <w:tr w14:paraId="24ADE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31054084">
            <w:pPr>
              <w:spacing w:line="440" w:lineRule="exact"/>
              <w:jc w:val="center"/>
              <w:rPr>
                <w:rFonts w:hint="eastAsia" w:ascii="宋体" w:hAnsi="宋体" w:eastAsia="宋体" w:cs="宋体"/>
                <w:sz w:val="24"/>
              </w:rPr>
            </w:pPr>
            <w:r>
              <w:rPr>
                <w:rFonts w:hint="eastAsia" w:ascii="宋体" w:hAnsi="宋体" w:eastAsia="宋体" w:cs="宋体"/>
                <w:sz w:val="24"/>
              </w:rPr>
              <w:t>19</w:t>
            </w:r>
          </w:p>
        </w:tc>
        <w:tc>
          <w:tcPr>
            <w:tcW w:w="2389" w:type="dxa"/>
            <w:tcBorders>
              <w:top w:val="single" w:color="auto" w:sz="4" w:space="0"/>
              <w:left w:val="single" w:color="auto" w:sz="4" w:space="0"/>
              <w:bottom w:val="single" w:color="auto" w:sz="4" w:space="0"/>
              <w:right w:val="single" w:color="auto" w:sz="4" w:space="0"/>
            </w:tcBorders>
            <w:vAlign w:val="center"/>
          </w:tcPr>
          <w:p w14:paraId="5D2F5270">
            <w:pPr>
              <w:spacing w:line="440" w:lineRule="exact"/>
              <w:jc w:val="center"/>
              <w:rPr>
                <w:rFonts w:hint="eastAsia" w:ascii="宋体" w:hAnsi="宋体" w:eastAsia="宋体" w:cs="宋体"/>
                <w:sz w:val="24"/>
              </w:rPr>
            </w:pPr>
            <w:r>
              <w:rPr>
                <w:rFonts w:hint="eastAsia" w:ascii="宋体" w:hAnsi="宋体" w:eastAsia="宋体" w:cs="宋体"/>
                <w:sz w:val="24"/>
              </w:rPr>
              <w:t>响应文件递交截止时间</w:t>
            </w:r>
          </w:p>
        </w:tc>
        <w:tc>
          <w:tcPr>
            <w:tcW w:w="6644" w:type="dxa"/>
            <w:tcBorders>
              <w:top w:val="single" w:color="auto" w:sz="4" w:space="0"/>
              <w:left w:val="single" w:color="auto" w:sz="4" w:space="0"/>
              <w:bottom w:val="single" w:color="auto" w:sz="4" w:space="0"/>
              <w:right w:val="single" w:color="auto" w:sz="4" w:space="0"/>
            </w:tcBorders>
            <w:vAlign w:val="center"/>
          </w:tcPr>
          <w:p w14:paraId="31F3E06D">
            <w:pPr>
              <w:spacing w:line="440" w:lineRule="exact"/>
              <w:jc w:val="left"/>
              <w:rPr>
                <w:rFonts w:hint="eastAsia" w:ascii="宋体" w:hAnsi="宋体" w:eastAsia="宋体" w:cs="宋体"/>
                <w:sz w:val="24"/>
              </w:rPr>
            </w:pPr>
            <w:r>
              <w:rPr>
                <w:rFonts w:hint="eastAsia" w:ascii="宋体" w:hAnsi="宋体" w:eastAsia="宋体" w:cs="宋体"/>
                <w:sz w:val="24"/>
                <w:szCs w:val="24"/>
              </w:rPr>
              <w:t>详见询价公告</w:t>
            </w:r>
          </w:p>
        </w:tc>
      </w:tr>
      <w:tr w14:paraId="4DD3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495534D6">
            <w:pPr>
              <w:spacing w:line="440" w:lineRule="exact"/>
              <w:jc w:val="center"/>
              <w:rPr>
                <w:rFonts w:hint="eastAsia" w:ascii="宋体" w:hAnsi="宋体" w:eastAsia="宋体" w:cs="宋体"/>
                <w:sz w:val="24"/>
              </w:rPr>
            </w:pPr>
            <w:r>
              <w:rPr>
                <w:rFonts w:hint="eastAsia" w:ascii="宋体" w:hAnsi="宋体" w:eastAsia="宋体" w:cs="宋体"/>
                <w:sz w:val="24"/>
              </w:rPr>
              <w:t>20</w:t>
            </w:r>
          </w:p>
        </w:tc>
        <w:tc>
          <w:tcPr>
            <w:tcW w:w="2389" w:type="dxa"/>
            <w:tcBorders>
              <w:top w:val="single" w:color="auto" w:sz="4" w:space="0"/>
              <w:left w:val="single" w:color="auto" w:sz="4" w:space="0"/>
              <w:bottom w:val="single" w:color="auto" w:sz="4" w:space="0"/>
              <w:right w:val="single" w:color="auto" w:sz="4" w:space="0"/>
            </w:tcBorders>
            <w:vAlign w:val="center"/>
          </w:tcPr>
          <w:p w14:paraId="2453035F">
            <w:pPr>
              <w:spacing w:line="440" w:lineRule="exact"/>
              <w:jc w:val="center"/>
              <w:rPr>
                <w:rFonts w:hint="eastAsia" w:ascii="宋体" w:hAnsi="宋体" w:eastAsia="宋体" w:cs="宋体"/>
                <w:sz w:val="24"/>
              </w:rPr>
            </w:pPr>
            <w:r>
              <w:rPr>
                <w:rFonts w:hint="eastAsia" w:ascii="宋体" w:hAnsi="宋体" w:eastAsia="宋体" w:cs="宋体"/>
                <w:sz w:val="24"/>
              </w:rPr>
              <w:t>响应文件递交地点</w:t>
            </w:r>
          </w:p>
        </w:tc>
        <w:tc>
          <w:tcPr>
            <w:tcW w:w="6644" w:type="dxa"/>
            <w:tcBorders>
              <w:top w:val="single" w:color="auto" w:sz="4" w:space="0"/>
              <w:left w:val="single" w:color="auto" w:sz="4" w:space="0"/>
              <w:bottom w:val="single" w:color="auto" w:sz="4" w:space="0"/>
              <w:right w:val="single" w:color="auto" w:sz="4" w:space="0"/>
            </w:tcBorders>
            <w:vAlign w:val="center"/>
          </w:tcPr>
          <w:p w14:paraId="1567BDB2">
            <w:pPr>
              <w:spacing w:line="440" w:lineRule="exact"/>
              <w:jc w:val="left"/>
              <w:rPr>
                <w:rFonts w:hint="eastAsia" w:ascii="宋体" w:hAnsi="宋体" w:eastAsia="宋体" w:cs="宋体"/>
                <w:sz w:val="24"/>
              </w:rPr>
            </w:pPr>
            <w:r>
              <w:rPr>
                <w:rFonts w:hint="eastAsia" w:ascii="宋体" w:hAnsi="宋体" w:eastAsia="宋体" w:cs="宋体"/>
                <w:sz w:val="24"/>
              </w:rPr>
              <w:t>递交地点：合肥市蜀山区湖光路电商园四期E栋</w:t>
            </w:r>
            <w:r>
              <w:rPr>
                <w:rFonts w:hint="eastAsia" w:ascii="宋体" w:hAnsi="宋体" w:eastAsia="宋体" w:cs="宋体"/>
                <w:sz w:val="24"/>
                <w:lang w:val="en-US" w:eastAsia="zh-CN"/>
              </w:rPr>
              <w:t>5</w:t>
            </w:r>
            <w:r>
              <w:rPr>
                <w:rFonts w:hint="eastAsia" w:ascii="宋体" w:hAnsi="宋体" w:eastAsia="宋体" w:cs="宋体"/>
                <w:sz w:val="24"/>
              </w:rPr>
              <w:t>楼</w:t>
            </w:r>
            <w:r>
              <w:rPr>
                <w:rFonts w:hint="eastAsia" w:ascii="宋体" w:hAnsi="宋体" w:eastAsia="宋体" w:cs="宋体"/>
                <w:sz w:val="24"/>
                <w:lang w:val="en-US" w:eastAsia="zh-CN"/>
              </w:rPr>
              <w:t>502</w:t>
            </w:r>
            <w:r>
              <w:rPr>
                <w:rFonts w:hint="eastAsia" w:hAnsi="宋体" w:eastAsia="宋体" w:cs="宋体"/>
                <w:sz w:val="24"/>
                <w:szCs w:val="24"/>
              </w:rPr>
              <w:t>室</w:t>
            </w:r>
          </w:p>
        </w:tc>
      </w:tr>
      <w:tr w14:paraId="5D54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2B4756FF">
            <w:pPr>
              <w:spacing w:line="440" w:lineRule="exact"/>
              <w:jc w:val="center"/>
              <w:rPr>
                <w:rFonts w:hint="eastAsia" w:ascii="宋体" w:hAnsi="宋体" w:eastAsia="宋体" w:cs="宋体"/>
                <w:sz w:val="24"/>
              </w:rPr>
            </w:pPr>
            <w:r>
              <w:rPr>
                <w:rFonts w:hint="eastAsia" w:ascii="宋体" w:hAnsi="宋体" w:eastAsia="宋体" w:cs="宋体"/>
                <w:sz w:val="24"/>
              </w:rPr>
              <w:t>21</w:t>
            </w:r>
          </w:p>
        </w:tc>
        <w:tc>
          <w:tcPr>
            <w:tcW w:w="2389" w:type="dxa"/>
            <w:tcBorders>
              <w:top w:val="single" w:color="auto" w:sz="4" w:space="0"/>
              <w:left w:val="single" w:color="auto" w:sz="4" w:space="0"/>
              <w:bottom w:val="single" w:color="auto" w:sz="4" w:space="0"/>
              <w:right w:val="single" w:color="auto" w:sz="4" w:space="0"/>
            </w:tcBorders>
            <w:vAlign w:val="center"/>
          </w:tcPr>
          <w:p w14:paraId="5C0DEB38">
            <w:pPr>
              <w:spacing w:line="440" w:lineRule="exact"/>
              <w:jc w:val="center"/>
              <w:rPr>
                <w:rFonts w:hint="eastAsia" w:ascii="宋体" w:hAnsi="宋体" w:eastAsia="宋体" w:cs="宋体"/>
                <w:sz w:val="24"/>
              </w:rPr>
            </w:pPr>
            <w:r>
              <w:rPr>
                <w:rFonts w:hint="eastAsia" w:ascii="宋体" w:hAnsi="宋体" w:eastAsia="宋体" w:cs="宋体"/>
                <w:sz w:val="24"/>
              </w:rPr>
              <w:t>无效响应文件</w:t>
            </w:r>
          </w:p>
        </w:tc>
        <w:tc>
          <w:tcPr>
            <w:tcW w:w="6644" w:type="dxa"/>
            <w:tcBorders>
              <w:top w:val="single" w:color="auto" w:sz="4" w:space="0"/>
              <w:left w:val="single" w:color="auto" w:sz="4" w:space="0"/>
              <w:bottom w:val="single" w:color="auto" w:sz="4" w:space="0"/>
              <w:right w:val="single" w:color="auto" w:sz="4" w:space="0"/>
            </w:tcBorders>
            <w:vAlign w:val="center"/>
          </w:tcPr>
          <w:p w14:paraId="4305E622">
            <w:pPr>
              <w:spacing w:line="440" w:lineRule="exact"/>
              <w:jc w:val="left"/>
              <w:rPr>
                <w:rFonts w:hint="eastAsia" w:ascii="宋体" w:hAnsi="宋体" w:eastAsia="宋体" w:cs="宋体"/>
                <w:sz w:val="24"/>
              </w:rPr>
            </w:pPr>
            <w:r>
              <w:rPr>
                <w:rFonts w:hint="eastAsia" w:ascii="宋体" w:hAnsi="宋体" w:eastAsia="宋体" w:cs="宋体"/>
                <w:sz w:val="24"/>
              </w:rPr>
              <w:t>1.响应文件未密封的</w:t>
            </w:r>
          </w:p>
          <w:p w14:paraId="6D10F627">
            <w:pPr>
              <w:spacing w:line="440" w:lineRule="exact"/>
              <w:jc w:val="left"/>
              <w:rPr>
                <w:rFonts w:hint="eastAsia" w:ascii="宋体" w:hAnsi="宋体" w:eastAsia="宋体" w:cs="宋体"/>
                <w:sz w:val="24"/>
              </w:rPr>
            </w:pPr>
            <w:r>
              <w:rPr>
                <w:rFonts w:hint="eastAsia" w:ascii="宋体" w:hAnsi="宋体" w:eastAsia="宋体" w:cs="宋体"/>
                <w:sz w:val="24"/>
              </w:rPr>
              <w:t>2.响应文件未按要求加盖单位公章的</w:t>
            </w:r>
          </w:p>
          <w:p w14:paraId="47CA6EEB">
            <w:pPr>
              <w:spacing w:line="440" w:lineRule="exact"/>
              <w:jc w:val="left"/>
              <w:rPr>
                <w:rFonts w:hint="eastAsia" w:ascii="宋体" w:hAnsi="宋体" w:eastAsia="宋体" w:cs="宋体"/>
                <w:sz w:val="24"/>
              </w:rPr>
            </w:pPr>
            <w:r>
              <w:rPr>
                <w:rFonts w:hint="eastAsia" w:ascii="宋体" w:hAnsi="宋体" w:eastAsia="宋体" w:cs="宋体"/>
                <w:sz w:val="24"/>
              </w:rPr>
              <w:t>3.送达时间已超过采购邀请书规定时间的</w:t>
            </w:r>
          </w:p>
          <w:p w14:paraId="60F84969">
            <w:pPr>
              <w:spacing w:line="440" w:lineRule="exact"/>
              <w:jc w:val="left"/>
              <w:rPr>
                <w:rFonts w:hint="eastAsia" w:ascii="宋体" w:hAnsi="宋体" w:eastAsia="宋体" w:cs="宋体"/>
                <w:sz w:val="24"/>
              </w:rPr>
            </w:pPr>
            <w:r>
              <w:rPr>
                <w:rFonts w:hint="eastAsia" w:ascii="宋体" w:hAnsi="宋体" w:eastAsia="宋体" w:cs="宋体"/>
                <w:sz w:val="24"/>
              </w:rPr>
              <w:t>4.响应报价超过最高限价的</w:t>
            </w:r>
          </w:p>
          <w:p w14:paraId="5D25CE4D">
            <w:pPr>
              <w:spacing w:line="440" w:lineRule="exact"/>
              <w:jc w:val="left"/>
              <w:rPr>
                <w:rFonts w:hint="eastAsia" w:eastAsia="宋体"/>
              </w:rPr>
            </w:pPr>
            <w:r>
              <w:rPr>
                <w:rFonts w:hint="eastAsia" w:ascii="宋体" w:hAnsi="宋体" w:eastAsia="宋体" w:cs="宋体"/>
                <w:sz w:val="24"/>
              </w:rPr>
              <w:t>5.本采购文件规定的其他符合性要求</w:t>
            </w:r>
          </w:p>
        </w:tc>
      </w:tr>
      <w:tr w14:paraId="4EEF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14:paraId="74A3BB7E">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22</w:t>
            </w:r>
          </w:p>
        </w:tc>
        <w:tc>
          <w:tcPr>
            <w:tcW w:w="2389" w:type="dxa"/>
            <w:tcBorders>
              <w:top w:val="single" w:color="auto" w:sz="4" w:space="0"/>
              <w:left w:val="single" w:color="auto" w:sz="4" w:space="0"/>
              <w:bottom w:val="single" w:color="auto" w:sz="4" w:space="0"/>
              <w:right w:val="single" w:color="auto" w:sz="4" w:space="0"/>
            </w:tcBorders>
            <w:vAlign w:val="center"/>
          </w:tcPr>
          <w:p w14:paraId="7CF487F4">
            <w:pPr>
              <w:spacing w:line="440" w:lineRule="exact"/>
              <w:jc w:val="center"/>
              <w:rPr>
                <w:rFonts w:hint="eastAsia" w:cs="宋体" w:asciiTheme="majorEastAsia" w:hAnsiTheme="majorEastAsia" w:eastAsiaTheme="majorEastAsia"/>
                <w:sz w:val="24"/>
              </w:rPr>
            </w:pPr>
            <w:r>
              <w:rPr>
                <w:rFonts w:hint="eastAsia" w:cs="仿宋" w:asciiTheme="majorEastAsia" w:hAnsiTheme="majorEastAsia" w:eastAsiaTheme="majorEastAsia"/>
                <w:sz w:val="24"/>
              </w:rPr>
              <w:t>免费质保期</w:t>
            </w:r>
          </w:p>
        </w:tc>
        <w:tc>
          <w:tcPr>
            <w:tcW w:w="6644" w:type="dxa"/>
            <w:tcBorders>
              <w:top w:val="single" w:color="auto" w:sz="4" w:space="0"/>
              <w:left w:val="single" w:color="auto" w:sz="4" w:space="0"/>
              <w:bottom w:val="single" w:color="auto" w:sz="4" w:space="0"/>
              <w:right w:val="single" w:color="auto" w:sz="4" w:space="0"/>
            </w:tcBorders>
            <w:vAlign w:val="center"/>
          </w:tcPr>
          <w:p w14:paraId="75B735E2">
            <w:pPr>
              <w:spacing w:line="440" w:lineRule="exact"/>
              <w:jc w:val="left"/>
              <w:rPr>
                <w:rFonts w:hint="eastAsia" w:cs="宋体" w:asciiTheme="majorEastAsia" w:hAnsiTheme="majorEastAsia" w:eastAsiaTheme="majorEastAsia"/>
                <w:sz w:val="24"/>
              </w:rPr>
            </w:pPr>
            <w:r>
              <w:rPr>
                <w:rFonts w:hint="eastAsia" w:cs="仿宋" w:asciiTheme="majorEastAsia" w:hAnsiTheme="majorEastAsia" w:eastAsiaTheme="majorEastAsia"/>
                <w:sz w:val="24"/>
                <w:szCs w:val="24"/>
              </w:rPr>
              <w:t>自验收合格之日起不少于1年。</w:t>
            </w:r>
          </w:p>
        </w:tc>
      </w:tr>
    </w:tbl>
    <w:p w14:paraId="74CBE1A3">
      <w:pPr>
        <w:pStyle w:val="78"/>
        <w:jc w:val="center"/>
        <w:rPr>
          <w:rFonts w:hint="eastAsia" w:cs="宋体"/>
          <w:color w:val="000000"/>
          <w:sz w:val="24"/>
          <w:szCs w:val="24"/>
        </w:rPr>
        <w:sectPr>
          <w:headerReference r:id="rId5" w:type="default"/>
          <w:footerReference r:id="rId7" w:type="default"/>
          <w:headerReference r:id="rId6" w:type="even"/>
          <w:footerReference r:id="rId8" w:type="even"/>
          <w:pgSz w:w="11906" w:h="16838"/>
          <w:pgMar w:top="1440" w:right="1559" w:bottom="1440" w:left="1559" w:header="851" w:footer="992" w:gutter="0"/>
          <w:cols w:space="720" w:num="1"/>
          <w:docGrid w:type="lines" w:linePitch="312" w:charSpace="0"/>
        </w:sectPr>
      </w:pPr>
    </w:p>
    <w:p w14:paraId="5B8C47CC">
      <w:pPr>
        <w:pStyle w:val="4"/>
        <w:keepLines/>
        <w:ind w:left="720" w:hanging="720"/>
        <w:jc w:val="center"/>
        <w:rPr>
          <w:rFonts w:hint="eastAsia" w:ascii="宋体" w:hAnsi="宋体" w:eastAsia="宋体" w:cs="宋体"/>
          <w:color w:val="000000"/>
          <w:sz w:val="32"/>
        </w:rPr>
      </w:pPr>
      <w:bookmarkStart w:id="8" w:name="_Toc5972"/>
      <w:r>
        <w:rPr>
          <w:rFonts w:ascii="宋体" w:hAnsi="宋体" w:eastAsia="宋体" w:cs="宋体"/>
          <w:color w:val="000000"/>
          <w:sz w:val="32"/>
        </w:rPr>
        <w:t>三、</w:t>
      </w:r>
      <w:r>
        <w:rPr>
          <w:rFonts w:hint="eastAsia" w:ascii="宋体" w:hAnsi="宋体" w:eastAsia="宋体" w:cs="宋体"/>
          <w:color w:val="000000"/>
          <w:sz w:val="32"/>
        </w:rPr>
        <w:t>供应商资格</w:t>
      </w:r>
      <w:bookmarkEnd w:id="6"/>
      <w:bookmarkEnd w:id="7"/>
      <w:bookmarkEnd w:id="8"/>
    </w:p>
    <w:p w14:paraId="17FF5343">
      <w:pPr>
        <w:autoSpaceDE w:val="0"/>
        <w:autoSpaceDN w:val="0"/>
        <w:snapToGrid w:val="0"/>
        <w:spacing w:line="560" w:lineRule="exact"/>
        <w:ind w:firstLine="480" w:firstLineChars="200"/>
        <w:rPr>
          <w:rFonts w:hint="eastAsia" w:ascii="宋体" w:hAnsi="宋体" w:eastAsia="宋体" w:cs="宋体"/>
          <w:bCs/>
          <w:sz w:val="24"/>
          <w:szCs w:val="24"/>
        </w:rPr>
      </w:pPr>
      <w:bookmarkStart w:id="9" w:name="_Toc363199266"/>
      <w:bookmarkStart w:id="10" w:name="_Toc216158625"/>
      <w:r>
        <w:rPr>
          <w:rFonts w:hint="eastAsia" w:ascii="宋体" w:hAnsi="宋体" w:eastAsia="宋体" w:cs="宋体"/>
          <w:bCs/>
          <w:sz w:val="24"/>
          <w:szCs w:val="24"/>
        </w:rPr>
        <w:t>1.满足《中华人民共和国政府采购法》第二十二条规定；</w:t>
      </w:r>
    </w:p>
    <w:p w14:paraId="732FC18D">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2.本项目的特定资格要求：无；</w:t>
      </w:r>
    </w:p>
    <w:p w14:paraId="3772DA9C">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3.单位负责人为同一人或者存在直接控股、管理关系的不同供应商，不得参加同一合同项下的采购活动；</w:t>
      </w:r>
    </w:p>
    <w:p w14:paraId="7238F14E">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4.截至提交响应文件截止时间，供应商（不含其不具有独立法人资格的分支机构）存在下列有效情形之一的，其响应文件按无效处理。</w:t>
      </w:r>
    </w:p>
    <w:p w14:paraId="1CAEE635">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（1）被人民法院列入失信被执行人名单的；</w:t>
      </w:r>
    </w:p>
    <w:p w14:paraId="7C80096B">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（2）被税务机关列入重大税收违法案件当事人名单的；</w:t>
      </w:r>
    </w:p>
    <w:p w14:paraId="56D0C32A">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（3）被财政部门列入政府采购严重违法失信名单的；</w:t>
      </w:r>
    </w:p>
    <w:p w14:paraId="1150AFC6">
      <w:pPr>
        <w:autoSpaceDE w:val="0"/>
        <w:autoSpaceDN w:val="0"/>
        <w:snapToGrid w:val="0"/>
        <w:spacing w:line="5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6F1629CC">
      <w:pPr>
        <w:autoSpaceDE w:val="0"/>
        <w:autoSpaceDN w:val="0"/>
        <w:snapToGrid w:val="0"/>
        <w:spacing w:line="560" w:lineRule="exact"/>
        <w:ind w:firstLine="480" w:firstLineChars="200"/>
        <w:rPr>
          <w:rFonts w:hint="eastAsia" w:cs="宋体"/>
          <w:color w:val="000000"/>
          <w:sz w:val="24"/>
          <w:szCs w:val="24"/>
        </w:rPr>
      </w:pPr>
      <w:r>
        <w:rPr>
          <w:rFonts w:hint="eastAsia" w:ascii="宋体" w:hAnsi="宋体" w:eastAsia="宋体" w:cs="宋体"/>
          <w:bCs/>
          <w:sz w:val="24"/>
          <w:szCs w:val="24"/>
        </w:rPr>
        <w:t>5.本项目不接受联合体响应。</w:t>
      </w:r>
    </w:p>
    <w:p w14:paraId="66D97F4B">
      <w:pPr>
        <w:pStyle w:val="4"/>
        <w:keepLines/>
        <w:ind w:left="720" w:hanging="720"/>
        <w:jc w:val="center"/>
        <w:rPr>
          <w:rFonts w:hint="eastAsia" w:ascii="宋体" w:hAnsi="宋体" w:eastAsia="宋体" w:cs="宋体"/>
          <w:color w:val="000000"/>
          <w:sz w:val="32"/>
        </w:rPr>
      </w:pPr>
      <w:bookmarkStart w:id="11" w:name="_Toc15000"/>
      <w:r>
        <w:rPr>
          <w:rFonts w:ascii="宋体" w:hAnsi="宋体" w:eastAsia="宋体" w:cs="宋体"/>
          <w:color w:val="000000"/>
          <w:sz w:val="32"/>
        </w:rPr>
        <w:t>四、</w:t>
      </w:r>
      <w:r>
        <w:rPr>
          <w:rFonts w:hint="eastAsia" w:ascii="宋体" w:hAnsi="宋体" w:eastAsia="宋体" w:cs="宋体"/>
          <w:color w:val="000000"/>
          <w:sz w:val="32"/>
        </w:rPr>
        <w:t>供应商提交的报价文件内容</w:t>
      </w:r>
      <w:bookmarkEnd w:id="9"/>
      <w:bookmarkEnd w:id="10"/>
      <w:bookmarkEnd w:id="11"/>
    </w:p>
    <w:p w14:paraId="2C3D6112">
      <w:pPr>
        <w:pStyle w:val="78"/>
        <w:ind w:firstLine="482" w:firstLineChars="200"/>
        <w:jc w:val="both"/>
        <w:rPr>
          <w:rFonts w:hint="eastAsia" w:cs="宋体"/>
          <w:color w:val="000000"/>
          <w:sz w:val="24"/>
          <w:szCs w:val="24"/>
        </w:rPr>
      </w:pPr>
      <w:bookmarkStart w:id="12" w:name="_Toc18651"/>
      <w:bookmarkStart w:id="13" w:name="_Toc29684"/>
      <w:bookmarkStart w:id="14" w:name="_Toc30095"/>
      <w:bookmarkStart w:id="15" w:name="_Toc6091"/>
      <w:r>
        <w:rPr>
          <w:rFonts w:hint="eastAsia" w:cs="宋体"/>
          <w:color w:val="000000"/>
          <w:sz w:val="24"/>
          <w:szCs w:val="24"/>
        </w:rPr>
        <w:t>包含不限于以下内容：</w:t>
      </w:r>
      <w:bookmarkEnd w:id="12"/>
      <w:bookmarkEnd w:id="13"/>
      <w:bookmarkEnd w:id="14"/>
      <w:bookmarkEnd w:id="15"/>
    </w:p>
    <w:p w14:paraId="5482410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1、合法有效的营业执照、组织机构代码证和税务登记证（复印件）；</w:t>
      </w:r>
    </w:p>
    <w:p w14:paraId="6C010DC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2、资质证书（如要求）；</w:t>
      </w:r>
    </w:p>
    <w:p w14:paraId="4318F6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3、公司简介；</w:t>
      </w:r>
    </w:p>
    <w:p w14:paraId="328947FA">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4、报价书及说明；</w:t>
      </w:r>
    </w:p>
    <w:p w14:paraId="3FACA1F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5、售后服务承诺；</w:t>
      </w:r>
    </w:p>
    <w:p w14:paraId="57B73D3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6、询价文件要求和供应商认为需要提供的其它说明和资料。 </w:t>
      </w:r>
    </w:p>
    <w:p w14:paraId="1308A16D">
      <w:pPr>
        <w:pStyle w:val="78"/>
        <w:jc w:val="center"/>
        <w:rPr>
          <w:rFonts w:hint="eastAsia" w:cs="宋体"/>
          <w:color w:val="000000"/>
          <w:sz w:val="24"/>
          <w:szCs w:val="24"/>
        </w:rPr>
        <w:sectPr>
          <w:pgSz w:w="11906" w:h="16838"/>
          <w:pgMar w:top="1440" w:right="1559" w:bottom="1440" w:left="1559" w:header="851" w:footer="992" w:gutter="0"/>
          <w:cols w:space="720" w:num="1"/>
          <w:docGrid w:type="lines" w:linePitch="312" w:charSpace="0"/>
        </w:sectPr>
      </w:pPr>
    </w:p>
    <w:p w14:paraId="76B662D2">
      <w:pPr>
        <w:pStyle w:val="4"/>
        <w:keepLines/>
        <w:ind w:left="720" w:hanging="720"/>
        <w:jc w:val="center"/>
        <w:rPr>
          <w:rFonts w:hint="eastAsia" w:ascii="宋体" w:hAnsi="宋体" w:eastAsia="宋体" w:cs="宋体"/>
          <w:color w:val="000000"/>
          <w:sz w:val="32"/>
        </w:rPr>
      </w:pPr>
      <w:bookmarkStart w:id="16" w:name="_Toc28373"/>
      <w:r>
        <w:rPr>
          <w:rFonts w:ascii="宋体" w:hAnsi="宋体" w:eastAsia="宋体" w:cs="宋体"/>
          <w:color w:val="000000"/>
          <w:sz w:val="32"/>
        </w:rPr>
        <w:t>五、</w:t>
      </w:r>
      <w:r>
        <w:rPr>
          <w:rFonts w:hint="eastAsia" w:ascii="宋体" w:hAnsi="宋体" w:eastAsia="宋体" w:cs="宋体"/>
          <w:color w:val="000000"/>
          <w:sz w:val="32"/>
        </w:rPr>
        <w:t>采购需求</w:t>
      </w:r>
      <w:bookmarkEnd w:id="16"/>
    </w:p>
    <w:p w14:paraId="36580E6B">
      <w:pPr>
        <w:spacing w:line="360" w:lineRule="auto"/>
        <w:rPr>
          <w:rFonts w:hint="eastAsia" w:ascii="宋体" w:hAnsi="宋体" w:eastAsia="宋体" w:cs="宋体"/>
          <w:color w:val="000000"/>
          <w:sz w:val="24"/>
          <w:szCs w:val="28"/>
        </w:rPr>
      </w:pPr>
    </w:p>
    <w:p w14:paraId="407D70AB">
      <w:pPr>
        <w:adjustRightInd w:val="0"/>
        <w:snapToGrid w:val="0"/>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8"/>
        </w:rPr>
        <w:t xml:space="preserve">    本需求中提出的方案仅为参考，列明的品牌或型号等内容(如有)仅起说明作用，并没有任何限制性。供应商在响应中可以选用替代品牌或型号等，但这些替代要实质上满足或优于采购文件的要求，提供满足用户实际需要的更优（或者性能实质上不低于的）</w:t>
      </w:r>
      <w:r>
        <w:rPr>
          <w:rFonts w:hint="eastAsia" w:ascii="宋体" w:hAnsi="宋体" w:eastAsia="宋体" w:cs="宋体"/>
          <w:color w:val="000000"/>
          <w:sz w:val="24"/>
          <w:szCs w:val="24"/>
        </w:rPr>
        <w:t>技术方案或者设备配置，且此方案或配置须经询价小组评审认可。</w:t>
      </w:r>
    </w:p>
    <w:p w14:paraId="331B7D5B">
      <w:pPr>
        <w:adjustRightInd w:val="0"/>
        <w:snapToGrid w:val="0"/>
        <w:spacing w:line="360" w:lineRule="auto"/>
        <w:ind w:firstLine="482" w:firstLineChars="200"/>
        <w:rPr>
          <w:rFonts w:hint="eastAsia" w:ascii="宋体" w:hAnsi="宋体" w:eastAsia="宋体" w:cs="宋体"/>
          <w:b/>
          <w:color w:val="000000"/>
          <w:sz w:val="24"/>
          <w:szCs w:val="28"/>
        </w:rPr>
      </w:pPr>
      <w:bookmarkStart w:id="17" w:name="_Toc363199267"/>
      <w:bookmarkStart w:id="18" w:name="_Toc6149"/>
      <w:bookmarkStart w:id="19" w:name="_Toc216158627"/>
      <w:r>
        <w:rPr>
          <w:rFonts w:hint="eastAsia" w:ascii="宋体" w:hAnsi="宋体" w:eastAsia="宋体" w:cs="宋体"/>
          <w:b/>
          <w:color w:val="000000"/>
          <w:sz w:val="24"/>
          <w:szCs w:val="28"/>
        </w:rPr>
        <w:t>一、项目概况</w:t>
      </w:r>
    </w:p>
    <w:p w14:paraId="53E71200">
      <w:pPr>
        <w:adjustRightInd w:val="0"/>
        <w:snapToGrid w:val="0"/>
        <w:spacing w:line="360" w:lineRule="auto"/>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重金属等无机金属元素实验分析时，需要对样品进行消解前处理。微波消解仪能够很好地满足现代仪器分析对样品前处理过程的要求，可以将固态、液态和半固态的样品进行高温热解、氧化、消解和降解，</w:t>
      </w:r>
      <w:r>
        <w:rPr>
          <w:rFonts w:hint="eastAsia" w:ascii="Times New Roman" w:hAnsi="Times New Roman" w:eastAsia="宋体" w:cs="Times New Roman"/>
          <w:sz w:val="24"/>
          <w:szCs w:val="22"/>
        </w:rPr>
        <w:t>是实现样品湿法消解的前处理设备，主要用于环境监测、食品检测等领域重金属元素分析的前处理过程</w:t>
      </w:r>
      <w:r>
        <w:rPr>
          <w:rFonts w:hint="eastAsia" w:ascii="Times New Roman" w:hAnsi="Times New Roman" w:eastAsia="宋体" w:cs="Times New Roman"/>
          <w:sz w:val="24"/>
          <w:szCs w:val="22"/>
          <w:lang w:eastAsia="zh-CN"/>
        </w:rPr>
        <w:t>，</w:t>
      </w:r>
      <w:r>
        <w:rPr>
          <w:rFonts w:hint="eastAsia" w:ascii="宋体" w:hAnsi="宋体" w:eastAsia="宋体" w:cs="宋体"/>
          <w:color w:val="000000"/>
          <w:sz w:val="24"/>
          <w:szCs w:val="28"/>
        </w:rPr>
        <w:t>为进行重金属离子等元素检测提供帮助。因项目重金属离子监测设备开发过程中对土壤、水质等样品中重金属离子检测的需要，结合项目任务书需求，申请采购微波消解仪。</w:t>
      </w:r>
    </w:p>
    <w:p w14:paraId="7FE59479">
      <w:pPr>
        <w:numPr>
          <w:ilvl w:val="0"/>
          <w:numId w:val="3"/>
        </w:numPr>
        <w:spacing w:line="360" w:lineRule="auto"/>
        <w:ind w:firstLine="482" w:firstLineChars="200"/>
        <w:rPr>
          <w:rFonts w:hint="eastAsia" w:ascii="Times New Roman" w:hAnsi="Times New Roman" w:eastAsia="宋体" w:cs="Times New Roman"/>
          <w:b w:val="0"/>
          <w:bCs/>
          <w:sz w:val="24"/>
          <w:szCs w:val="28"/>
          <w:lang w:val="en-US" w:eastAsia="zh-CN"/>
        </w:rPr>
      </w:pPr>
      <w:bookmarkStart w:id="20" w:name="OLE_LINK16"/>
      <w:bookmarkStart w:id="21" w:name="OLE_LINK17"/>
      <w:r>
        <w:rPr>
          <w:rFonts w:hint="eastAsia" w:ascii="Times New Roman" w:hAnsi="Times New Roman" w:eastAsia="宋体" w:cs="Times New Roman"/>
          <w:b/>
          <w:sz w:val="24"/>
          <w:szCs w:val="28"/>
          <w:lang w:val="en-US" w:eastAsia="zh-CN"/>
        </w:rPr>
        <w:t>采购数量：</w:t>
      </w:r>
      <w:r>
        <w:rPr>
          <w:rFonts w:hint="eastAsia" w:ascii="Times New Roman" w:hAnsi="Times New Roman" w:eastAsia="宋体" w:cs="Times New Roman"/>
          <w:b w:val="0"/>
          <w:bCs/>
          <w:sz w:val="24"/>
          <w:szCs w:val="28"/>
          <w:lang w:val="en-US" w:eastAsia="zh-CN"/>
        </w:rPr>
        <w:t>一台。</w:t>
      </w:r>
    </w:p>
    <w:p w14:paraId="25032C71">
      <w:pPr>
        <w:spacing w:line="360" w:lineRule="auto"/>
        <w:ind w:firstLine="482" w:firstLineChars="200"/>
        <w:rPr>
          <w:rFonts w:ascii="Times New Roman" w:hAnsi="Times New Roman" w:cs="Times New Roman"/>
          <w:b/>
          <w:sz w:val="24"/>
          <w:szCs w:val="28"/>
        </w:rPr>
      </w:pPr>
      <w:r>
        <w:rPr>
          <w:rFonts w:hint="eastAsia" w:ascii="Times New Roman" w:hAnsi="Times New Roman" w:eastAsia="宋体" w:cs="Times New Roman"/>
          <w:b/>
          <w:sz w:val="24"/>
          <w:szCs w:val="28"/>
          <w:lang w:val="en-US" w:eastAsia="zh-CN"/>
        </w:rPr>
        <w:t>三</w:t>
      </w:r>
      <w:r>
        <w:rPr>
          <w:rFonts w:hint="eastAsia" w:ascii="Times New Roman" w:hAnsi="Times New Roman" w:eastAsia="宋体" w:cs="Times New Roman"/>
          <w:b/>
          <w:sz w:val="24"/>
          <w:szCs w:val="28"/>
        </w:rPr>
        <w:t>、</w:t>
      </w:r>
      <w:r>
        <w:rPr>
          <w:rFonts w:ascii="Times New Roman" w:hAnsi="Times New Roman" w:eastAsia="宋体" w:cs="Times New Roman"/>
          <w:b/>
          <w:sz w:val="24"/>
          <w:szCs w:val="28"/>
        </w:rPr>
        <w:t>技术需求</w:t>
      </w:r>
    </w:p>
    <w:p w14:paraId="5F54069D">
      <w:pPr>
        <w:pStyle w:val="30"/>
        <w:spacing w:after="0" w:line="360" w:lineRule="auto"/>
        <w:ind w:left="0" w:leftChars="0" w:firstLine="480" w:firstLineChars="200"/>
        <w:rPr>
          <w:rFonts w:hint="eastAsia" w:ascii="Times New Roman" w:hAnsi="Times New Roman" w:eastAsia="宋体" w:cs="Times New Roman"/>
          <w:b w:val="0"/>
          <w:bCs w:val="0"/>
          <w:sz w:val="24"/>
          <w:szCs w:val="22"/>
          <w:lang w:eastAsia="zh-CN"/>
        </w:rPr>
      </w:pPr>
      <w:r>
        <w:rPr>
          <w:rFonts w:hint="eastAsia" w:ascii="Times New Roman" w:hAnsi="Times New Roman" w:eastAsia="宋体" w:cs="Times New Roman"/>
          <w:b w:val="0"/>
          <w:bCs w:val="0"/>
          <w:sz w:val="24"/>
          <w:szCs w:val="22"/>
          <w:lang w:val="en-US" w:eastAsia="zh-CN"/>
        </w:rPr>
        <w:t>1、具备</w:t>
      </w:r>
      <w:r>
        <w:rPr>
          <w:rFonts w:hint="eastAsia" w:ascii="Times New Roman" w:hAnsi="Times New Roman" w:eastAsia="宋体" w:cs="Times New Roman"/>
          <w:b w:val="0"/>
          <w:bCs w:val="0"/>
          <w:sz w:val="24"/>
          <w:szCs w:val="22"/>
        </w:rPr>
        <w:t>全自动消解罐识别系统</w:t>
      </w:r>
      <w:r>
        <w:rPr>
          <w:rFonts w:hint="eastAsia" w:ascii="Times New Roman" w:hAnsi="Times New Roman" w:eastAsia="宋体" w:cs="Times New Roman"/>
          <w:b w:val="0"/>
          <w:bCs w:val="0"/>
          <w:sz w:val="24"/>
          <w:szCs w:val="22"/>
          <w:lang w:eastAsia="zh-CN"/>
        </w:rPr>
        <w:t>：</w:t>
      </w:r>
      <w:r>
        <w:rPr>
          <w:rFonts w:hint="eastAsia" w:ascii="Times New Roman" w:hAnsi="Times New Roman" w:eastAsia="宋体" w:cs="Times New Roman"/>
          <w:b w:val="0"/>
          <w:bCs w:val="0"/>
          <w:sz w:val="24"/>
          <w:szCs w:val="22"/>
        </w:rPr>
        <w:t>为提高消解的效率及减少人为操作带来的误差，需实现样品的全自动消解，确保实验的准确性与安全性</w:t>
      </w:r>
      <w:r>
        <w:rPr>
          <w:rFonts w:hint="eastAsia" w:ascii="Times New Roman" w:hAnsi="Times New Roman" w:eastAsia="宋体" w:cs="Times New Roman"/>
          <w:b w:val="0"/>
          <w:bCs w:val="0"/>
          <w:sz w:val="24"/>
          <w:szCs w:val="22"/>
          <w:lang w:eastAsia="zh-CN"/>
        </w:rPr>
        <w:t>；</w:t>
      </w:r>
    </w:p>
    <w:p w14:paraId="30AA04A8">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2、具备</w:t>
      </w:r>
      <w:r>
        <w:rPr>
          <w:rFonts w:hint="eastAsia" w:ascii="Times New Roman" w:hAnsi="Times New Roman" w:eastAsia="宋体" w:cs="Times New Roman"/>
          <w:sz w:val="24"/>
          <w:szCs w:val="22"/>
          <w:lang w:eastAsia="zh-CN"/>
        </w:rPr>
        <w:t>样品控温精度：±1 ℃；</w:t>
      </w:r>
    </w:p>
    <w:p w14:paraId="1CC0280E">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3、</w:t>
      </w:r>
      <w:r>
        <w:rPr>
          <w:rFonts w:hint="eastAsia" w:ascii="Times New Roman" w:hAnsi="Times New Roman" w:eastAsia="宋体" w:cs="Times New Roman"/>
          <w:sz w:val="24"/>
          <w:szCs w:val="22"/>
          <w:lang w:eastAsia="zh-CN"/>
        </w:rPr>
        <w:t>微波输出功率≥1900W；</w:t>
      </w:r>
    </w:p>
    <w:p w14:paraId="5A0DF882">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4、具备</w:t>
      </w:r>
      <w:r>
        <w:rPr>
          <w:rFonts w:hint="eastAsia" w:ascii="Times New Roman" w:hAnsi="Times New Roman" w:eastAsia="宋体" w:cs="Times New Roman"/>
          <w:sz w:val="24"/>
          <w:szCs w:val="22"/>
          <w:lang w:eastAsia="zh-CN"/>
        </w:rPr>
        <w:t>全自动过温保护；</w:t>
      </w:r>
    </w:p>
    <w:p w14:paraId="7DCE2D64">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5、具备</w:t>
      </w:r>
      <w:r>
        <w:rPr>
          <w:rFonts w:hint="eastAsia" w:ascii="Times New Roman" w:hAnsi="Times New Roman" w:eastAsia="宋体" w:cs="Times New Roman"/>
          <w:sz w:val="24"/>
          <w:szCs w:val="22"/>
          <w:lang w:eastAsia="zh-CN"/>
        </w:rPr>
        <w:t>全罐温度控制系统；</w:t>
      </w:r>
    </w:p>
    <w:p w14:paraId="22F8E3BF">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6、具备</w:t>
      </w:r>
      <w:r>
        <w:rPr>
          <w:rFonts w:hint="eastAsia" w:ascii="Times New Roman" w:hAnsi="Times New Roman" w:eastAsia="宋体" w:cs="Times New Roman"/>
          <w:sz w:val="24"/>
          <w:szCs w:val="22"/>
          <w:lang w:eastAsia="zh-CN"/>
        </w:rPr>
        <w:t>全罐压力控制系统；</w:t>
      </w:r>
    </w:p>
    <w:p w14:paraId="4DD2A04C">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7、</w:t>
      </w:r>
      <w:r>
        <w:rPr>
          <w:rFonts w:hint="eastAsia" w:ascii="Times New Roman" w:hAnsi="Times New Roman" w:eastAsia="宋体" w:cs="Times New Roman"/>
          <w:sz w:val="24"/>
          <w:szCs w:val="22"/>
          <w:lang w:eastAsia="zh-CN"/>
        </w:rPr>
        <w:t xml:space="preserve">配置反应罐数≥12； </w:t>
      </w:r>
    </w:p>
    <w:p w14:paraId="498D6190">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8、</w:t>
      </w:r>
      <w:r>
        <w:rPr>
          <w:rFonts w:hint="eastAsia" w:ascii="Times New Roman" w:hAnsi="Times New Roman" w:eastAsia="宋体" w:cs="Times New Roman"/>
          <w:sz w:val="24"/>
          <w:szCs w:val="22"/>
          <w:lang w:eastAsia="zh-CN"/>
        </w:rPr>
        <w:t>样品消解罐体积：≥62 ml，消解罐高度≤155mm，最高耐压：100 bar，最高耐温：300 ℃；</w:t>
      </w:r>
    </w:p>
    <w:p w14:paraId="3DB6D6E3">
      <w:pPr>
        <w:pStyle w:val="30"/>
        <w:spacing w:after="0" w:line="360" w:lineRule="auto"/>
        <w:ind w:left="0" w:leftChars="0" w:firstLine="480" w:firstLineChars="200"/>
        <w:rPr>
          <w:rFonts w:hint="eastAsia" w:ascii="Times New Roman" w:hAnsi="Times New Roman" w:eastAsia="宋体" w:cs="Times New Roman"/>
          <w:sz w:val="24"/>
          <w:szCs w:val="22"/>
          <w:lang w:eastAsia="zh-CN"/>
        </w:rPr>
      </w:pPr>
      <w:r>
        <w:rPr>
          <w:rFonts w:hint="eastAsia" w:ascii="Times New Roman" w:hAnsi="Times New Roman" w:eastAsia="宋体" w:cs="Times New Roman"/>
          <w:sz w:val="24"/>
          <w:szCs w:val="22"/>
          <w:lang w:val="en-US" w:eastAsia="zh-CN"/>
        </w:rPr>
        <w:t>9、</w:t>
      </w:r>
      <w:r>
        <w:rPr>
          <w:rFonts w:hint="eastAsia" w:ascii="Times New Roman" w:hAnsi="Times New Roman" w:eastAsia="宋体" w:cs="Times New Roman"/>
          <w:sz w:val="24"/>
          <w:szCs w:val="22"/>
          <w:lang w:eastAsia="zh-CN"/>
        </w:rPr>
        <w:t>微波泄漏量≤0.05 mW/cm2。</w:t>
      </w:r>
    </w:p>
    <w:bookmarkEnd w:id="20"/>
    <w:bookmarkEnd w:id="21"/>
    <w:p w14:paraId="4DB85A6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四</w:t>
      </w:r>
      <w:r>
        <w:rPr>
          <w:rFonts w:hint="eastAsia" w:ascii="Times New Roman" w:hAnsi="Times New Roman" w:eastAsia="宋体" w:cs="Times New Roman"/>
          <w:b/>
          <w:sz w:val="24"/>
          <w:szCs w:val="24"/>
        </w:rPr>
        <w:t>、备品备件及专用工具</w:t>
      </w:r>
    </w:p>
    <w:p w14:paraId="7A38819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1、备品备件：供应商提供能够满足质量保证期内的设备维修要求的备品备件，备品备件应是新品。</w:t>
      </w:r>
    </w:p>
    <w:p w14:paraId="151B571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2、专用工具：供应商提供设备安装、调试、验收、维修、保养所必要的专用工具、仪器、仪表等工具。</w:t>
      </w:r>
    </w:p>
    <w:p w14:paraId="0F7CC47B">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五</w:t>
      </w:r>
      <w:r>
        <w:rPr>
          <w:rFonts w:hint="eastAsia" w:ascii="Times New Roman" w:hAnsi="Times New Roman" w:eastAsia="宋体" w:cs="Times New Roman"/>
          <w:b/>
          <w:sz w:val="24"/>
          <w:szCs w:val="24"/>
        </w:rPr>
        <w:t>、安装调试、验收试验及质量保证</w:t>
      </w:r>
    </w:p>
    <w:p w14:paraId="773CAB3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1、成交供应商在设备安装地点负责安装、调试。</w:t>
      </w:r>
    </w:p>
    <w:p w14:paraId="096D41A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2、验收标准和程序按采购人要求执行。</w:t>
      </w:r>
    </w:p>
    <w:p w14:paraId="69FB25E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3、仪器制造商授权的技术人员现场安装调试，双方技术人员根据配置和主要技术指标规定验收合格后，采购方方可签字验收。</w:t>
      </w:r>
    </w:p>
    <w:p w14:paraId="4A2EFE71">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4、具体货物验收标准和程序按采购人要求执行，下列验收程序可参照执行：</w:t>
      </w:r>
    </w:p>
    <w:p w14:paraId="0094B49B">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4.1 采购人和相关部门按照采购文件和响应文件承诺进行验收。采购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所有需要质检部门进行检测才能使用的设备，响应报价中必须包含首次检测费用。</w:t>
      </w:r>
    </w:p>
    <w:p w14:paraId="00A86B0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4.2货物在验收时，成交供应商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如产品质量检验报告、国家相关检测机构出具的检验报告等）等文件汇集成册交付采购人和应由成交供应商提供的必要文件。</w:t>
      </w:r>
    </w:p>
    <w:p w14:paraId="274525B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4.3 成交供应商应根据采购人使用单位的技术要求提供相应的产品。由成交供应商所提供的设备部件间的连线和插接件均应视为设备内部器件，包含在相应的设备之中。</w:t>
      </w:r>
    </w:p>
    <w:p w14:paraId="3638592A">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4.4 硬件升级结束后，采购人对其进行全面的试用，对试用中暴露出来的问题，成交供应商应及时进行整改，经最终试用完毕经验收合格后，采购人应向成交供应商签发最终验收证明。</w:t>
      </w:r>
    </w:p>
    <w:p w14:paraId="6BB0540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4.5 成交供应商应向采购人提供安装试用过程中的各种文档资料，以便采购人今后能掌握操作和维护方法。依据合同与合同有关条件、本采购文件的技术规范、系统配置要求、设备技术文件和系统说明书，以及国家和省部级等要求进行验收，验收分为预验收和竣工验收，其费用包含在合同总价中。</w:t>
      </w:r>
    </w:p>
    <w:p w14:paraId="5D020B3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如设备在验收时有一个或多个指标未能达到要求而属于成交供应商责任时，则成交供应商自费采取有效措施，在规定时间内使之达到保证指标。如在规定的时间内仍达不到合格标准时，则成交供应商应向采购人赔偿。</w:t>
      </w:r>
    </w:p>
    <w:p w14:paraId="45904CE5">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六</w:t>
      </w:r>
      <w:r>
        <w:rPr>
          <w:rFonts w:hint="eastAsia" w:ascii="Times New Roman" w:hAnsi="Times New Roman" w:eastAsia="宋体" w:cs="Times New Roman"/>
          <w:b/>
          <w:sz w:val="24"/>
          <w:szCs w:val="24"/>
        </w:rPr>
        <w:t>、包装运输</w:t>
      </w:r>
    </w:p>
    <w:p w14:paraId="7D4679E3">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1、仪器装箱清单、质量合格证明文件、保修卡、使用说明和维护手册等技术文件齐全。</w:t>
      </w:r>
    </w:p>
    <w:p w14:paraId="241B5D7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1、成交供应商负责设备包装、办理运输和保险，将设备安全运抵交货地点。</w:t>
      </w:r>
    </w:p>
    <w:p w14:paraId="486AA16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2、设备制造完成并通过试验后应及时包装，否则应得到切实的保护，确保其不受污损。</w:t>
      </w:r>
    </w:p>
    <w:p w14:paraId="79840C78">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3、在包装箱外应标明采购人的订货号、发货号。</w:t>
      </w:r>
    </w:p>
    <w:p w14:paraId="5AEC4925">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4、各种包装应能确保各零部件在运输过程中不致遭到损坏、丢失、变形、受潮和腐蚀。</w:t>
      </w:r>
    </w:p>
    <w:p w14:paraId="5868370F">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5、包装箱上应有明显的包装储运图示标志。</w:t>
      </w:r>
    </w:p>
    <w:p w14:paraId="5F25A96C">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6、整体产品或分别运输的部件都要适应运输和装载的要求。</w:t>
      </w:r>
    </w:p>
    <w:p w14:paraId="57D14A76">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7、随产品提供的技术资料应完整无缺。</w:t>
      </w:r>
    </w:p>
    <w:p w14:paraId="41444DE0">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七</w:t>
      </w:r>
      <w:r>
        <w:rPr>
          <w:rFonts w:hint="eastAsia" w:ascii="Times New Roman" w:hAnsi="Times New Roman" w:eastAsia="宋体" w:cs="Times New Roman"/>
          <w:b/>
          <w:sz w:val="24"/>
          <w:szCs w:val="24"/>
        </w:rPr>
        <w:t>、技术培训</w:t>
      </w:r>
    </w:p>
    <w:p w14:paraId="2B72406D">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1、为使合同设备能正常安装和运行，由成交供应商提供相应的技术培训，并免收采购人培训费用。培训内容应与工程进度相一致。</w:t>
      </w:r>
    </w:p>
    <w:p w14:paraId="1B88ABD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培训的时间、人数、地点等具体内容由买卖双方商定，内容至少包括：设备原理、使用、维护、运行操作、常见故障处理等。工程师在仪器安装、调试、验收完毕后进行现场培训直至采购人掌握运行操作、维修保养技术。</w:t>
      </w:r>
    </w:p>
    <w:p w14:paraId="71A9C2EA">
      <w:pPr>
        <w:spacing w:line="360" w:lineRule="auto"/>
        <w:ind w:firstLine="482" w:firstLineChars="200"/>
        <w:rPr>
          <w:rFonts w:ascii="Times New Roman" w:hAnsi="Times New Roman" w:eastAsia="宋体" w:cs="Times New Roman"/>
          <w:b/>
          <w:sz w:val="24"/>
          <w:szCs w:val="24"/>
        </w:rPr>
      </w:pPr>
      <w:r>
        <w:rPr>
          <w:rFonts w:hint="eastAsia" w:ascii="Times New Roman" w:hAnsi="Times New Roman" w:eastAsia="宋体" w:cs="Times New Roman"/>
          <w:b/>
          <w:sz w:val="24"/>
          <w:szCs w:val="24"/>
          <w:lang w:val="en-US" w:eastAsia="zh-CN"/>
        </w:rPr>
        <w:t>八</w:t>
      </w:r>
      <w:r>
        <w:rPr>
          <w:rFonts w:hint="eastAsia" w:ascii="Times New Roman" w:hAnsi="Times New Roman" w:eastAsia="宋体" w:cs="Times New Roman"/>
          <w:b/>
          <w:sz w:val="24"/>
          <w:szCs w:val="24"/>
        </w:rPr>
        <w:t>、质保及售后服务</w:t>
      </w:r>
    </w:p>
    <w:p w14:paraId="0183F6D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1、供应商须具备专业维修工程师。接采购人反映后，须在8h内响应，48h到现场解决问题。</w:t>
      </w:r>
    </w:p>
    <w:p w14:paraId="7631FA80">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2、免费软件升级，并以优惠价提供配件耗材。</w:t>
      </w:r>
    </w:p>
    <w:p w14:paraId="38AE3809">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3、质保期内，提供所有试剂、耗材、辅助气体、配件、易损件等完成现场免费更换，为所有故障提供技术指导和维修。</w:t>
      </w:r>
    </w:p>
    <w:p w14:paraId="0ABA05F7">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4、免费质保期：自验收合格之日起至少1年。</w:t>
      </w:r>
    </w:p>
    <w:p w14:paraId="10555D74">
      <w:pPr>
        <w:spacing w:line="360" w:lineRule="auto"/>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5、在质保期间内，非采购人过失和故意并且在正常使用的情况下发现商品有缺陷，成交供应商将免费修理或替换该设备；在质保期间内，非采购人过失和故意并且在正常使用的情况下设备发生故障，成交供应商应及时提供免费服务。</w:t>
      </w:r>
    </w:p>
    <w:p w14:paraId="68237911">
      <w:pPr>
        <w:spacing w:line="360" w:lineRule="auto"/>
        <w:ind w:firstLine="482" w:firstLineChars="200"/>
        <w:rPr>
          <w:rFonts w:ascii="Times New Roman" w:hAnsi="Times New Roman" w:cs="Times New Roman"/>
        </w:rPr>
      </w:pPr>
      <w:r>
        <w:rPr>
          <w:rFonts w:hint="eastAsia" w:ascii="Times New Roman" w:hAnsi="Times New Roman" w:eastAsia="宋体" w:cs="Times New Roman"/>
          <w:b/>
          <w:sz w:val="24"/>
          <w:szCs w:val="24"/>
          <w:lang w:val="en-US" w:eastAsia="zh-CN"/>
        </w:rPr>
        <w:t>九</w:t>
      </w:r>
      <w:r>
        <w:rPr>
          <w:rFonts w:hint="eastAsia" w:ascii="Times New Roman" w:hAnsi="Times New Roman" w:eastAsia="宋体" w:cs="Times New Roman"/>
          <w:b/>
          <w:sz w:val="24"/>
          <w:szCs w:val="24"/>
        </w:rPr>
        <w:t>、</w:t>
      </w:r>
      <w:r>
        <w:rPr>
          <w:rFonts w:ascii="Times New Roman" w:hAnsi="Times New Roman" w:eastAsia="宋体" w:cs="Times New Roman"/>
          <w:b/>
          <w:sz w:val="24"/>
          <w:szCs w:val="28"/>
        </w:rPr>
        <w:t>其他要求</w:t>
      </w:r>
    </w:p>
    <w:p w14:paraId="3C107373">
      <w:pPr>
        <w:spacing w:line="360" w:lineRule="auto"/>
        <w:ind w:firstLine="480" w:firstLineChars="200"/>
        <w:rPr>
          <w:rFonts w:ascii="Times New Roman" w:hAnsi="Times New Roman" w:eastAsia="宋体" w:cs="Times New Roman"/>
          <w:bCs/>
          <w:sz w:val="24"/>
          <w:szCs w:val="28"/>
        </w:rPr>
      </w:pPr>
      <w:r>
        <w:rPr>
          <w:rFonts w:hint="eastAsia" w:ascii="Times New Roman" w:hAnsi="Times New Roman" w:eastAsia="宋体" w:cs="Times New Roman"/>
          <w:bCs/>
          <w:sz w:val="24"/>
          <w:szCs w:val="28"/>
        </w:rPr>
        <w:t>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222FD1D">
      <w:pPr>
        <w:pStyle w:val="4"/>
        <w:keepLines/>
        <w:ind w:left="720" w:hanging="720"/>
        <w:rPr>
          <w:rFonts w:hint="eastAsia" w:ascii="宋体" w:hAnsi="宋体" w:eastAsia="宋体" w:cs="宋体"/>
          <w:color w:val="000000"/>
          <w:sz w:val="32"/>
        </w:rPr>
      </w:pPr>
    </w:p>
    <w:p w14:paraId="0C37DB3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六、</w:t>
      </w:r>
      <w:r>
        <w:rPr>
          <w:rFonts w:hint="eastAsia" w:ascii="宋体" w:hAnsi="宋体" w:eastAsia="宋体" w:cs="宋体"/>
          <w:color w:val="000000"/>
          <w:sz w:val="32"/>
        </w:rPr>
        <w:t>评审方法</w:t>
      </w:r>
      <w:bookmarkEnd w:id="17"/>
      <w:bookmarkEnd w:id="18"/>
      <w:bookmarkEnd w:id="19"/>
    </w:p>
    <w:p w14:paraId="43A37DD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1、本次询价活动将采用经评审最低价法。</w:t>
      </w:r>
    </w:p>
    <w:p w14:paraId="1A652D2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经评审最低价法：以价格为主要因素确定成交候选供应商，即在全部满足询价文件实质性要求（包含资格条件、技术指标及规格以及询价过程中对以上内容的补充和修改等）前提下，根据各家报价（不含税总价）由低到高排出成交候选供应商。</w:t>
      </w:r>
    </w:p>
    <w:p w14:paraId="0F38E15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如果最低报价出现两家或两家以上者，且均通过询价小组评审，择优选择成交候选供应商。</w:t>
      </w:r>
    </w:p>
    <w:p w14:paraId="7D154F1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2、在询价过程中，出现下列情形之一的，应予废标：</w:t>
      </w:r>
    </w:p>
    <w:p w14:paraId="6768B768">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32"/>
        </w:rPr>
        <w:t>有效供应商数量不足，不符合竞争要求的；</w:t>
      </w:r>
    </w:p>
    <w:p w14:paraId="645DA28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2）出现影响采购公正的违法、违规行为的；</w:t>
      </w:r>
    </w:p>
    <w:p w14:paraId="7A642F9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3）响应文件未对采购文件的其他实质性条款作出响应；</w:t>
      </w:r>
    </w:p>
    <w:p w14:paraId="74AC6D69">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4）因重大变故，采购任务取消的；</w:t>
      </w:r>
    </w:p>
    <w:p w14:paraId="26792D8C">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5）其他经询价小组一致认定应予废标情形的。</w:t>
      </w:r>
    </w:p>
    <w:p w14:paraId="5AED227B">
      <w:pPr>
        <w:spacing w:line="360" w:lineRule="auto"/>
        <w:ind w:firstLine="480" w:firstLineChars="200"/>
        <w:rPr>
          <w:rFonts w:hint="eastAsia" w:ascii="宋体" w:hAnsi="宋体" w:eastAsia="宋体" w:cs="宋体"/>
          <w:color w:val="000000"/>
          <w:sz w:val="24"/>
          <w:szCs w:val="24"/>
        </w:rPr>
      </w:pPr>
    </w:p>
    <w:p w14:paraId="77BE1E87">
      <w:pPr>
        <w:keepLines/>
        <w:ind w:left="720"/>
        <w:jc w:val="center"/>
        <w:rPr>
          <w:ins w:id="0" w:author="Doris" w:date="2025-05-26T09:26:00Z"/>
          <w:rFonts w:hint="eastAsia" w:ascii="宋体" w:hAnsi="宋体" w:eastAsia="宋体" w:cs="宋体"/>
          <w:color w:val="000000"/>
          <w:sz w:val="32"/>
        </w:rPr>
      </w:pPr>
      <w:ins w:id="1" w:author="Doris" w:date="2025-05-26T09:26:00Z">
        <w:bookmarkStart w:id="22" w:name="_Toc25322"/>
        <w:bookmarkStart w:id="23" w:name="_Toc363199268"/>
        <w:r>
          <w:rPr>
            <w:rFonts w:ascii="宋体" w:hAnsi="宋体" w:eastAsia="宋体" w:cs="宋体"/>
            <w:color w:val="000000"/>
            <w:sz w:val="32"/>
          </w:rPr>
          <w:br w:type="page"/>
        </w:r>
      </w:ins>
    </w:p>
    <w:p w14:paraId="0054E2EC">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七、</w:t>
      </w:r>
      <w:r>
        <w:rPr>
          <w:rFonts w:hint="eastAsia" w:ascii="宋体" w:hAnsi="宋体" w:eastAsia="宋体" w:cs="宋体"/>
          <w:color w:val="000000"/>
          <w:sz w:val="32"/>
        </w:rPr>
        <w:t>供应商报价须知</w:t>
      </w:r>
      <w:bookmarkEnd w:id="22"/>
      <w:bookmarkEnd w:id="23"/>
    </w:p>
    <w:p w14:paraId="5A330C66">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1、供应商应当按照询价文件的规定一次报出不得更改的价格，</w:t>
      </w:r>
      <w:r>
        <w:rPr>
          <w:rFonts w:hint="eastAsia" w:ascii="宋体" w:hAnsi="宋体" w:eastAsia="宋体" w:cs="宋体"/>
          <w:color w:val="000000"/>
          <w:sz w:val="24"/>
        </w:rPr>
        <w:t>除非</w:t>
      </w:r>
      <w:r>
        <w:rPr>
          <w:rFonts w:hint="eastAsia" w:ascii="宋体" w:hAnsi="宋体" w:eastAsia="宋体" w:cs="宋体"/>
          <w:color w:val="000000"/>
          <w:sz w:val="24"/>
          <w:szCs w:val="24"/>
        </w:rPr>
        <w:t>询价文件</w:t>
      </w:r>
      <w:r>
        <w:rPr>
          <w:rFonts w:hint="eastAsia" w:ascii="宋体" w:hAnsi="宋体" w:eastAsia="宋体" w:cs="宋体"/>
          <w:color w:val="000000"/>
          <w:sz w:val="24"/>
        </w:rPr>
        <w:t>另有规定或经采购人同意支付的。</w:t>
      </w:r>
    </w:p>
    <w:p w14:paraId="5695DA1E">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响应报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r>
        <w:rPr>
          <w:rFonts w:hint="eastAsia" w:ascii="宋体" w:hAnsi="宋体" w:eastAsia="宋体" w:cs="宋体"/>
          <w:color w:val="000000"/>
          <w:sz w:val="24"/>
        </w:rPr>
        <w:t>。</w:t>
      </w:r>
    </w:p>
    <w:p w14:paraId="4B11F9DD">
      <w:pPr>
        <w:spacing w:line="360" w:lineRule="auto"/>
        <w:ind w:firstLine="470" w:firstLineChars="196"/>
        <w:rPr>
          <w:rFonts w:hint="eastAsia" w:ascii="宋体" w:hAnsi="宋体" w:eastAsia="宋体" w:cs="宋体"/>
          <w:color w:val="000000"/>
          <w:sz w:val="24"/>
          <w:szCs w:val="24"/>
        </w:rPr>
      </w:pPr>
      <w:r>
        <w:rPr>
          <w:rFonts w:hint="eastAsia" w:ascii="宋体" w:hAnsi="宋体" w:eastAsia="宋体" w:cs="宋体"/>
          <w:color w:val="000000"/>
          <w:sz w:val="24"/>
        </w:rPr>
        <w:t>3、</w:t>
      </w:r>
      <w:r>
        <w:rPr>
          <w:rFonts w:hint="eastAsia" w:ascii="宋体" w:hAnsi="宋体" w:eastAsia="宋体" w:cs="宋体"/>
          <w:color w:val="000000"/>
          <w:sz w:val="24"/>
          <w:szCs w:val="24"/>
        </w:rPr>
        <w:t>供应商应确保其所提供的询价资料的真实性、有效性及合法性，否则，由此引起的任何责任由其自行承担。</w:t>
      </w:r>
    </w:p>
    <w:p w14:paraId="5CB1C470">
      <w:pPr>
        <w:rPr>
          <w:rFonts w:hint="eastAsia"/>
        </w:rPr>
      </w:pPr>
      <w:bookmarkStart w:id="24" w:name="_Toc363199269"/>
    </w:p>
    <w:p w14:paraId="70B46266">
      <w:pPr>
        <w:pStyle w:val="4"/>
        <w:keepLines/>
        <w:ind w:left="720" w:hanging="720"/>
        <w:jc w:val="center"/>
        <w:rPr>
          <w:rFonts w:hint="eastAsia" w:ascii="宋体" w:hAnsi="宋体" w:eastAsia="宋体" w:cs="宋体"/>
          <w:color w:val="000000"/>
          <w:sz w:val="32"/>
        </w:rPr>
      </w:pPr>
      <w:bookmarkStart w:id="25" w:name="_Toc13074"/>
      <w:r>
        <w:rPr>
          <w:rFonts w:ascii="宋体" w:hAnsi="宋体" w:eastAsia="宋体" w:cs="宋体"/>
          <w:color w:val="000000"/>
          <w:sz w:val="32"/>
        </w:rPr>
        <w:t>八、</w:t>
      </w:r>
      <w:r>
        <w:rPr>
          <w:rFonts w:hint="eastAsia" w:ascii="宋体" w:hAnsi="宋体" w:eastAsia="宋体" w:cs="宋体"/>
          <w:color w:val="000000"/>
          <w:sz w:val="32"/>
        </w:rPr>
        <w:t>确定成交人与签订合同</w:t>
      </w:r>
      <w:bookmarkEnd w:id="24"/>
      <w:bookmarkEnd w:id="25"/>
    </w:p>
    <w:p w14:paraId="22166E4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本项目为总价合同，成交后所有费用一次性包死，供应商须满足本项目的一切要求，达到项目需求，中途不得增加费用。</w:t>
      </w:r>
    </w:p>
    <w:p w14:paraId="0A5F79F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成交后30日历天内签订合同，合同签订后，成交供应商不得转包、分包，亦不得将合同全部及任何权利、义务向第三方转让，否则将被视为严重违约。</w:t>
      </w:r>
    </w:p>
    <w:p w14:paraId="35E35AB2">
      <w:pPr>
        <w:rPr>
          <w:rFonts w:hint="eastAsia" w:ascii="宋体" w:hAnsi="宋体" w:eastAsia="宋体" w:cs="宋体"/>
          <w:color w:val="000000"/>
          <w:sz w:val="32"/>
          <w:szCs w:val="24"/>
        </w:rPr>
      </w:pPr>
      <w:bookmarkStart w:id="26" w:name="_Toc25479"/>
      <w:bookmarkStart w:id="27" w:name="_Toc363199273"/>
      <w:r>
        <w:rPr>
          <w:rFonts w:ascii="宋体" w:hAnsi="宋体" w:eastAsia="宋体" w:cs="宋体"/>
          <w:color w:val="000000"/>
          <w:sz w:val="32"/>
          <w:szCs w:val="24"/>
        </w:rPr>
        <w:br w:type="page"/>
      </w:r>
    </w:p>
    <w:p w14:paraId="133C6EB3">
      <w:pPr>
        <w:pStyle w:val="4"/>
        <w:keepLines/>
        <w:ind w:left="720" w:hanging="720"/>
        <w:jc w:val="center"/>
        <w:rPr>
          <w:rFonts w:hint="eastAsia" w:ascii="宋体" w:hAnsi="宋体" w:eastAsia="宋体" w:cs="宋体"/>
          <w:color w:val="000000"/>
          <w:sz w:val="32"/>
        </w:rPr>
      </w:pPr>
      <w:r>
        <w:rPr>
          <w:rFonts w:ascii="宋体" w:hAnsi="宋体" w:eastAsia="宋体" w:cs="宋体"/>
          <w:color w:val="000000"/>
          <w:sz w:val="32"/>
        </w:rPr>
        <w:t>九、</w:t>
      </w:r>
      <w:r>
        <w:rPr>
          <w:rFonts w:hint="eastAsia" w:ascii="宋体" w:hAnsi="宋体" w:eastAsia="宋体" w:cs="宋体"/>
          <w:color w:val="000000"/>
          <w:sz w:val="32"/>
        </w:rPr>
        <w:t>响应文件格式</w:t>
      </w:r>
      <w:bookmarkEnd w:id="26"/>
    </w:p>
    <w:p w14:paraId="6EEF0CDC">
      <w:pPr>
        <w:spacing w:line="500" w:lineRule="exact"/>
        <w:jc w:val="center"/>
        <w:rPr>
          <w:rFonts w:hint="eastAsia" w:ascii="宋体" w:hAnsi="宋体" w:eastAsia="宋体" w:cs="宋体"/>
          <w:b/>
          <w:color w:val="000000"/>
          <w:sz w:val="32"/>
        </w:rPr>
      </w:pPr>
    </w:p>
    <w:p w14:paraId="28DC6DC0">
      <w:pPr>
        <w:spacing w:line="900" w:lineRule="exact"/>
        <w:jc w:val="center"/>
        <w:rPr>
          <w:rFonts w:hint="eastAsia"/>
        </w:rPr>
      </w:pPr>
      <w:r>
        <w:rPr>
          <w:rFonts w:hint="eastAsia" w:ascii="宋体" w:hAnsi="宋体" w:eastAsia="宋体" w:cs="宋体"/>
          <w:b/>
          <w:color w:val="000000"/>
          <w:sz w:val="28"/>
          <w:szCs w:val="6"/>
        </w:rPr>
        <w:t>项目名称：</w:t>
      </w:r>
      <w:r>
        <w:rPr>
          <w:rFonts w:hint="eastAsia" w:ascii="宋体" w:hAnsi="宋体" w:eastAsia="宋体" w:cs="宋体"/>
          <w:b/>
          <w:color w:val="000000"/>
          <w:sz w:val="28"/>
          <w:szCs w:val="6"/>
          <w:lang w:val="en-US" w:eastAsia="zh-CN"/>
        </w:rPr>
        <w:t>微波消解仪</w:t>
      </w:r>
      <w:r>
        <w:rPr>
          <w:rFonts w:hint="eastAsia" w:ascii="宋体" w:hAnsi="宋体" w:eastAsia="宋体" w:cs="宋体"/>
          <w:b/>
          <w:color w:val="000000"/>
          <w:sz w:val="28"/>
          <w:szCs w:val="6"/>
        </w:rPr>
        <w:t>设备采购</w:t>
      </w:r>
    </w:p>
    <w:p w14:paraId="1EB4EB15">
      <w:pPr>
        <w:spacing w:line="900" w:lineRule="exact"/>
        <w:jc w:val="center"/>
        <w:rPr>
          <w:rFonts w:hint="eastAsia" w:ascii="宋体" w:hAnsi="宋体" w:eastAsia="宋体" w:cs="宋体"/>
          <w:b/>
          <w:color w:val="000000"/>
          <w:sz w:val="28"/>
          <w:szCs w:val="6"/>
        </w:rPr>
      </w:pPr>
    </w:p>
    <w:p w14:paraId="7E47206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响</w:t>
      </w:r>
    </w:p>
    <w:p w14:paraId="10DA0D52">
      <w:pPr>
        <w:spacing w:line="900" w:lineRule="exact"/>
        <w:jc w:val="center"/>
        <w:rPr>
          <w:rFonts w:hint="eastAsia" w:ascii="宋体" w:hAnsi="宋体" w:eastAsia="宋体" w:cs="宋体"/>
          <w:b/>
          <w:color w:val="000000"/>
          <w:sz w:val="72"/>
        </w:rPr>
      </w:pPr>
    </w:p>
    <w:p w14:paraId="0862B28D">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应</w:t>
      </w:r>
    </w:p>
    <w:p w14:paraId="453B9E42">
      <w:pPr>
        <w:spacing w:line="900" w:lineRule="exact"/>
        <w:jc w:val="center"/>
        <w:rPr>
          <w:rFonts w:hint="eastAsia" w:ascii="宋体" w:hAnsi="宋体" w:eastAsia="宋体" w:cs="宋体"/>
          <w:b/>
          <w:color w:val="000000"/>
          <w:sz w:val="72"/>
        </w:rPr>
      </w:pPr>
    </w:p>
    <w:p w14:paraId="267AC087">
      <w:pPr>
        <w:spacing w:line="900" w:lineRule="exact"/>
        <w:jc w:val="center"/>
        <w:rPr>
          <w:rFonts w:hint="eastAsia" w:ascii="宋体" w:hAnsi="宋体" w:eastAsia="宋体" w:cs="宋体"/>
          <w:b/>
          <w:color w:val="000000"/>
          <w:sz w:val="72"/>
        </w:rPr>
      </w:pPr>
      <w:r>
        <w:rPr>
          <w:rFonts w:hint="eastAsia" w:ascii="宋体" w:hAnsi="宋体" w:eastAsia="宋体" w:cs="宋体"/>
          <w:b/>
          <w:color w:val="000000"/>
          <w:sz w:val="72"/>
        </w:rPr>
        <w:t>文</w:t>
      </w:r>
    </w:p>
    <w:p w14:paraId="17BB269F">
      <w:pPr>
        <w:spacing w:line="900" w:lineRule="exact"/>
        <w:jc w:val="center"/>
        <w:rPr>
          <w:rFonts w:hint="eastAsia" w:ascii="宋体" w:hAnsi="宋体" w:eastAsia="宋体" w:cs="宋体"/>
          <w:b/>
          <w:color w:val="000000"/>
          <w:sz w:val="72"/>
        </w:rPr>
      </w:pPr>
    </w:p>
    <w:p w14:paraId="70E6E4D5">
      <w:pPr>
        <w:jc w:val="center"/>
        <w:rPr>
          <w:rFonts w:hint="eastAsia" w:ascii="宋体" w:hAnsi="宋体" w:eastAsia="宋体" w:cs="宋体"/>
          <w:b/>
          <w:color w:val="000000"/>
          <w:sz w:val="72"/>
        </w:rPr>
      </w:pPr>
      <w:r>
        <w:rPr>
          <w:rFonts w:hint="eastAsia" w:ascii="宋体" w:hAnsi="宋体" w:eastAsia="宋体" w:cs="宋体"/>
          <w:b/>
          <w:color w:val="000000"/>
          <w:sz w:val="72"/>
        </w:rPr>
        <w:t>件</w:t>
      </w:r>
    </w:p>
    <w:p w14:paraId="7C7E16F9">
      <w:pPr>
        <w:spacing w:after="156" w:afterLines="50"/>
        <w:jc w:val="center"/>
        <w:rPr>
          <w:rFonts w:hint="eastAsia" w:ascii="宋体" w:hAnsi="宋体" w:eastAsia="宋体" w:cs="宋体"/>
          <w:b/>
          <w:color w:val="000000"/>
          <w:sz w:val="72"/>
        </w:rPr>
      </w:pPr>
    </w:p>
    <w:p w14:paraId="18572503">
      <w:pPr>
        <w:spacing w:after="156" w:afterLines="50" w:line="500" w:lineRule="exact"/>
        <w:jc w:val="center"/>
        <w:rPr>
          <w:rFonts w:hint="eastAsia" w:ascii="宋体" w:hAnsi="宋体" w:eastAsia="宋体" w:cs="宋体"/>
          <w:b/>
          <w:color w:val="000000"/>
          <w:sz w:val="72"/>
        </w:rPr>
      </w:pPr>
    </w:p>
    <w:p w14:paraId="57444E6A">
      <w:pPr>
        <w:spacing w:after="156" w:afterLines="50" w:line="500" w:lineRule="exact"/>
        <w:jc w:val="center"/>
        <w:rPr>
          <w:rFonts w:hint="eastAsia" w:ascii="宋体" w:hAnsi="宋体" w:eastAsia="宋体" w:cs="宋体"/>
          <w:b/>
          <w:color w:val="000000"/>
          <w:sz w:val="72"/>
        </w:rPr>
      </w:pPr>
    </w:p>
    <w:p w14:paraId="7C9BF299">
      <w:pPr>
        <w:spacing w:after="156" w:afterLines="50" w:line="500" w:lineRule="exact"/>
        <w:rPr>
          <w:rFonts w:hint="eastAsia" w:ascii="宋体" w:hAnsi="宋体" w:eastAsia="宋体" w:cs="宋体"/>
          <w:b/>
          <w:color w:val="000000"/>
          <w:sz w:val="32"/>
          <w:u w:val="single"/>
        </w:rPr>
      </w:pPr>
      <w:r>
        <w:rPr>
          <w:rFonts w:hint="eastAsia" w:ascii="宋体" w:hAnsi="宋体" w:eastAsia="宋体" w:cs="宋体"/>
          <w:b/>
          <w:color w:val="000000"/>
          <w:sz w:val="30"/>
        </w:rPr>
        <w:t xml:space="preserve">                 </w:t>
      </w:r>
      <w:r>
        <w:rPr>
          <w:rFonts w:hint="eastAsia" w:ascii="宋体" w:hAnsi="宋体" w:eastAsia="宋体" w:cs="宋体"/>
          <w:b/>
          <w:color w:val="000000"/>
          <w:sz w:val="32"/>
        </w:rPr>
        <w:t>供应商：</w:t>
      </w:r>
      <w:r>
        <w:rPr>
          <w:rFonts w:hint="eastAsia" w:ascii="宋体" w:hAnsi="宋体" w:eastAsia="宋体" w:cs="宋体"/>
          <w:b/>
          <w:color w:val="000000"/>
          <w:sz w:val="32"/>
          <w:u w:val="single"/>
        </w:rPr>
        <w:t xml:space="preserve">               </w:t>
      </w:r>
    </w:p>
    <w:p w14:paraId="50C74DEB">
      <w:pPr>
        <w:spacing w:after="156" w:afterLines="50" w:line="500" w:lineRule="exact"/>
        <w:jc w:val="center"/>
        <w:rPr>
          <w:rFonts w:hint="eastAsia" w:ascii="宋体" w:hAnsi="宋体" w:eastAsia="宋体" w:cs="宋体"/>
          <w:b/>
          <w:color w:val="000000"/>
          <w:sz w:val="32"/>
        </w:rPr>
      </w:pP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年</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月</w:t>
      </w:r>
      <w:r>
        <w:rPr>
          <w:rFonts w:hint="eastAsia" w:ascii="宋体" w:hAnsi="宋体" w:eastAsia="宋体" w:cs="宋体"/>
          <w:b/>
          <w:color w:val="000000"/>
          <w:sz w:val="32"/>
          <w:u w:val="single"/>
        </w:rPr>
        <w:t xml:space="preserve">  </w:t>
      </w:r>
      <w:r>
        <w:rPr>
          <w:rFonts w:hint="eastAsia" w:ascii="宋体" w:hAnsi="宋体" w:eastAsia="宋体" w:cs="宋体"/>
          <w:b/>
          <w:color w:val="000000"/>
          <w:sz w:val="32"/>
        </w:rPr>
        <w:t>日</w:t>
      </w:r>
    </w:p>
    <w:p w14:paraId="4B90AC4E">
      <w:pPr>
        <w:spacing w:line="360" w:lineRule="auto"/>
        <w:rPr>
          <w:rFonts w:hint="eastAsia" w:ascii="宋体" w:hAnsi="宋体" w:eastAsia="宋体" w:cs="宋体"/>
          <w:color w:val="000000"/>
          <w:sz w:val="24"/>
          <w:szCs w:val="28"/>
        </w:rPr>
      </w:pPr>
    </w:p>
    <w:p w14:paraId="31159254">
      <w:pPr>
        <w:spacing w:line="360" w:lineRule="auto"/>
        <w:rPr>
          <w:rFonts w:hint="eastAsia" w:ascii="宋体" w:hAnsi="宋体" w:eastAsia="宋体" w:cs="宋体"/>
          <w:color w:val="000000"/>
          <w:sz w:val="24"/>
          <w:szCs w:val="28"/>
        </w:rPr>
      </w:pPr>
    </w:p>
    <w:p w14:paraId="0FD112CD">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报价文件资料清单</w:t>
      </w:r>
    </w:p>
    <w:tbl>
      <w:tblPr>
        <w:tblStyle w:val="31"/>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2E62A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D5711A6">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5460" w:type="dxa"/>
            <w:vAlign w:val="center"/>
          </w:tcPr>
          <w:p w14:paraId="7C918C93">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资料名称</w:t>
            </w:r>
          </w:p>
        </w:tc>
        <w:tc>
          <w:tcPr>
            <w:tcW w:w="2625" w:type="dxa"/>
            <w:vAlign w:val="center"/>
          </w:tcPr>
          <w:p w14:paraId="66E205CA">
            <w:pPr>
              <w:spacing w:line="400" w:lineRule="exact"/>
              <w:jc w:val="center"/>
              <w:rPr>
                <w:rFonts w:hint="eastAsia" w:ascii="宋体" w:hAnsi="宋体" w:eastAsia="宋体" w:cs="宋体"/>
                <w:b/>
                <w:color w:val="000000"/>
                <w:sz w:val="24"/>
              </w:rPr>
            </w:pPr>
            <w:r>
              <w:rPr>
                <w:rFonts w:hint="eastAsia" w:ascii="宋体" w:hAnsi="宋体" w:eastAsia="宋体" w:cs="宋体"/>
                <w:b/>
                <w:color w:val="000000"/>
                <w:sz w:val="24"/>
              </w:rPr>
              <w:t>页码范围</w:t>
            </w:r>
          </w:p>
        </w:tc>
      </w:tr>
      <w:tr w14:paraId="50D56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664058B">
            <w:pPr>
              <w:jc w:val="center"/>
              <w:rPr>
                <w:rFonts w:hint="eastAsia" w:ascii="宋体" w:hAnsi="宋体" w:eastAsia="宋体" w:cs="宋体"/>
                <w:color w:val="000000"/>
                <w:sz w:val="24"/>
              </w:rPr>
            </w:pPr>
            <w:r>
              <w:rPr>
                <w:rFonts w:hint="eastAsia" w:ascii="宋体" w:hAnsi="宋体" w:eastAsia="宋体" w:cs="宋体"/>
                <w:color w:val="000000"/>
                <w:sz w:val="24"/>
              </w:rPr>
              <w:t>一</w:t>
            </w:r>
          </w:p>
        </w:tc>
        <w:tc>
          <w:tcPr>
            <w:tcW w:w="5460" w:type="dxa"/>
            <w:vAlign w:val="center"/>
          </w:tcPr>
          <w:p w14:paraId="42FDFE2C">
            <w:pPr>
              <w:rPr>
                <w:rFonts w:hint="eastAsia" w:ascii="宋体" w:hAnsi="宋体" w:eastAsia="宋体" w:cs="宋体"/>
                <w:color w:val="000000"/>
                <w:sz w:val="24"/>
              </w:rPr>
            </w:pPr>
            <w:r>
              <w:rPr>
                <w:rFonts w:hint="eastAsia" w:ascii="宋体" w:hAnsi="宋体" w:eastAsia="宋体" w:cs="宋体"/>
                <w:color w:val="000000"/>
                <w:sz w:val="24"/>
              </w:rPr>
              <w:t>供应商情况综合简介</w:t>
            </w:r>
          </w:p>
        </w:tc>
        <w:tc>
          <w:tcPr>
            <w:tcW w:w="2625" w:type="dxa"/>
            <w:vAlign w:val="center"/>
          </w:tcPr>
          <w:p w14:paraId="3CE1215D">
            <w:pPr>
              <w:spacing w:line="360" w:lineRule="auto"/>
              <w:jc w:val="center"/>
              <w:rPr>
                <w:rFonts w:hint="eastAsia" w:ascii="宋体" w:hAnsi="宋体" w:eastAsia="宋体" w:cs="宋体"/>
                <w:b/>
                <w:color w:val="000000"/>
                <w:sz w:val="24"/>
              </w:rPr>
            </w:pPr>
          </w:p>
        </w:tc>
      </w:tr>
      <w:tr w14:paraId="4C6E1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2B0E95A">
            <w:pPr>
              <w:jc w:val="center"/>
              <w:rPr>
                <w:rFonts w:hint="eastAsia" w:ascii="宋体" w:hAnsi="宋体" w:eastAsia="宋体" w:cs="宋体"/>
                <w:bCs/>
                <w:color w:val="000000"/>
                <w:sz w:val="24"/>
              </w:rPr>
            </w:pPr>
            <w:r>
              <w:rPr>
                <w:rFonts w:hint="eastAsia" w:ascii="宋体" w:hAnsi="宋体" w:eastAsia="宋体" w:cs="宋体"/>
                <w:bCs/>
                <w:color w:val="000000"/>
                <w:sz w:val="24"/>
              </w:rPr>
              <w:t>二</w:t>
            </w:r>
          </w:p>
        </w:tc>
        <w:tc>
          <w:tcPr>
            <w:tcW w:w="5460" w:type="dxa"/>
            <w:vAlign w:val="center"/>
          </w:tcPr>
          <w:p w14:paraId="28122693">
            <w:pPr>
              <w:rPr>
                <w:rFonts w:hint="eastAsia" w:ascii="宋体" w:hAnsi="宋体" w:eastAsia="宋体" w:cs="宋体"/>
                <w:color w:val="000000"/>
                <w:sz w:val="24"/>
              </w:rPr>
            </w:pPr>
            <w:r>
              <w:rPr>
                <w:rFonts w:hint="eastAsia" w:ascii="宋体" w:hAnsi="宋体" w:eastAsia="宋体" w:cs="宋体"/>
                <w:color w:val="000000"/>
                <w:sz w:val="24"/>
              </w:rPr>
              <w:t>报价声明</w:t>
            </w:r>
          </w:p>
        </w:tc>
        <w:tc>
          <w:tcPr>
            <w:tcW w:w="2625" w:type="dxa"/>
            <w:vAlign w:val="center"/>
          </w:tcPr>
          <w:p w14:paraId="6BEEF6DD">
            <w:pPr>
              <w:spacing w:line="360" w:lineRule="auto"/>
              <w:jc w:val="center"/>
              <w:rPr>
                <w:rFonts w:hint="eastAsia" w:ascii="宋体" w:hAnsi="宋体" w:eastAsia="宋体" w:cs="宋体"/>
                <w:b/>
                <w:color w:val="000000"/>
                <w:sz w:val="24"/>
              </w:rPr>
            </w:pPr>
          </w:p>
        </w:tc>
      </w:tr>
      <w:tr w14:paraId="009E5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3431010">
            <w:pPr>
              <w:jc w:val="center"/>
              <w:rPr>
                <w:rFonts w:hint="eastAsia" w:ascii="宋体" w:hAnsi="宋体" w:eastAsia="宋体" w:cs="宋体"/>
                <w:bCs/>
                <w:color w:val="000000"/>
                <w:sz w:val="24"/>
              </w:rPr>
            </w:pPr>
            <w:r>
              <w:rPr>
                <w:rFonts w:hint="eastAsia" w:ascii="宋体" w:hAnsi="宋体" w:eastAsia="宋体" w:cs="宋体"/>
                <w:bCs/>
                <w:color w:val="000000"/>
                <w:sz w:val="24"/>
              </w:rPr>
              <w:t>三</w:t>
            </w:r>
          </w:p>
        </w:tc>
        <w:tc>
          <w:tcPr>
            <w:tcW w:w="5460" w:type="dxa"/>
            <w:vAlign w:val="center"/>
          </w:tcPr>
          <w:p w14:paraId="32AC6D25">
            <w:pPr>
              <w:rPr>
                <w:rFonts w:hint="eastAsia" w:ascii="宋体" w:hAnsi="宋体" w:eastAsia="宋体" w:cs="宋体"/>
                <w:color w:val="000000"/>
                <w:sz w:val="24"/>
              </w:rPr>
            </w:pPr>
            <w:r>
              <w:rPr>
                <w:rFonts w:hint="eastAsia" w:ascii="宋体" w:hAnsi="宋体" w:eastAsia="宋体" w:cs="宋体"/>
                <w:color w:val="000000"/>
                <w:sz w:val="24"/>
              </w:rPr>
              <w:t>报价单明细表</w:t>
            </w:r>
          </w:p>
        </w:tc>
        <w:tc>
          <w:tcPr>
            <w:tcW w:w="2625" w:type="dxa"/>
            <w:vAlign w:val="center"/>
          </w:tcPr>
          <w:p w14:paraId="52C5E71D">
            <w:pPr>
              <w:spacing w:line="360" w:lineRule="auto"/>
              <w:jc w:val="center"/>
              <w:rPr>
                <w:rFonts w:hint="eastAsia" w:ascii="宋体" w:hAnsi="宋体" w:eastAsia="宋体" w:cs="宋体"/>
                <w:b/>
                <w:color w:val="000000"/>
                <w:sz w:val="24"/>
              </w:rPr>
            </w:pPr>
          </w:p>
        </w:tc>
      </w:tr>
      <w:tr w14:paraId="02371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5887E86">
            <w:pPr>
              <w:jc w:val="center"/>
              <w:rPr>
                <w:rFonts w:hint="eastAsia" w:ascii="宋体" w:hAnsi="宋体" w:eastAsia="宋体" w:cs="宋体"/>
                <w:bCs/>
                <w:color w:val="000000"/>
                <w:sz w:val="24"/>
              </w:rPr>
            </w:pPr>
            <w:r>
              <w:rPr>
                <w:rFonts w:hint="eastAsia" w:ascii="宋体" w:hAnsi="宋体" w:eastAsia="宋体" w:cs="宋体"/>
                <w:bCs/>
                <w:color w:val="000000"/>
                <w:sz w:val="24"/>
              </w:rPr>
              <w:t>四</w:t>
            </w:r>
          </w:p>
        </w:tc>
        <w:tc>
          <w:tcPr>
            <w:tcW w:w="5460" w:type="dxa"/>
            <w:vAlign w:val="center"/>
          </w:tcPr>
          <w:p w14:paraId="78FB42F7">
            <w:pPr>
              <w:rPr>
                <w:rFonts w:hint="eastAsia" w:ascii="宋体" w:hAnsi="宋体" w:eastAsia="宋体" w:cs="宋体"/>
                <w:color w:val="000000"/>
                <w:sz w:val="24"/>
              </w:rPr>
            </w:pPr>
            <w:r>
              <w:rPr>
                <w:rFonts w:hint="eastAsia" w:ascii="宋体" w:hAnsi="宋体" w:eastAsia="宋体" w:cs="宋体"/>
                <w:color w:val="000000"/>
                <w:sz w:val="24"/>
              </w:rPr>
              <w:t>书面承诺函</w:t>
            </w:r>
          </w:p>
        </w:tc>
        <w:tc>
          <w:tcPr>
            <w:tcW w:w="2625" w:type="dxa"/>
            <w:vAlign w:val="center"/>
          </w:tcPr>
          <w:p w14:paraId="5FF89797">
            <w:pPr>
              <w:spacing w:line="360" w:lineRule="auto"/>
              <w:jc w:val="center"/>
              <w:rPr>
                <w:rFonts w:hint="eastAsia" w:ascii="宋体" w:hAnsi="宋体" w:eastAsia="宋体" w:cs="宋体"/>
                <w:b/>
                <w:color w:val="000000"/>
                <w:sz w:val="24"/>
              </w:rPr>
            </w:pPr>
          </w:p>
        </w:tc>
      </w:tr>
      <w:tr w14:paraId="3B8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788011E2">
            <w:pPr>
              <w:jc w:val="center"/>
              <w:rPr>
                <w:rFonts w:hint="eastAsia" w:ascii="宋体" w:hAnsi="宋体" w:eastAsia="宋体" w:cs="宋体"/>
                <w:color w:val="000000"/>
                <w:sz w:val="24"/>
              </w:rPr>
            </w:pPr>
            <w:r>
              <w:rPr>
                <w:rFonts w:hint="eastAsia" w:ascii="宋体" w:hAnsi="宋体" w:eastAsia="宋体" w:cs="宋体"/>
                <w:color w:val="000000"/>
                <w:sz w:val="24"/>
              </w:rPr>
              <w:t>五</w:t>
            </w:r>
          </w:p>
        </w:tc>
        <w:tc>
          <w:tcPr>
            <w:tcW w:w="5460" w:type="dxa"/>
            <w:vAlign w:val="center"/>
          </w:tcPr>
          <w:p w14:paraId="2ED19145">
            <w:pPr>
              <w:rPr>
                <w:rFonts w:hint="eastAsia" w:ascii="宋体" w:hAnsi="宋体" w:eastAsia="宋体" w:cs="宋体"/>
                <w:color w:val="000000"/>
                <w:sz w:val="24"/>
              </w:rPr>
            </w:pPr>
            <w:r>
              <w:rPr>
                <w:rFonts w:hint="eastAsia" w:ascii="宋体" w:hAnsi="宋体" w:eastAsia="宋体" w:cs="宋体"/>
                <w:color w:val="000000"/>
                <w:sz w:val="24"/>
              </w:rPr>
              <w:t>其他文件</w:t>
            </w:r>
          </w:p>
        </w:tc>
        <w:tc>
          <w:tcPr>
            <w:tcW w:w="2625" w:type="dxa"/>
            <w:vAlign w:val="center"/>
          </w:tcPr>
          <w:p w14:paraId="57AE5B2C">
            <w:pPr>
              <w:spacing w:line="360" w:lineRule="auto"/>
              <w:jc w:val="center"/>
              <w:rPr>
                <w:rFonts w:hint="eastAsia" w:ascii="宋体" w:hAnsi="宋体" w:eastAsia="宋体" w:cs="宋体"/>
                <w:b/>
                <w:color w:val="000000"/>
                <w:sz w:val="24"/>
              </w:rPr>
            </w:pPr>
          </w:p>
        </w:tc>
      </w:tr>
      <w:tr w14:paraId="7072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3954458B">
            <w:pPr>
              <w:jc w:val="center"/>
              <w:rPr>
                <w:rFonts w:hint="eastAsia" w:ascii="宋体" w:hAnsi="宋体" w:eastAsia="宋体" w:cs="宋体"/>
                <w:color w:val="000000"/>
                <w:sz w:val="24"/>
              </w:rPr>
            </w:pPr>
          </w:p>
        </w:tc>
        <w:tc>
          <w:tcPr>
            <w:tcW w:w="5460" w:type="dxa"/>
            <w:vAlign w:val="center"/>
          </w:tcPr>
          <w:p w14:paraId="63187C27">
            <w:pPr>
              <w:rPr>
                <w:rFonts w:hint="eastAsia" w:ascii="宋体" w:hAnsi="宋体" w:eastAsia="宋体" w:cs="宋体"/>
                <w:color w:val="000000"/>
                <w:sz w:val="24"/>
              </w:rPr>
            </w:pPr>
          </w:p>
        </w:tc>
        <w:tc>
          <w:tcPr>
            <w:tcW w:w="2625" w:type="dxa"/>
            <w:vAlign w:val="center"/>
          </w:tcPr>
          <w:p w14:paraId="53CF3EB9">
            <w:pPr>
              <w:spacing w:line="360" w:lineRule="auto"/>
              <w:rPr>
                <w:rFonts w:hint="eastAsia" w:ascii="宋体" w:hAnsi="宋体" w:eastAsia="宋体" w:cs="宋体"/>
                <w:b/>
                <w:color w:val="000000"/>
                <w:sz w:val="24"/>
              </w:rPr>
            </w:pPr>
          </w:p>
        </w:tc>
      </w:tr>
    </w:tbl>
    <w:p w14:paraId="42532D39">
      <w:pPr>
        <w:spacing w:line="360" w:lineRule="auto"/>
        <w:jc w:val="center"/>
        <w:rPr>
          <w:rFonts w:hint="eastAsia" w:ascii="宋体" w:hAnsi="宋体" w:eastAsia="宋体" w:cs="宋体"/>
          <w:b/>
          <w:color w:val="000000"/>
          <w:sz w:val="24"/>
        </w:rPr>
      </w:pPr>
    </w:p>
    <w:p w14:paraId="3142AB6A">
      <w:pPr>
        <w:spacing w:line="360" w:lineRule="auto"/>
        <w:jc w:val="center"/>
        <w:rPr>
          <w:rFonts w:hint="eastAsia" w:ascii="宋体" w:hAnsi="宋体" w:eastAsia="宋体" w:cs="宋体"/>
          <w:b/>
          <w:color w:val="000000"/>
          <w:sz w:val="24"/>
        </w:rPr>
      </w:pPr>
    </w:p>
    <w:p w14:paraId="54542E7C">
      <w:pPr>
        <w:spacing w:line="360" w:lineRule="auto"/>
        <w:jc w:val="center"/>
        <w:rPr>
          <w:rFonts w:hint="eastAsia" w:ascii="宋体" w:hAnsi="宋体" w:eastAsia="宋体" w:cs="宋体"/>
          <w:b/>
          <w:color w:val="000000"/>
          <w:sz w:val="24"/>
        </w:rPr>
      </w:pPr>
    </w:p>
    <w:p w14:paraId="09C09ABB">
      <w:pPr>
        <w:spacing w:line="360" w:lineRule="auto"/>
        <w:jc w:val="center"/>
        <w:rPr>
          <w:rFonts w:hint="eastAsia" w:ascii="宋体" w:hAnsi="宋体" w:eastAsia="宋体" w:cs="宋体"/>
          <w:b/>
          <w:color w:val="000000"/>
          <w:sz w:val="24"/>
        </w:rPr>
      </w:pPr>
    </w:p>
    <w:p w14:paraId="211C07ED">
      <w:pPr>
        <w:spacing w:line="360" w:lineRule="auto"/>
        <w:jc w:val="center"/>
        <w:rPr>
          <w:rFonts w:hint="eastAsia" w:ascii="宋体" w:hAnsi="宋体" w:eastAsia="宋体" w:cs="宋体"/>
          <w:b/>
          <w:color w:val="000000"/>
          <w:sz w:val="24"/>
        </w:rPr>
      </w:pPr>
    </w:p>
    <w:p w14:paraId="2E572EDE">
      <w:pPr>
        <w:spacing w:line="360" w:lineRule="auto"/>
        <w:jc w:val="center"/>
        <w:rPr>
          <w:rFonts w:hint="eastAsia" w:ascii="宋体" w:hAnsi="宋体" w:eastAsia="宋体" w:cs="宋体"/>
          <w:b/>
          <w:color w:val="000000"/>
          <w:sz w:val="24"/>
        </w:rPr>
      </w:pPr>
    </w:p>
    <w:p w14:paraId="23D0405A">
      <w:pPr>
        <w:spacing w:line="360" w:lineRule="auto"/>
        <w:jc w:val="center"/>
        <w:rPr>
          <w:rFonts w:hint="eastAsia" w:ascii="宋体" w:hAnsi="宋体" w:eastAsia="宋体" w:cs="宋体"/>
          <w:b/>
          <w:color w:val="000000"/>
          <w:sz w:val="24"/>
        </w:rPr>
      </w:pPr>
    </w:p>
    <w:p w14:paraId="5384DD67">
      <w:pPr>
        <w:spacing w:line="360" w:lineRule="auto"/>
        <w:jc w:val="center"/>
        <w:rPr>
          <w:rFonts w:hint="eastAsia" w:ascii="宋体" w:hAnsi="宋体" w:eastAsia="宋体" w:cs="宋体"/>
          <w:b/>
          <w:color w:val="000000"/>
          <w:sz w:val="24"/>
        </w:rPr>
      </w:pPr>
    </w:p>
    <w:p w14:paraId="452F6D03">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br w:type="page"/>
      </w:r>
    </w:p>
    <w:p w14:paraId="562CDA24">
      <w:pPr>
        <w:pStyle w:val="6"/>
        <w:rPr>
          <w:rFonts w:hint="eastAsia" w:ascii="宋体" w:hAnsi="宋体" w:eastAsia="宋体" w:cs="宋体"/>
          <w:color w:val="000000"/>
          <w:sz w:val="24"/>
          <w:szCs w:val="24"/>
        </w:rPr>
      </w:pPr>
      <w:bookmarkStart w:id="28" w:name="_Toc5390"/>
      <w:bookmarkStart w:id="29" w:name="_Toc4938"/>
      <w:r>
        <w:rPr>
          <w:rFonts w:hint="eastAsia" w:ascii="宋体" w:hAnsi="宋体" w:eastAsia="宋体" w:cs="宋体"/>
          <w:color w:val="000000"/>
          <w:sz w:val="24"/>
          <w:szCs w:val="24"/>
        </w:rPr>
        <w:t>附件一</w:t>
      </w:r>
      <w:bookmarkEnd w:id="28"/>
      <w:bookmarkEnd w:id="29"/>
    </w:p>
    <w:p w14:paraId="54DCB33F">
      <w:pPr>
        <w:spacing w:line="360" w:lineRule="auto"/>
        <w:jc w:val="center"/>
        <w:rPr>
          <w:rFonts w:hint="eastAsia" w:ascii="宋体" w:hAnsi="宋体" w:eastAsia="宋体" w:cs="宋体"/>
          <w:color w:val="000000"/>
          <w:sz w:val="24"/>
        </w:rPr>
      </w:pPr>
      <w:r>
        <w:rPr>
          <w:rFonts w:hint="eastAsia" w:ascii="宋体" w:hAnsi="宋体" w:eastAsia="宋体" w:cs="宋体"/>
          <w:b/>
          <w:bCs/>
          <w:color w:val="000000"/>
          <w:sz w:val="24"/>
        </w:rPr>
        <w:t>供应商综合情况简介</w:t>
      </w:r>
    </w:p>
    <w:p w14:paraId="5AD3F75E">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1、基本情况表</w:t>
      </w:r>
    </w:p>
    <w:tbl>
      <w:tblPr>
        <w:tblStyle w:val="31"/>
        <w:tblW w:w="10357" w:type="dxa"/>
        <w:tblInd w:w="-613" w:type="dxa"/>
        <w:tblLayout w:type="fixed"/>
        <w:tblCellMar>
          <w:top w:w="0" w:type="dxa"/>
          <w:left w:w="108" w:type="dxa"/>
          <w:bottom w:w="0" w:type="dxa"/>
          <w:right w:w="108" w:type="dxa"/>
        </w:tblCellMar>
      </w:tblPr>
      <w:tblGrid>
        <w:gridCol w:w="1675"/>
        <w:gridCol w:w="1675"/>
        <w:gridCol w:w="2316"/>
        <w:gridCol w:w="1787"/>
        <w:gridCol w:w="1563"/>
        <w:gridCol w:w="1341"/>
      </w:tblGrid>
      <w:tr w14:paraId="1E17F7AB">
        <w:tblPrEx>
          <w:tblCellMar>
            <w:top w:w="0" w:type="dxa"/>
            <w:left w:w="108" w:type="dxa"/>
            <w:bottom w:w="0" w:type="dxa"/>
            <w:right w:w="108" w:type="dxa"/>
          </w:tblCellMar>
        </w:tblPrEx>
        <w:trPr>
          <w:trHeight w:val="624" w:hRule="atLeast"/>
        </w:trPr>
        <w:tc>
          <w:tcPr>
            <w:tcW w:w="10357" w:type="dxa"/>
            <w:gridSpan w:val="6"/>
            <w:vMerge w:val="restart"/>
            <w:tcBorders>
              <w:top w:val="single" w:color="auto" w:sz="4" w:space="0"/>
              <w:left w:val="single" w:color="auto" w:sz="4" w:space="0"/>
              <w:bottom w:val="single" w:color="auto" w:sz="4" w:space="0"/>
              <w:right w:val="single" w:color="auto" w:sz="4" w:space="0"/>
            </w:tcBorders>
            <w:noWrap/>
            <w:vAlign w:val="center"/>
          </w:tcPr>
          <w:p w14:paraId="643CD299">
            <w:pPr>
              <w:widowControl/>
              <w:jc w:val="center"/>
              <w:textAlignment w:val="center"/>
              <w:rPr>
                <w:rFonts w:hint="eastAsia" w:ascii="宋体" w:hAnsi="宋体" w:eastAsia="宋体" w:cs="宋体"/>
                <w:b/>
                <w:bCs/>
                <w:color w:val="000000"/>
                <w:sz w:val="32"/>
                <w:szCs w:val="32"/>
              </w:rPr>
            </w:pPr>
            <w:r>
              <w:rPr>
                <w:rFonts w:hint="eastAsia" w:ascii="宋体" w:hAnsi="宋体" w:eastAsia="宋体" w:cs="宋体"/>
                <w:b/>
                <w:bCs/>
                <w:color w:val="000000"/>
                <w:kern w:val="0"/>
                <w:sz w:val="32"/>
                <w:szCs w:val="32"/>
                <w:lang w:bidi="ar"/>
              </w:rPr>
              <w:t>基本情况表</w:t>
            </w:r>
          </w:p>
        </w:tc>
      </w:tr>
      <w:tr w14:paraId="06FCA69C">
        <w:tblPrEx>
          <w:tblCellMar>
            <w:top w:w="0" w:type="dxa"/>
            <w:left w:w="108" w:type="dxa"/>
            <w:bottom w:w="0" w:type="dxa"/>
            <w:right w:w="108" w:type="dxa"/>
          </w:tblCellMar>
        </w:tblPrEx>
        <w:trPr>
          <w:trHeight w:val="624" w:hRule="atLeast"/>
        </w:trPr>
        <w:tc>
          <w:tcPr>
            <w:tcW w:w="10357" w:type="dxa"/>
            <w:gridSpan w:val="6"/>
            <w:vMerge w:val="continue"/>
            <w:tcBorders>
              <w:top w:val="single" w:color="auto" w:sz="4" w:space="0"/>
              <w:left w:val="single" w:color="auto" w:sz="4" w:space="0"/>
              <w:bottom w:val="single" w:color="auto" w:sz="4" w:space="0"/>
              <w:right w:val="single" w:color="auto" w:sz="4" w:space="0"/>
            </w:tcBorders>
            <w:noWrap/>
            <w:vAlign w:val="center"/>
          </w:tcPr>
          <w:p w14:paraId="0CAB72BD">
            <w:pPr>
              <w:jc w:val="center"/>
              <w:rPr>
                <w:rFonts w:hint="eastAsia" w:ascii="宋体" w:hAnsi="宋体" w:eastAsia="宋体" w:cs="宋体"/>
                <w:b/>
                <w:bCs/>
                <w:color w:val="000000"/>
                <w:sz w:val="32"/>
                <w:szCs w:val="32"/>
              </w:rPr>
            </w:pPr>
          </w:p>
        </w:tc>
      </w:tr>
      <w:tr w14:paraId="41411C83">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DAC1222">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基本信息</w:t>
            </w:r>
          </w:p>
        </w:tc>
      </w:tr>
      <w:tr w14:paraId="54CF241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396A98B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单位名称</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03C684F2">
            <w:pPr>
              <w:jc w:val="center"/>
              <w:rPr>
                <w:rFonts w:hint="eastAsia" w:ascii="宋体" w:hAnsi="宋体" w:eastAsia="宋体" w:cs="宋体"/>
                <w:color w:val="000000"/>
                <w:sz w:val="22"/>
                <w:szCs w:val="22"/>
              </w:rPr>
            </w:pPr>
          </w:p>
        </w:tc>
      </w:tr>
      <w:tr w14:paraId="0FBC52D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6EC04B9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证件类型</w:t>
            </w:r>
          </w:p>
        </w:tc>
        <w:tc>
          <w:tcPr>
            <w:tcW w:w="1675" w:type="dxa"/>
            <w:tcBorders>
              <w:top w:val="single" w:color="auto" w:sz="4" w:space="0"/>
              <w:left w:val="single" w:color="auto" w:sz="4" w:space="0"/>
              <w:bottom w:val="single" w:color="auto" w:sz="4" w:space="0"/>
              <w:right w:val="single" w:color="auto" w:sz="4" w:space="0"/>
            </w:tcBorders>
            <w:noWrap/>
            <w:vAlign w:val="center"/>
          </w:tcPr>
          <w:p w14:paraId="07DF075C">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C2DCE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证件号码</w:t>
            </w:r>
          </w:p>
        </w:tc>
        <w:tc>
          <w:tcPr>
            <w:tcW w:w="1787" w:type="dxa"/>
            <w:tcBorders>
              <w:top w:val="single" w:color="auto" w:sz="4" w:space="0"/>
              <w:left w:val="single" w:color="auto" w:sz="4" w:space="0"/>
              <w:bottom w:val="single" w:color="auto" w:sz="4" w:space="0"/>
              <w:right w:val="single" w:color="auto" w:sz="4" w:space="0"/>
            </w:tcBorders>
            <w:noWrap/>
            <w:vAlign w:val="center"/>
          </w:tcPr>
          <w:p w14:paraId="7C65201A">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31C431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单位类型</w:t>
            </w:r>
          </w:p>
        </w:tc>
        <w:tc>
          <w:tcPr>
            <w:tcW w:w="1341" w:type="dxa"/>
            <w:tcBorders>
              <w:top w:val="single" w:color="auto" w:sz="4" w:space="0"/>
              <w:left w:val="single" w:color="auto" w:sz="4" w:space="0"/>
              <w:bottom w:val="single" w:color="auto" w:sz="4" w:space="0"/>
              <w:right w:val="single" w:color="auto" w:sz="4" w:space="0"/>
            </w:tcBorders>
            <w:noWrap/>
            <w:vAlign w:val="center"/>
          </w:tcPr>
          <w:p w14:paraId="3B3D9196">
            <w:pPr>
              <w:jc w:val="center"/>
              <w:rPr>
                <w:rFonts w:hint="eastAsia" w:ascii="宋体" w:hAnsi="宋体" w:eastAsia="宋体" w:cs="宋体"/>
                <w:color w:val="000000"/>
                <w:sz w:val="22"/>
                <w:szCs w:val="22"/>
              </w:rPr>
            </w:pPr>
          </w:p>
        </w:tc>
      </w:tr>
      <w:tr w14:paraId="04907CA1">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751E49A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联系人</w:t>
            </w:r>
          </w:p>
        </w:tc>
        <w:tc>
          <w:tcPr>
            <w:tcW w:w="1675" w:type="dxa"/>
            <w:tcBorders>
              <w:top w:val="single" w:color="auto" w:sz="4" w:space="0"/>
              <w:left w:val="single" w:color="auto" w:sz="4" w:space="0"/>
              <w:bottom w:val="single" w:color="auto" w:sz="4" w:space="0"/>
              <w:right w:val="single" w:color="auto" w:sz="4" w:space="0"/>
            </w:tcBorders>
            <w:noWrap/>
            <w:vAlign w:val="center"/>
          </w:tcPr>
          <w:p w14:paraId="6114FF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316" w:type="dxa"/>
            <w:tcBorders>
              <w:top w:val="single" w:color="auto" w:sz="4" w:space="0"/>
              <w:left w:val="single" w:color="auto" w:sz="4" w:space="0"/>
              <w:bottom w:val="single" w:color="auto" w:sz="4" w:space="0"/>
              <w:right w:val="single" w:color="auto" w:sz="4" w:space="0"/>
            </w:tcBorders>
            <w:noWrap/>
            <w:vAlign w:val="center"/>
          </w:tcPr>
          <w:p w14:paraId="12A549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联系电话</w:t>
            </w:r>
          </w:p>
        </w:tc>
        <w:tc>
          <w:tcPr>
            <w:tcW w:w="1787" w:type="dxa"/>
            <w:tcBorders>
              <w:top w:val="single" w:color="auto" w:sz="4" w:space="0"/>
              <w:left w:val="single" w:color="auto" w:sz="4" w:space="0"/>
              <w:bottom w:val="single" w:color="auto" w:sz="4" w:space="0"/>
              <w:right w:val="single" w:color="auto" w:sz="4" w:space="0"/>
            </w:tcBorders>
            <w:noWrap/>
            <w:vAlign w:val="center"/>
          </w:tcPr>
          <w:p w14:paraId="2B38F6B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1563" w:type="dxa"/>
            <w:tcBorders>
              <w:top w:val="single" w:color="auto" w:sz="4" w:space="0"/>
              <w:left w:val="single" w:color="auto" w:sz="4" w:space="0"/>
              <w:bottom w:val="single" w:color="auto" w:sz="4" w:space="0"/>
              <w:right w:val="single" w:color="auto" w:sz="4" w:space="0"/>
            </w:tcBorders>
            <w:noWrap/>
            <w:vAlign w:val="center"/>
          </w:tcPr>
          <w:p w14:paraId="621EB07E">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16AC00D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66B6E3CC">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5F8264EB">
            <w:pPr>
              <w:jc w:val="center"/>
              <w:rPr>
                <w:rFonts w:hint="eastAsia" w:ascii="宋体" w:hAnsi="宋体" w:eastAsia="宋体" w:cs="宋体"/>
                <w:color w:val="000000"/>
                <w:sz w:val="22"/>
                <w:szCs w:val="22"/>
              </w:rPr>
            </w:pPr>
          </w:p>
        </w:tc>
      </w:tr>
      <w:tr w14:paraId="2AA475B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68F1DF1">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详细信息</w:t>
            </w:r>
          </w:p>
        </w:tc>
      </w:tr>
      <w:tr w14:paraId="623C0EA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4326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法人代表</w:t>
            </w:r>
          </w:p>
        </w:tc>
        <w:tc>
          <w:tcPr>
            <w:tcW w:w="1675" w:type="dxa"/>
            <w:tcBorders>
              <w:top w:val="single" w:color="auto" w:sz="4" w:space="0"/>
              <w:left w:val="single" w:color="auto" w:sz="4" w:space="0"/>
              <w:bottom w:val="single" w:color="auto" w:sz="4" w:space="0"/>
              <w:right w:val="single" w:color="auto" w:sz="4" w:space="0"/>
            </w:tcBorders>
            <w:noWrap/>
            <w:vAlign w:val="center"/>
          </w:tcPr>
          <w:p w14:paraId="35D7B7F8">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vAlign w:val="center"/>
          </w:tcPr>
          <w:p w14:paraId="35E6FF2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注册资本（万元）</w:t>
            </w:r>
          </w:p>
        </w:tc>
        <w:tc>
          <w:tcPr>
            <w:tcW w:w="1787" w:type="dxa"/>
            <w:tcBorders>
              <w:top w:val="single" w:color="auto" w:sz="4" w:space="0"/>
              <w:left w:val="single" w:color="auto" w:sz="4" w:space="0"/>
              <w:bottom w:val="single" w:color="auto" w:sz="4" w:space="0"/>
              <w:right w:val="single" w:color="auto" w:sz="4" w:space="0"/>
            </w:tcBorders>
            <w:noWrap/>
            <w:vAlign w:val="center"/>
          </w:tcPr>
          <w:p w14:paraId="6C7FBEE4">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71F35B9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注册日期</w:t>
            </w:r>
          </w:p>
        </w:tc>
        <w:tc>
          <w:tcPr>
            <w:tcW w:w="1341" w:type="dxa"/>
            <w:tcBorders>
              <w:top w:val="single" w:color="auto" w:sz="4" w:space="0"/>
              <w:left w:val="single" w:color="auto" w:sz="4" w:space="0"/>
              <w:bottom w:val="single" w:color="auto" w:sz="4" w:space="0"/>
              <w:right w:val="single" w:color="auto" w:sz="4" w:space="0"/>
            </w:tcBorders>
            <w:noWrap/>
            <w:vAlign w:val="center"/>
          </w:tcPr>
          <w:p w14:paraId="1A48A2A9">
            <w:pPr>
              <w:jc w:val="center"/>
              <w:rPr>
                <w:rFonts w:hint="eastAsia" w:ascii="宋体" w:hAnsi="宋体" w:eastAsia="宋体" w:cs="宋体"/>
                <w:color w:val="000000"/>
                <w:sz w:val="22"/>
                <w:szCs w:val="22"/>
              </w:rPr>
            </w:pPr>
          </w:p>
        </w:tc>
      </w:tr>
      <w:tr w14:paraId="66D4BDD5">
        <w:tblPrEx>
          <w:tblCellMar>
            <w:top w:w="0" w:type="dxa"/>
            <w:left w:w="108" w:type="dxa"/>
            <w:bottom w:w="0" w:type="dxa"/>
            <w:right w:w="108" w:type="dxa"/>
          </w:tblCellMar>
        </w:tblPrEx>
        <w:trPr>
          <w:trHeight w:val="277"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158B3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人员规模</w:t>
            </w:r>
          </w:p>
        </w:tc>
        <w:tc>
          <w:tcPr>
            <w:tcW w:w="1675" w:type="dxa"/>
            <w:tcBorders>
              <w:top w:val="single" w:color="auto" w:sz="4" w:space="0"/>
              <w:left w:val="single" w:color="auto" w:sz="4" w:space="0"/>
              <w:bottom w:val="single" w:color="auto" w:sz="4" w:space="0"/>
              <w:right w:val="single" w:color="auto" w:sz="4" w:space="0"/>
            </w:tcBorders>
            <w:noWrap/>
            <w:vAlign w:val="center"/>
          </w:tcPr>
          <w:p w14:paraId="3C3D6D9D">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3480FDF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1787" w:type="dxa"/>
            <w:tcBorders>
              <w:top w:val="single" w:color="auto" w:sz="4" w:space="0"/>
              <w:left w:val="single" w:color="auto" w:sz="4" w:space="0"/>
              <w:bottom w:val="single" w:color="auto" w:sz="4" w:space="0"/>
              <w:right w:val="single" w:color="auto" w:sz="4" w:space="0"/>
            </w:tcBorders>
            <w:noWrap/>
            <w:vAlign w:val="center"/>
          </w:tcPr>
          <w:p w14:paraId="7F201070">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6BE3B1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官方网站</w:t>
            </w:r>
          </w:p>
        </w:tc>
        <w:tc>
          <w:tcPr>
            <w:tcW w:w="1341" w:type="dxa"/>
            <w:tcBorders>
              <w:top w:val="single" w:color="auto" w:sz="4" w:space="0"/>
              <w:left w:val="single" w:color="auto" w:sz="4" w:space="0"/>
              <w:bottom w:val="single" w:color="auto" w:sz="4" w:space="0"/>
              <w:right w:val="single" w:color="auto" w:sz="4" w:space="0"/>
            </w:tcBorders>
            <w:noWrap/>
            <w:vAlign w:val="center"/>
          </w:tcPr>
          <w:p w14:paraId="477D58AB">
            <w:pPr>
              <w:jc w:val="center"/>
              <w:rPr>
                <w:rFonts w:hint="eastAsia" w:ascii="宋体" w:hAnsi="宋体" w:eastAsia="宋体" w:cs="宋体"/>
                <w:color w:val="800080"/>
                <w:sz w:val="22"/>
                <w:szCs w:val="22"/>
                <w:u w:val="single"/>
              </w:rPr>
            </w:pPr>
          </w:p>
        </w:tc>
      </w:tr>
      <w:tr w14:paraId="7992035D">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041699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经营范围</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3123F84C">
            <w:pPr>
              <w:jc w:val="center"/>
              <w:rPr>
                <w:rFonts w:hint="eastAsia" w:ascii="宋体" w:hAnsi="宋体" w:eastAsia="宋体" w:cs="宋体"/>
                <w:color w:val="000000"/>
                <w:sz w:val="22"/>
                <w:szCs w:val="22"/>
              </w:rPr>
            </w:pPr>
          </w:p>
        </w:tc>
      </w:tr>
      <w:tr w14:paraId="229E987B">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5B4C5AD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主要产品</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5614AFDE">
            <w:pPr>
              <w:jc w:val="center"/>
              <w:rPr>
                <w:rFonts w:hint="eastAsia" w:ascii="宋体" w:hAnsi="宋体" w:eastAsia="宋体" w:cs="宋体"/>
                <w:color w:val="000000"/>
                <w:sz w:val="22"/>
                <w:szCs w:val="22"/>
              </w:rPr>
            </w:pPr>
          </w:p>
        </w:tc>
      </w:tr>
      <w:tr w14:paraId="3B19E769">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33370645">
            <w:pPr>
              <w:jc w:val="center"/>
              <w:rPr>
                <w:rFonts w:hint="eastAsia" w:ascii="宋体" w:hAnsi="宋体" w:eastAsia="宋体" w:cs="宋体"/>
                <w:color w:val="000000"/>
                <w:sz w:val="22"/>
                <w:szCs w:val="22"/>
              </w:rPr>
            </w:pPr>
          </w:p>
        </w:tc>
      </w:tr>
      <w:tr w14:paraId="56E6A04B">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560C74C">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财务信息</w:t>
            </w:r>
          </w:p>
        </w:tc>
      </w:tr>
      <w:tr w14:paraId="36592929">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18589C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497304D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户名</w:t>
            </w: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0F27A7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开户行</w:t>
            </w:r>
          </w:p>
        </w:tc>
        <w:tc>
          <w:tcPr>
            <w:tcW w:w="1563" w:type="dxa"/>
            <w:tcBorders>
              <w:top w:val="single" w:color="auto" w:sz="4" w:space="0"/>
              <w:left w:val="single" w:color="auto" w:sz="4" w:space="0"/>
              <w:bottom w:val="single" w:color="auto" w:sz="4" w:space="0"/>
              <w:right w:val="single" w:color="auto" w:sz="4" w:space="0"/>
            </w:tcBorders>
            <w:noWrap/>
            <w:vAlign w:val="center"/>
          </w:tcPr>
          <w:p w14:paraId="145AEA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银行账号</w:t>
            </w:r>
          </w:p>
        </w:tc>
        <w:tc>
          <w:tcPr>
            <w:tcW w:w="1341" w:type="dxa"/>
            <w:tcBorders>
              <w:top w:val="single" w:color="auto" w:sz="4" w:space="0"/>
              <w:left w:val="single" w:color="auto" w:sz="4" w:space="0"/>
              <w:bottom w:val="single" w:color="auto" w:sz="4" w:space="0"/>
              <w:right w:val="single" w:color="auto" w:sz="4" w:space="0"/>
            </w:tcBorders>
            <w:noWrap/>
            <w:vAlign w:val="center"/>
          </w:tcPr>
          <w:p w14:paraId="2451EC1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银联号</w:t>
            </w:r>
          </w:p>
        </w:tc>
      </w:tr>
      <w:tr w14:paraId="1155686C">
        <w:tblPrEx>
          <w:tblCellMar>
            <w:top w:w="0" w:type="dxa"/>
            <w:left w:w="108" w:type="dxa"/>
            <w:bottom w:w="0" w:type="dxa"/>
            <w:right w:w="108" w:type="dxa"/>
          </w:tblCellMar>
        </w:tblPrEx>
        <w:trPr>
          <w:trHeight w:val="38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2A92010F">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6BD0ED77">
            <w:pPr>
              <w:jc w:val="center"/>
              <w:rPr>
                <w:rFonts w:hint="eastAsia" w:ascii="宋体" w:hAnsi="宋体" w:eastAsia="宋体" w:cs="宋体"/>
                <w:color w:val="000000"/>
                <w:sz w:val="22"/>
                <w:szCs w:val="22"/>
              </w:rPr>
            </w:pPr>
          </w:p>
        </w:tc>
        <w:tc>
          <w:tcPr>
            <w:tcW w:w="4103" w:type="dxa"/>
            <w:gridSpan w:val="2"/>
            <w:tcBorders>
              <w:top w:val="single" w:color="auto" w:sz="4" w:space="0"/>
              <w:left w:val="single" w:color="auto" w:sz="4" w:space="0"/>
              <w:bottom w:val="single" w:color="auto" w:sz="4" w:space="0"/>
              <w:right w:val="single" w:color="auto" w:sz="4" w:space="0"/>
            </w:tcBorders>
            <w:noWrap/>
            <w:vAlign w:val="center"/>
          </w:tcPr>
          <w:p w14:paraId="544EC77B">
            <w:pPr>
              <w:jc w:val="center"/>
              <w:rPr>
                <w:rFonts w:hint="eastAsia" w:ascii="宋体" w:hAnsi="宋体" w:eastAsia="宋体" w:cs="宋体"/>
                <w:color w:val="000000"/>
                <w:sz w:val="22"/>
                <w:szCs w:val="22"/>
              </w:rPr>
            </w:pPr>
          </w:p>
        </w:tc>
        <w:tc>
          <w:tcPr>
            <w:tcW w:w="1563" w:type="dxa"/>
            <w:tcBorders>
              <w:top w:val="single" w:color="auto" w:sz="4" w:space="0"/>
              <w:left w:val="single" w:color="auto" w:sz="4" w:space="0"/>
              <w:bottom w:val="single" w:color="auto" w:sz="4" w:space="0"/>
              <w:right w:val="single" w:color="auto" w:sz="4" w:space="0"/>
            </w:tcBorders>
            <w:noWrap/>
            <w:vAlign w:val="center"/>
          </w:tcPr>
          <w:p w14:paraId="1F109C58">
            <w:pPr>
              <w:jc w:val="center"/>
              <w:rPr>
                <w:rFonts w:hint="eastAsia" w:ascii="宋体" w:hAnsi="宋体" w:eastAsia="宋体" w:cs="宋体"/>
                <w:color w:val="000000"/>
                <w:sz w:val="22"/>
                <w:szCs w:val="22"/>
              </w:rPr>
            </w:pPr>
          </w:p>
        </w:tc>
        <w:tc>
          <w:tcPr>
            <w:tcW w:w="1341" w:type="dxa"/>
            <w:tcBorders>
              <w:top w:val="single" w:color="auto" w:sz="4" w:space="0"/>
              <w:left w:val="single" w:color="auto" w:sz="4" w:space="0"/>
              <w:bottom w:val="single" w:color="auto" w:sz="4" w:space="0"/>
              <w:right w:val="single" w:color="auto" w:sz="4" w:space="0"/>
            </w:tcBorders>
            <w:noWrap/>
            <w:vAlign w:val="center"/>
          </w:tcPr>
          <w:p w14:paraId="3648CED3">
            <w:pPr>
              <w:jc w:val="center"/>
              <w:rPr>
                <w:rFonts w:hint="eastAsia" w:ascii="宋体" w:hAnsi="宋体" w:eastAsia="宋体" w:cs="宋体"/>
                <w:color w:val="000000"/>
                <w:sz w:val="22"/>
                <w:szCs w:val="22"/>
              </w:rPr>
            </w:pPr>
          </w:p>
        </w:tc>
      </w:tr>
      <w:tr w14:paraId="3EE5BE2D">
        <w:tblPrEx>
          <w:tblCellMar>
            <w:top w:w="0" w:type="dxa"/>
            <w:left w:w="108" w:type="dxa"/>
            <w:bottom w:w="0" w:type="dxa"/>
            <w:right w:w="108" w:type="dxa"/>
          </w:tblCellMar>
        </w:tblPrEx>
        <w:trPr>
          <w:trHeight w:val="285"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1FA020B6">
            <w:pPr>
              <w:jc w:val="center"/>
              <w:rPr>
                <w:rFonts w:hint="eastAsia" w:ascii="宋体" w:hAnsi="宋体" w:eastAsia="宋体" w:cs="宋体"/>
                <w:color w:val="000000"/>
                <w:sz w:val="22"/>
                <w:szCs w:val="22"/>
              </w:rPr>
            </w:pPr>
          </w:p>
        </w:tc>
      </w:tr>
      <w:tr w14:paraId="4EF97FC0">
        <w:tblPrEx>
          <w:tblCellMar>
            <w:top w:w="0" w:type="dxa"/>
            <w:left w:w="108" w:type="dxa"/>
            <w:bottom w:w="0" w:type="dxa"/>
            <w:right w:w="108" w:type="dxa"/>
          </w:tblCellMar>
        </w:tblPrEx>
        <w:trPr>
          <w:trHeight w:val="330" w:hRule="atLeast"/>
        </w:trPr>
        <w:tc>
          <w:tcPr>
            <w:tcW w:w="10357" w:type="dxa"/>
            <w:gridSpan w:val="6"/>
            <w:tcBorders>
              <w:top w:val="single" w:color="auto" w:sz="4" w:space="0"/>
              <w:left w:val="single" w:color="auto" w:sz="4" w:space="0"/>
              <w:bottom w:val="single" w:color="auto" w:sz="4" w:space="0"/>
              <w:right w:val="single" w:color="auto" w:sz="4" w:space="0"/>
            </w:tcBorders>
            <w:noWrap/>
            <w:vAlign w:val="center"/>
          </w:tcPr>
          <w:p w14:paraId="2A68FADF">
            <w:pPr>
              <w:widowControl/>
              <w:jc w:val="left"/>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证书附件</w:t>
            </w:r>
          </w:p>
        </w:tc>
      </w:tr>
      <w:tr w14:paraId="68356BB4">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10F91489">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证件文件</w:t>
            </w:r>
          </w:p>
        </w:tc>
        <w:tc>
          <w:tcPr>
            <w:tcW w:w="8682" w:type="dxa"/>
            <w:gridSpan w:val="5"/>
            <w:tcBorders>
              <w:top w:val="single" w:color="auto" w:sz="4" w:space="0"/>
              <w:left w:val="single" w:color="auto" w:sz="4" w:space="0"/>
              <w:bottom w:val="single" w:color="auto" w:sz="4" w:space="0"/>
              <w:right w:val="single" w:color="auto" w:sz="4" w:space="0"/>
            </w:tcBorders>
            <w:noWrap/>
            <w:vAlign w:val="center"/>
          </w:tcPr>
          <w:p w14:paraId="67C04F5A">
            <w:pPr>
              <w:jc w:val="center"/>
              <w:rPr>
                <w:rFonts w:hint="eastAsia" w:ascii="宋体" w:hAnsi="宋体" w:eastAsia="宋体" w:cs="宋体"/>
                <w:color w:val="000000"/>
                <w:sz w:val="22"/>
                <w:szCs w:val="22"/>
              </w:rPr>
            </w:pPr>
          </w:p>
        </w:tc>
      </w:tr>
      <w:tr w14:paraId="5DA9663C">
        <w:tblPrEx>
          <w:tblCellMar>
            <w:top w:w="0" w:type="dxa"/>
            <w:left w:w="108" w:type="dxa"/>
            <w:bottom w:w="0" w:type="dxa"/>
            <w:right w:w="108" w:type="dxa"/>
          </w:tblCellMar>
        </w:tblPrEx>
        <w:trPr>
          <w:trHeight w:val="270"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0279FE8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序号</w:t>
            </w:r>
          </w:p>
        </w:tc>
        <w:tc>
          <w:tcPr>
            <w:tcW w:w="1675" w:type="dxa"/>
            <w:tcBorders>
              <w:top w:val="single" w:color="auto" w:sz="4" w:space="0"/>
              <w:left w:val="single" w:color="auto" w:sz="4" w:space="0"/>
              <w:bottom w:val="single" w:color="auto" w:sz="4" w:space="0"/>
              <w:right w:val="single" w:color="auto" w:sz="4" w:space="0"/>
            </w:tcBorders>
            <w:noWrap/>
            <w:vAlign w:val="center"/>
          </w:tcPr>
          <w:p w14:paraId="1E4591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证书名称</w:t>
            </w:r>
          </w:p>
        </w:tc>
        <w:tc>
          <w:tcPr>
            <w:tcW w:w="2316" w:type="dxa"/>
            <w:tcBorders>
              <w:top w:val="single" w:color="auto" w:sz="4" w:space="0"/>
              <w:left w:val="single" w:color="auto" w:sz="4" w:space="0"/>
              <w:bottom w:val="single" w:color="auto" w:sz="4" w:space="0"/>
              <w:right w:val="single" w:color="auto" w:sz="4" w:space="0"/>
            </w:tcBorders>
            <w:noWrap/>
            <w:vAlign w:val="center"/>
          </w:tcPr>
          <w:p w14:paraId="791343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证书编号</w:t>
            </w:r>
          </w:p>
        </w:tc>
        <w:tc>
          <w:tcPr>
            <w:tcW w:w="1787" w:type="dxa"/>
            <w:tcBorders>
              <w:top w:val="single" w:color="auto" w:sz="4" w:space="0"/>
              <w:left w:val="single" w:color="auto" w:sz="4" w:space="0"/>
              <w:bottom w:val="single" w:color="auto" w:sz="4" w:space="0"/>
              <w:right w:val="single" w:color="auto" w:sz="4" w:space="0"/>
            </w:tcBorders>
            <w:noWrap/>
            <w:vAlign w:val="center"/>
          </w:tcPr>
          <w:p w14:paraId="402B61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有效期至</w:t>
            </w: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7F6180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备注</w:t>
            </w:r>
          </w:p>
        </w:tc>
      </w:tr>
      <w:tr w14:paraId="7A920003">
        <w:tblPrEx>
          <w:tblCellMar>
            <w:top w:w="0" w:type="dxa"/>
            <w:left w:w="108" w:type="dxa"/>
            <w:bottom w:w="0" w:type="dxa"/>
            <w:right w:w="108" w:type="dxa"/>
          </w:tblCellMar>
        </w:tblPrEx>
        <w:trPr>
          <w:trHeight w:val="285" w:hRule="atLeast"/>
        </w:trPr>
        <w:tc>
          <w:tcPr>
            <w:tcW w:w="1675" w:type="dxa"/>
            <w:tcBorders>
              <w:top w:val="single" w:color="auto" w:sz="4" w:space="0"/>
              <w:left w:val="single" w:color="auto" w:sz="4" w:space="0"/>
              <w:bottom w:val="single" w:color="auto" w:sz="4" w:space="0"/>
              <w:right w:val="single" w:color="auto" w:sz="4" w:space="0"/>
            </w:tcBorders>
            <w:noWrap/>
            <w:vAlign w:val="center"/>
          </w:tcPr>
          <w:p w14:paraId="49BCB0EE">
            <w:pPr>
              <w:rPr>
                <w:rFonts w:hint="eastAsia" w:ascii="宋体" w:hAnsi="宋体" w:eastAsia="宋体" w:cs="宋体"/>
                <w:color w:val="000000"/>
                <w:sz w:val="22"/>
                <w:szCs w:val="22"/>
              </w:rPr>
            </w:pPr>
          </w:p>
        </w:tc>
        <w:tc>
          <w:tcPr>
            <w:tcW w:w="1675" w:type="dxa"/>
            <w:tcBorders>
              <w:top w:val="single" w:color="auto" w:sz="4" w:space="0"/>
              <w:left w:val="single" w:color="auto" w:sz="4" w:space="0"/>
              <w:bottom w:val="single" w:color="auto" w:sz="4" w:space="0"/>
              <w:right w:val="single" w:color="auto" w:sz="4" w:space="0"/>
            </w:tcBorders>
            <w:noWrap/>
            <w:vAlign w:val="center"/>
          </w:tcPr>
          <w:p w14:paraId="2275F7A6">
            <w:pPr>
              <w:jc w:val="center"/>
              <w:rPr>
                <w:rFonts w:hint="eastAsia" w:ascii="宋体" w:hAnsi="宋体" w:eastAsia="宋体" w:cs="宋体"/>
                <w:color w:val="000000"/>
                <w:sz w:val="22"/>
                <w:szCs w:val="22"/>
              </w:rPr>
            </w:pPr>
          </w:p>
        </w:tc>
        <w:tc>
          <w:tcPr>
            <w:tcW w:w="2316" w:type="dxa"/>
            <w:tcBorders>
              <w:top w:val="single" w:color="auto" w:sz="4" w:space="0"/>
              <w:left w:val="single" w:color="auto" w:sz="4" w:space="0"/>
              <w:bottom w:val="single" w:color="auto" w:sz="4" w:space="0"/>
              <w:right w:val="single" w:color="auto" w:sz="4" w:space="0"/>
            </w:tcBorders>
            <w:noWrap/>
            <w:vAlign w:val="center"/>
          </w:tcPr>
          <w:p w14:paraId="67EA4060">
            <w:pPr>
              <w:jc w:val="center"/>
              <w:rPr>
                <w:rFonts w:hint="eastAsia" w:ascii="宋体" w:hAnsi="宋体" w:eastAsia="宋体" w:cs="宋体"/>
                <w:color w:val="000000"/>
                <w:sz w:val="22"/>
                <w:szCs w:val="22"/>
              </w:rPr>
            </w:pPr>
          </w:p>
        </w:tc>
        <w:tc>
          <w:tcPr>
            <w:tcW w:w="1787" w:type="dxa"/>
            <w:tcBorders>
              <w:top w:val="single" w:color="auto" w:sz="4" w:space="0"/>
              <w:left w:val="single" w:color="auto" w:sz="4" w:space="0"/>
              <w:bottom w:val="single" w:color="auto" w:sz="4" w:space="0"/>
              <w:right w:val="single" w:color="auto" w:sz="4" w:space="0"/>
            </w:tcBorders>
            <w:noWrap/>
            <w:vAlign w:val="center"/>
          </w:tcPr>
          <w:p w14:paraId="2FC23E28">
            <w:pPr>
              <w:jc w:val="center"/>
              <w:rPr>
                <w:rFonts w:hint="eastAsia" w:ascii="宋体" w:hAnsi="宋体" w:eastAsia="宋体" w:cs="宋体"/>
                <w:color w:val="000000"/>
                <w:sz w:val="22"/>
                <w:szCs w:val="22"/>
              </w:rPr>
            </w:pPr>
          </w:p>
        </w:tc>
        <w:tc>
          <w:tcPr>
            <w:tcW w:w="2904" w:type="dxa"/>
            <w:gridSpan w:val="2"/>
            <w:tcBorders>
              <w:top w:val="single" w:color="auto" w:sz="4" w:space="0"/>
              <w:left w:val="single" w:color="auto" w:sz="4" w:space="0"/>
              <w:bottom w:val="single" w:color="auto" w:sz="4" w:space="0"/>
              <w:right w:val="single" w:color="auto" w:sz="4" w:space="0"/>
            </w:tcBorders>
            <w:noWrap/>
            <w:vAlign w:val="center"/>
          </w:tcPr>
          <w:p w14:paraId="2215B9C9">
            <w:pPr>
              <w:jc w:val="center"/>
              <w:rPr>
                <w:rFonts w:hint="eastAsia" w:ascii="宋体" w:hAnsi="宋体" w:eastAsia="宋体" w:cs="宋体"/>
                <w:color w:val="000000"/>
                <w:sz w:val="22"/>
                <w:szCs w:val="22"/>
              </w:rPr>
            </w:pPr>
          </w:p>
        </w:tc>
      </w:tr>
    </w:tbl>
    <w:p w14:paraId="4821482B">
      <w:pPr>
        <w:spacing w:line="500" w:lineRule="exact"/>
        <w:jc w:val="center"/>
        <w:rPr>
          <w:rFonts w:hint="eastAsia" w:ascii="宋体" w:hAnsi="宋体" w:eastAsia="宋体" w:cs="宋体"/>
          <w:color w:val="000000"/>
          <w:sz w:val="24"/>
        </w:rPr>
      </w:pPr>
    </w:p>
    <w:p w14:paraId="521F368C">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2、上述表格提及的证书复印件（如营业执照、法人身份证等）</w:t>
      </w:r>
    </w:p>
    <w:p w14:paraId="4107FCCA">
      <w:pPr>
        <w:spacing w:line="500" w:lineRule="exact"/>
        <w:jc w:val="left"/>
        <w:rPr>
          <w:rFonts w:hint="eastAsia" w:ascii="宋体" w:hAnsi="宋体" w:eastAsia="宋体" w:cs="宋体"/>
          <w:color w:val="000000"/>
          <w:sz w:val="24"/>
        </w:rPr>
      </w:pPr>
      <w:r>
        <w:rPr>
          <w:rFonts w:hint="eastAsia" w:ascii="宋体" w:hAnsi="宋体" w:eastAsia="宋体" w:cs="宋体"/>
          <w:color w:val="000000"/>
          <w:sz w:val="24"/>
        </w:rPr>
        <w:t>3、其他简介(供应商可自行制作格式)</w:t>
      </w:r>
    </w:p>
    <w:p w14:paraId="35E3ED00">
      <w:pPr>
        <w:spacing w:line="500" w:lineRule="exact"/>
        <w:jc w:val="center"/>
        <w:rPr>
          <w:rFonts w:hint="eastAsia" w:ascii="宋体" w:hAnsi="宋体" w:eastAsia="宋体" w:cs="宋体"/>
          <w:color w:val="000000"/>
          <w:sz w:val="24"/>
        </w:rPr>
      </w:pPr>
    </w:p>
    <w:p w14:paraId="1346044E">
      <w:pPr>
        <w:spacing w:line="500" w:lineRule="exact"/>
        <w:jc w:val="center"/>
        <w:rPr>
          <w:rFonts w:hint="eastAsia" w:ascii="宋体" w:hAnsi="宋体" w:eastAsia="宋体" w:cs="宋体"/>
          <w:color w:val="000000"/>
          <w:sz w:val="24"/>
        </w:rPr>
      </w:pPr>
    </w:p>
    <w:p w14:paraId="7F80EEEC">
      <w:pPr>
        <w:spacing w:line="500" w:lineRule="exact"/>
        <w:jc w:val="center"/>
        <w:rPr>
          <w:rFonts w:hint="eastAsia" w:ascii="宋体" w:hAnsi="宋体" w:eastAsia="宋体" w:cs="宋体"/>
          <w:color w:val="000000"/>
          <w:sz w:val="24"/>
        </w:rPr>
      </w:pPr>
    </w:p>
    <w:p w14:paraId="79F89B43">
      <w:pPr>
        <w:spacing w:line="500" w:lineRule="exact"/>
        <w:jc w:val="center"/>
        <w:rPr>
          <w:rFonts w:hint="eastAsia" w:ascii="宋体" w:hAnsi="宋体" w:eastAsia="宋体" w:cs="宋体"/>
          <w:color w:val="000000"/>
          <w:sz w:val="24"/>
        </w:rPr>
      </w:pPr>
    </w:p>
    <w:p w14:paraId="102279E0">
      <w:pPr>
        <w:pStyle w:val="6"/>
        <w:rPr>
          <w:rFonts w:hint="eastAsia" w:ascii="宋体" w:hAnsi="宋体" w:eastAsia="宋体" w:cs="宋体"/>
          <w:color w:val="000000"/>
          <w:sz w:val="24"/>
          <w:szCs w:val="24"/>
        </w:rPr>
      </w:pPr>
      <w:bookmarkStart w:id="30" w:name="_Toc1715"/>
      <w:bookmarkStart w:id="31" w:name="_Toc24205"/>
      <w:r>
        <w:rPr>
          <w:rFonts w:hint="eastAsia" w:ascii="宋体" w:hAnsi="宋体" w:eastAsia="宋体" w:cs="宋体"/>
          <w:color w:val="000000"/>
          <w:sz w:val="24"/>
          <w:szCs w:val="24"/>
        </w:rPr>
        <w:t>附件二</w:t>
      </w:r>
      <w:bookmarkEnd w:id="30"/>
      <w:bookmarkEnd w:id="31"/>
    </w:p>
    <w:p w14:paraId="589C4B66">
      <w:pPr>
        <w:spacing w:line="360" w:lineRule="auto"/>
        <w:jc w:val="center"/>
        <w:rPr>
          <w:rFonts w:hint="eastAsia" w:ascii="宋体" w:hAnsi="宋体" w:eastAsia="宋体" w:cs="宋体"/>
          <w:b/>
          <w:color w:val="000000"/>
          <w:sz w:val="24"/>
          <w:szCs w:val="24"/>
        </w:rPr>
      </w:pPr>
      <w:bookmarkStart w:id="32" w:name="_Toc516969098"/>
      <w:bookmarkStart w:id="33" w:name="_Toc148501698"/>
      <w:r>
        <w:rPr>
          <w:rFonts w:hint="eastAsia" w:ascii="宋体" w:hAnsi="宋体" w:eastAsia="宋体" w:cs="宋体"/>
          <w:b/>
          <w:color w:val="000000"/>
          <w:sz w:val="24"/>
          <w:szCs w:val="24"/>
        </w:rPr>
        <w:t>报价</w:t>
      </w:r>
      <w:bookmarkEnd w:id="32"/>
      <w:bookmarkEnd w:id="33"/>
      <w:r>
        <w:rPr>
          <w:rFonts w:hint="eastAsia" w:ascii="宋体" w:hAnsi="宋体" w:eastAsia="宋体" w:cs="宋体"/>
          <w:b/>
          <w:bCs/>
          <w:color w:val="000000"/>
          <w:sz w:val="24"/>
          <w:szCs w:val="24"/>
        </w:rPr>
        <w:t>声明</w:t>
      </w:r>
    </w:p>
    <w:p w14:paraId="57E38DC7">
      <w:pPr>
        <w:spacing w:line="360" w:lineRule="auto"/>
        <w:rPr>
          <w:rFonts w:hint="eastAsia" w:ascii="宋体" w:hAnsi="宋体" w:eastAsia="宋体" w:cs="宋体"/>
          <w:b/>
          <w:color w:val="000000"/>
          <w:sz w:val="24"/>
          <w:szCs w:val="24"/>
        </w:rPr>
      </w:pPr>
      <w:r>
        <w:rPr>
          <w:rFonts w:hint="eastAsia" w:ascii="宋体" w:hAnsi="宋体" w:eastAsia="宋体" w:cs="宋体"/>
          <w:b/>
          <w:color w:val="000000"/>
          <w:sz w:val="24"/>
          <w:szCs w:val="24"/>
        </w:rPr>
        <w:t>致合肥综合性科学中心环境研究院：</w:t>
      </w:r>
    </w:p>
    <w:p w14:paraId="3B6F5B74">
      <w:pPr>
        <w:spacing w:before="156" w:beforeLines="50" w:line="360" w:lineRule="auto"/>
        <w:ind w:firstLine="63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根据贵方 </w:t>
      </w:r>
      <w:r>
        <w:rPr>
          <w:rFonts w:hint="eastAsia" w:ascii="宋体" w:hAnsi="宋体" w:eastAsia="宋体" w:cs="宋体"/>
          <w:color w:val="000000"/>
          <w:sz w:val="24"/>
          <w:szCs w:val="24"/>
          <w:u w:val="words"/>
          <w:lang w:val="en-US" w:eastAsia="zh-CN"/>
        </w:rPr>
        <w:t>微波消解仪</w:t>
      </w:r>
      <w:r>
        <w:rPr>
          <w:rFonts w:hint="eastAsia" w:ascii="宋体" w:hAnsi="宋体" w:eastAsia="宋体" w:cs="宋体"/>
          <w:color w:val="000000"/>
          <w:sz w:val="24"/>
          <w:szCs w:val="24"/>
          <w:u w:val="words"/>
        </w:rPr>
        <w:t>设备采购</w:t>
      </w:r>
      <w:r>
        <w:rPr>
          <w:rFonts w:hint="eastAsia" w:ascii="宋体" w:hAnsi="宋体" w:eastAsia="宋体" w:cs="宋体"/>
          <w:color w:val="000000"/>
          <w:sz w:val="24"/>
          <w:szCs w:val="24"/>
        </w:rPr>
        <w:t>的询价公告，正式授权</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（姓名）</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代表供应商参加该项目的询价活动。我方已详细审查全部询价文件和有关附件，据此我方郑重声明以下诸点，并对之负相应的法律责任。据此函，我方兹宣布同意如下：</w:t>
      </w:r>
    </w:p>
    <w:p w14:paraId="018BFF7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1、按询价文件规定提供服务，总价为（人民币，大写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u w:val="single"/>
        </w:rPr>
        <w:t xml:space="preserve"> 小写：          元</w:t>
      </w:r>
      <w:r>
        <w:rPr>
          <w:rFonts w:hint="eastAsia" w:ascii="宋体" w:hAnsi="宋体" w:eastAsia="宋体" w:cs="宋体"/>
          <w:color w:val="000000"/>
          <w:sz w:val="24"/>
          <w:szCs w:val="24"/>
        </w:rPr>
        <w:t>。</w:t>
      </w:r>
    </w:p>
    <w:p w14:paraId="2A73E3E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2、我方根据询价文件的规定，严格履行合同的责任和义务,并保证于买方要求的日期内完成供货、安装及服务，并通过买方验收。</w:t>
      </w:r>
    </w:p>
    <w:p w14:paraId="37EE8EC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3、我方承诺报价低于同类货物和服务的市场平均价格。</w:t>
      </w:r>
    </w:p>
    <w:p w14:paraId="6B492C2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4、我方已详细审核全部询价文件，</w:t>
      </w:r>
      <w:r>
        <w:rPr>
          <w:rFonts w:hint="eastAsia" w:ascii="宋体" w:hAnsi="宋体" w:eastAsia="宋体" w:cs="宋体"/>
          <w:color w:val="000000"/>
          <w:sz w:val="24"/>
        </w:rPr>
        <w:t>包括</w:t>
      </w:r>
      <w:r>
        <w:rPr>
          <w:rFonts w:hint="eastAsia" w:ascii="宋体" w:hAnsi="宋体" w:eastAsia="宋体" w:cs="宋体"/>
          <w:color w:val="000000"/>
          <w:sz w:val="24"/>
          <w:szCs w:val="24"/>
        </w:rPr>
        <w:t>询价文件的</w:t>
      </w:r>
      <w:r>
        <w:rPr>
          <w:rFonts w:hint="eastAsia" w:ascii="宋体" w:hAnsi="宋体" w:eastAsia="宋体" w:cs="宋体"/>
          <w:color w:val="000000"/>
          <w:sz w:val="24"/>
        </w:rPr>
        <w:t>修改书（如有），参考资料及有关附件，并对各项条款（包括询价时间）、规定及要求均无异议。</w:t>
      </w:r>
      <w:r>
        <w:rPr>
          <w:rFonts w:hint="eastAsia" w:ascii="宋体" w:hAnsi="宋体" w:eastAsia="宋体" w:cs="宋体"/>
          <w:color w:val="000000"/>
          <w:sz w:val="24"/>
          <w:szCs w:val="24"/>
        </w:rPr>
        <w:t>我方知道必须放弃提出含糊不清或误解的问题的权利。</w:t>
      </w:r>
    </w:p>
    <w:p w14:paraId="2BCECB3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5、我方同意从报价前须知附表中规定的询价日期起遵循本报价文件，并在询价有效期之内均具有约束力。</w:t>
      </w:r>
    </w:p>
    <w:p w14:paraId="2EDD1322">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6、如果在询价后规定的有效期内撤回报价，我方愿意赔偿由此给采购人造成的相关一切损失。</w:t>
      </w:r>
    </w:p>
    <w:p w14:paraId="1AF7F894">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7、我方声明报价文件所提供的一切资料均真实无误、及时、有效。企业运营正常（注册登记信息、年报信息可查）。由于我方提供资料不实而造成的责任和后果由我方承担。我方同意按照贵方提出的要求，提供与报价有关的任何证据、数据或资料。</w:t>
      </w:r>
    </w:p>
    <w:p w14:paraId="6CD76F4F">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8、我方完全理解贵方不一定接受最低报价的响应。</w:t>
      </w:r>
    </w:p>
    <w:p w14:paraId="5B573FA3">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9、我方同意询价文件规定的付款方式。</w:t>
      </w:r>
    </w:p>
    <w:p w14:paraId="515C6DAD">
      <w:pPr>
        <w:spacing w:line="360" w:lineRule="auto"/>
        <w:ind w:firstLine="426"/>
        <w:rPr>
          <w:rFonts w:hint="eastAsia" w:ascii="宋体" w:hAnsi="宋体" w:eastAsia="宋体" w:cs="宋体"/>
          <w:color w:val="000000"/>
          <w:sz w:val="24"/>
        </w:rPr>
      </w:pPr>
      <w:r>
        <w:rPr>
          <w:rFonts w:hint="eastAsia" w:ascii="宋体" w:hAnsi="宋体" w:eastAsia="宋体" w:cs="宋体"/>
          <w:color w:val="000000"/>
          <w:sz w:val="24"/>
        </w:rPr>
        <w:t>供应商基本账户开户名：</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账号：</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开户行：</w:t>
      </w:r>
      <w:r>
        <w:rPr>
          <w:rFonts w:hint="eastAsia" w:ascii="宋体" w:hAnsi="宋体" w:eastAsia="宋体" w:cs="宋体"/>
          <w:color w:val="000000"/>
          <w:sz w:val="24"/>
          <w:u w:val="single"/>
        </w:rPr>
        <w:t xml:space="preserve">            </w:t>
      </w:r>
    </w:p>
    <w:p w14:paraId="71EBE16F">
      <w:pPr>
        <w:spacing w:line="360" w:lineRule="auto"/>
        <w:ind w:firstLine="426"/>
        <w:rPr>
          <w:rFonts w:hint="eastAsia" w:ascii="宋体" w:hAnsi="宋体" w:eastAsia="宋体" w:cs="宋体"/>
          <w:color w:val="000000"/>
          <w:sz w:val="24"/>
          <w:u w:val="single"/>
        </w:rPr>
      </w:pPr>
      <w:r>
        <w:rPr>
          <w:rFonts w:hint="eastAsia" w:ascii="宋体" w:hAnsi="宋体" w:eastAsia="宋体" w:cs="宋体"/>
          <w:color w:val="000000"/>
          <w:sz w:val="24"/>
        </w:rPr>
        <w:t>供应商公章</w:t>
      </w:r>
      <w:r>
        <w:rPr>
          <w:rFonts w:hint="eastAsia" w:ascii="宋体" w:hAnsi="宋体" w:eastAsia="宋体" w:cs="宋体"/>
          <w:color w:val="000000"/>
          <w:sz w:val="24"/>
          <w:u w:val="single"/>
        </w:rPr>
        <w:t xml:space="preserve">                     </w:t>
      </w:r>
    </w:p>
    <w:p w14:paraId="1589890F">
      <w:pPr>
        <w:tabs>
          <w:tab w:val="left" w:pos="630"/>
        </w:tabs>
        <w:spacing w:line="360" w:lineRule="auto"/>
        <w:ind w:firstLine="426"/>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rPr>
        <w:t>日    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bookmarkEnd w:id="27"/>
    <w:p w14:paraId="5EC06B86">
      <w:pPr>
        <w:outlineLvl w:val="2"/>
        <w:rPr>
          <w:rFonts w:hint="eastAsia" w:ascii="宋体" w:hAnsi="宋体" w:eastAsia="宋体" w:cs="宋体"/>
          <w:b/>
          <w:color w:val="000000"/>
          <w:sz w:val="24"/>
          <w:szCs w:val="24"/>
        </w:rPr>
      </w:pPr>
      <w:r>
        <w:rPr>
          <w:rFonts w:hint="eastAsia" w:ascii="宋体" w:hAnsi="宋体" w:eastAsia="宋体" w:cs="宋体"/>
          <w:b/>
          <w:color w:val="000000"/>
          <w:sz w:val="24"/>
          <w:szCs w:val="24"/>
        </w:rPr>
        <w:t>附件三</w:t>
      </w:r>
    </w:p>
    <w:p w14:paraId="5516497A">
      <w:pPr>
        <w:jc w:val="center"/>
        <w:rPr>
          <w:rFonts w:hint="eastAsia" w:ascii="宋体" w:hAnsi="宋体" w:eastAsia="宋体" w:cs="宋体"/>
          <w:b/>
          <w:color w:val="000000"/>
          <w:sz w:val="24"/>
          <w:szCs w:val="24"/>
        </w:rPr>
      </w:pPr>
    </w:p>
    <w:p w14:paraId="0BCFE05B">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分项报价表</w:t>
      </w:r>
    </w:p>
    <w:p w14:paraId="782099A0">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项目名称：                                         单位：人民币元</w:t>
      </w:r>
    </w:p>
    <w:tbl>
      <w:tblPr>
        <w:tblStyle w:val="31"/>
        <w:tblW w:w="10318" w:type="dxa"/>
        <w:jc w:val="center"/>
        <w:tblLayout w:type="fixed"/>
        <w:tblCellMar>
          <w:top w:w="0" w:type="dxa"/>
          <w:left w:w="108" w:type="dxa"/>
          <w:bottom w:w="0" w:type="dxa"/>
          <w:right w:w="108" w:type="dxa"/>
        </w:tblCellMar>
      </w:tblPr>
      <w:tblGrid>
        <w:gridCol w:w="561"/>
        <w:gridCol w:w="964"/>
        <w:gridCol w:w="4945"/>
        <w:gridCol w:w="566"/>
        <w:gridCol w:w="566"/>
        <w:gridCol w:w="1358"/>
        <w:gridCol w:w="1358"/>
      </w:tblGrid>
      <w:tr w14:paraId="760AA8DD">
        <w:tblPrEx>
          <w:tblCellMar>
            <w:top w:w="0" w:type="dxa"/>
            <w:left w:w="108" w:type="dxa"/>
            <w:bottom w:w="0" w:type="dxa"/>
            <w:right w:w="108" w:type="dxa"/>
          </w:tblCellMar>
        </w:tblPrEx>
        <w:trPr>
          <w:trHeight w:val="375" w:hRule="atLeast"/>
          <w:jc w:val="center"/>
        </w:trPr>
        <w:tc>
          <w:tcPr>
            <w:tcW w:w="561"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7">
            <w:pPr>
              <w:spacing w:line="320" w:lineRule="exact"/>
              <w:jc w:val="center"/>
              <w:rPr>
                <w:rFonts w:ascii="Times New Roman" w:hAnsi="Times New Roman" w:eastAsia="宋体" w:cs="Times New Roman"/>
                <w:color w:val="000000"/>
                <w:sz w:val="24"/>
                <w:szCs w:val="24"/>
              </w:rPr>
            </w:pPr>
            <w:bookmarkStart w:id="34" w:name="_Hlk212801855"/>
            <w:r>
              <w:rPr>
                <w:rFonts w:ascii="Times New Roman" w:hAnsi="Times New Roman" w:eastAsia="宋体" w:cs="Times New Roman"/>
                <w:color w:val="000000"/>
                <w:sz w:val="24"/>
                <w:szCs w:val="24"/>
              </w:rPr>
              <w:t>序号</w:t>
            </w:r>
          </w:p>
        </w:tc>
        <w:tc>
          <w:tcPr>
            <w:tcW w:w="964" w:type="dxa"/>
            <w:tcBorders>
              <w:top w:val="single" w:color="auto" w:sz="4" w:space="0"/>
              <w:left w:val="nil"/>
              <w:bottom w:val="single" w:color="auto" w:sz="4" w:space="0"/>
              <w:right w:val="single" w:color="auto" w:sz="4" w:space="0"/>
            </w:tcBorders>
            <w:shd w:val="clear" w:color="auto" w:fill="FFFFFF"/>
            <w:vAlign w:val="center"/>
          </w:tcPr>
          <w:p w14:paraId="165A9CD7">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设备</w:t>
            </w:r>
          </w:p>
          <w:p w14:paraId="760AA8D8">
            <w:pPr>
              <w:spacing w:line="320" w:lineRule="exact"/>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名称</w:t>
            </w:r>
          </w:p>
        </w:tc>
        <w:tc>
          <w:tcPr>
            <w:tcW w:w="4945" w:type="dxa"/>
            <w:tcBorders>
              <w:top w:val="single" w:color="auto" w:sz="4" w:space="0"/>
              <w:left w:val="single" w:color="auto" w:sz="4" w:space="0"/>
              <w:bottom w:val="single" w:color="auto" w:sz="4" w:space="0"/>
              <w:right w:val="single" w:color="auto" w:sz="4" w:space="0"/>
            </w:tcBorders>
            <w:shd w:val="clear" w:color="auto" w:fill="FFFFFF"/>
            <w:vAlign w:val="center"/>
          </w:tcPr>
          <w:p w14:paraId="760AA8D9">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bCs/>
                <w:sz w:val="24"/>
                <w:szCs w:val="24"/>
              </w:rPr>
              <w:t>技术指标</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A">
            <w:pPr>
              <w:spacing w:line="320" w:lineRule="exac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单位</w:t>
            </w:r>
          </w:p>
        </w:tc>
        <w:tc>
          <w:tcPr>
            <w:tcW w:w="566" w:type="dxa"/>
            <w:tcBorders>
              <w:top w:val="single" w:color="auto" w:sz="4" w:space="0"/>
              <w:left w:val="nil"/>
              <w:bottom w:val="single" w:color="auto" w:sz="4" w:space="0"/>
              <w:right w:val="single" w:color="auto" w:sz="4" w:space="0"/>
            </w:tcBorders>
            <w:shd w:val="clear" w:color="auto" w:fill="FFFFFF"/>
            <w:vAlign w:val="center"/>
          </w:tcPr>
          <w:p w14:paraId="760AA8DB">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数量</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DC">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综合单价</w:t>
            </w:r>
          </w:p>
        </w:tc>
        <w:tc>
          <w:tcPr>
            <w:tcW w:w="1358" w:type="dxa"/>
            <w:tcBorders>
              <w:top w:val="single" w:color="auto" w:sz="4" w:space="0"/>
              <w:bottom w:val="single" w:color="auto" w:sz="4" w:space="0"/>
              <w:right w:val="single" w:color="auto" w:sz="4" w:space="0"/>
            </w:tcBorders>
            <w:vAlign w:val="center"/>
          </w:tcPr>
          <w:p w14:paraId="6FCDA63A">
            <w:pPr>
              <w:spacing w:line="320" w:lineRule="exact"/>
              <w:jc w:val="center"/>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综合合价</w:t>
            </w:r>
          </w:p>
        </w:tc>
      </w:tr>
      <w:tr w14:paraId="760AA8E4">
        <w:tblPrEx>
          <w:tblCellMar>
            <w:top w:w="0" w:type="dxa"/>
            <w:left w:w="108" w:type="dxa"/>
            <w:bottom w:w="0" w:type="dxa"/>
            <w:right w:w="108" w:type="dxa"/>
          </w:tblCellMar>
        </w:tblPrEx>
        <w:trPr>
          <w:trHeight w:val="3754" w:hRule="atLeast"/>
          <w:jc w:val="center"/>
        </w:trPr>
        <w:tc>
          <w:tcPr>
            <w:tcW w:w="561" w:type="dxa"/>
            <w:tcBorders>
              <w:top w:val="nil"/>
              <w:left w:val="single" w:color="auto" w:sz="4" w:space="0"/>
              <w:bottom w:val="single" w:color="auto" w:sz="4" w:space="0"/>
              <w:right w:val="single" w:color="auto" w:sz="4" w:space="0"/>
            </w:tcBorders>
            <w:shd w:val="clear" w:color="auto" w:fill="FFFFFF"/>
            <w:vAlign w:val="center"/>
          </w:tcPr>
          <w:p w14:paraId="760AA8DE">
            <w:pPr>
              <w:spacing w:line="360" w:lineRule="auto"/>
              <w:jc w:val="center"/>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p>
        </w:tc>
        <w:tc>
          <w:tcPr>
            <w:tcW w:w="964" w:type="dxa"/>
            <w:tcBorders>
              <w:top w:val="nil"/>
              <w:left w:val="nil"/>
              <w:bottom w:val="single" w:color="auto" w:sz="4" w:space="0"/>
              <w:right w:val="single" w:color="auto" w:sz="4" w:space="0"/>
            </w:tcBorders>
            <w:shd w:val="clear" w:color="auto" w:fill="FFFFFF"/>
            <w:vAlign w:val="center"/>
          </w:tcPr>
          <w:p w14:paraId="760AA8DF">
            <w:pPr>
              <w:spacing w:line="360" w:lineRule="auto"/>
              <w:jc w:val="center"/>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微波消解仪</w:t>
            </w:r>
          </w:p>
        </w:tc>
        <w:tc>
          <w:tcPr>
            <w:tcW w:w="4945" w:type="dxa"/>
            <w:tcBorders>
              <w:top w:val="nil"/>
              <w:left w:val="single" w:color="auto" w:sz="4" w:space="0"/>
              <w:bottom w:val="single" w:color="auto" w:sz="4" w:space="0"/>
              <w:right w:val="single" w:color="auto" w:sz="4" w:space="0"/>
            </w:tcBorders>
            <w:shd w:val="clear" w:color="auto" w:fill="FFFFFF"/>
            <w:vAlign w:val="center"/>
          </w:tcPr>
          <w:p w14:paraId="5D117DDB">
            <w:pPr>
              <w:numPr>
                <w:ilvl w:val="0"/>
                <w:numId w:val="4"/>
              </w:numPr>
              <w:spacing w:line="280" w:lineRule="exact"/>
              <w:ind w:left="44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样品控温精度：±1 ℃；</w:t>
            </w:r>
          </w:p>
          <w:p w14:paraId="1083E4BE">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微波输出功率≥1900W；</w:t>
            </w:r>
          </w:p>
          <w:p w14:paraId="396DABF0">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全自动过温保护；</w:t>
            </w:r>
          </w:p>
          <w:p w14:paraId="5C20207E">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全罐温度控制系统；</w:t>
            </w:r>
          </w:p>
          <w:p w14:paraId="2ACB7266">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全罐压力控制系统；</w:t>
            </w:r>
          </w:p>
          <w:p w14:paraId="4D77ACD2">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具备</w:t>
            </w:r>
            <w:r>
              <w:rPr>
                <w:rFonts w:hint="eastAsia" w:ascii="宋体" w:hAnsi="宋体" w:eastAsia="宋体" w:cs="宋体"/>
                <w:color w:val="000000" w:themeColor="text1"/>
                <w:sz w:val="24"/>
                <w:szCs w:val="24"/>
                <w14:textFill>
                  <w14:solidFill>
                    <w14:schemeClr w14:val="tx1"/>
                  </w14:solidFill>
                </w14:textFill>
              </w:rPr>
              <w:t>全自动消解罐识别系统；</w:t>
            </w:r>
          </w:p>
          <w:p w14:paraId="2C125B1E">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配置反应罐数≥12； </w:t>
            </w:r>
          </w:p>
          <w:p w14:paraId="7AD67572">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样品消解罐体积：≥62 ml，消解罐高度≤155mm，最高耐压：100 bar，最高耐温： 300 ℃；</w:t>
            </w:r>
          </w:p>
          <w:p w14:paraId="760AA8E0">
            <w:pPr>
              <w:numPr>
                <w:ilvl w:val="0"/>
                <w:numId w:val="4"/>
              </w:numPr>
              <w:spacing w:line="280" w:lineRule="exact"/>
              <w:ind w:left="440"/>
              <w:jc w:val="left"/>
              <w:rPr>
                <w:rFonts w:ascii="Times New Roman" w:hAnsi="Times New Roman"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微波泄漏量≤0.05 mW/cm2。</w:t>
            </w:r>
          </w:p>
        </w:tc>
        <w:tc>
          <w:tcPr>
            <w:tcW w:w="566" w:type="dxa"/>
            <w:tcBorders>
              <w:top w:val="nil"/>
              <w:left w:val="nil"/>
              <w:bottom w:val="single" w:color="auto" w:sz="4" w:space="0"/>
              <w:right w:val="single" w:color="auto" w:sz="4" w:space="0"/>
            </w:tcBorders>
            <w:shd w:val="clear" w:color="auto" w:fill="FFFFFF"/>
            <w:vAlign w:val="center"/>
          </w:tcPr>
          <w:p w14:paraId="760AA8E1">
            <w:pPr>
              <w:spacing w:line="36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台</w:t>
            </w:r>
          </w:p>
        </w:tc>
        <w:tc>
          <w:tcPr>
            <w:tcW w:w="566" w:type="dxa"/>
            <w:tcBorders>
              <w:top w:val="nil"/>
              <w:left w:val="nil"/>
              <w:bottom w:val="single" w:color="auto" w:sz="4" w:space="0"/>
              <w:right w:val="single" w:color="auto" w:sz="4" w:space="0"/>
            </w:tcBorders>
            <w:shd w:val="clear" w:color="auto" w:fill="FFFFFF"/>
            <w:vAlign w:val="center"/>
          </w:tcPr>
          <w:p w14:paraId="760AA8E2">
            <w:pPr>
              <w:spacing w:line="360" w:lineRule="auto"/>
              <w:jc w:val="center"/>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1</w:t>
            </w:r>
          </w:p>
        </w:tc>
        <w:tc>
          <w:tcPr>
            <w:tcW w:w="1358" w:type="dxa"/>
            <w:tcBorders>
              <w:top w:val="single" w:color="auto" w:sz="4" w:space="0"/>
              <w:left w:val="nil"/>
              <w:bottom w:val="single" w:color="auto" w:sz="4" w:space="0"/>
              <w:right w:val="single" w:color="auto" w:sz="4" w:space="0"/>
            </w:tcBorders>
            <w:shd w:val="clear" w:color="auto" w:fill="FFFFFF"/>
            <w:vAlign w:val="center"/>
          </w:tcPr>
          <w:p w14:paraId="760AA8E3">
            <w:pPr>
              <w:jc w:val="center"/>
              <w:rPr>
                <w:rFonts w:ascii="Times New Roman" w:hAnsi="Times New Roman" w:eastAsia="宋体" w:cs="Times New Roman"/>
                <w:color w:val="000000" w:themeColor="text1"/>
                <w:sz w:val="24"/>
                <w:szCs w:val="24"/>
                <w14:textFill>
                  <w14:solidFill>
                    <w14:schemeClr w14:val="tx1"/>
                  </w14:solidFill>
                </w14:textFill>
              </w:rPr>
            </w:pPr>
          </w:p>
        </w:tc>
        <w:tc>
          <w:tcPr>
            <w:tcW w:w="1358" w:type="dxa"/>
            <w:tcBorders>
              <w:top w:val="single" w:color="auto" w:sz="4" w:space="0"/>
              <w:bottom w:val="single" w:color="auto" w:sz="4" w:space="0"/>
              <w:right w:val="single" w:color="auto" w:sz="4" w:space="0"/>
            </w:tcBorders>
            <w:vAlign w:val="center"/>
          </w:tcPr>
          <w:p w14:paraId="1F697C02">
            <w:pPr>
              <w:jc w:val="right"/>
              <w:rPr>
                <w:rFonts w:ascii="Times New Roman" w:hAnsi="Times New Roman" w:eastAsia="宋体" w:cs="Times New Roman"/>
                <w:b/>
                <w:bCs/>
                <w:color w:val="000000"/>
                <w:sz w:val="24"/>
                <w:szCs w:val="24"/>
              </w:rPr>
            </w:pPr>
          </w:p>
        </w:tc>
      </w:tr>
      <w:tr w14:paraId="089D08F0">
        <w:tblPrEx>
          <w:tblCellMar>
            <w:top w:w="0" w:type="dxa"/>
            <w:left w:w="108" w:type="dxa"/>
            <w:bottom w:w="0" w:type="dxa"/>
            <w:right w:w="108" w:type="dxa"/>
          </w:tblCellMar>
        </w:tblPrEx>
        <w:trPr>
          <w:trHeight w:val="454" w:hRule="atLeast"/>
          <w:jc w:val="center"/>
        </w:trPr>
        <w:tc>
          <w:tcPr>
            <w:tcW w:w="10318" w:type="dxa"/>
            <w:gridSpan w:val="7"/>
            <w:tcBorders>
              <w:top w:val="nil"/>
              <w:left w:val="single" w:color="auto" w:sz="4" w:space="0"/>
              <w:bottom w:val="single" w:color="auto" w:sz="4" w:space="0"/>
              <w:right w:val="single" w:color="auto" w:sz="4" w:space="0"/>
            </w:tcBorders>
            <w:shd w:val="clear" w:color="auto" w:fill="FFFFFF"/>
            <w:vAlign w:val="center"/>
          </w:tcPr>
          <w:p w14:paraId="105E317C">
            <w:pPr>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sz w:val="24"/>
                <w:szCs w:val="24"/>
              </w:rPr>
              <w:t>响应报价合计</w:t>
            </w:r>
            <w:r>
              <w:rPr>
                <w:rFonts w:hint="eastAsia" w:ascii="Times New Roman" w:hAnsi="Times New Roman" w:eastAsia="宋体" w:cs="Times New Roman"/>
                <w:color w:val="000000"/>
                <w:sz w:val="24"/>
                <w:szCs w:val="24"/>
              </w:rPr>
              <w:t xml:space="preserve">:   大写：     元整;  小写：¥ </w:t>
            </w:r>
            <w:r>
              <w:rPr>
                <w:rFonts w:hint="eastAsia" w:ascii="Times New Roman" w:hAnsi="Times New Roman" w:eastAsia="宋体" w:cs="Times New Roman"/>
                <w:b/>
                <w:bCs/>
                <w:color w:val="000000"/>
                <w:sz w:val="24"/>
                <w:szCs w:val="24"/>
                <w:u w:val="single"/>
              </w:rPr>
              <w:t xml:space="preserve">    </w:t>
            </w:r>
            <w:r>
              <w:rPr>
                <w:rFonts w:hint="eastAsia" w:ascii="Times New Roman" w:hAnsi="Times New Roman" w:eastAsia="宋体" w:cs="Times New Roman"/>
                <w:color w:val="000000"/>
                <w:sz w:val="24"/>
                <w:szCs w:val="24"/>
              </w:rPr>
              <w:t>.00</w:t>
            </w:r>
          </w:p>
        </w:tc>
      </w:tr>
      <w:bookmarkEnd w:id="34"/>
    </w:tbl>
    <w:p w14:paraId="209A82C9">
      <w:pPr>
        <w:spacing w:line="360" w:lineRule="auto"/>
        <w:ind w:firstLine="480" w:firstLineChars="200"/>
        <w:rPr>
          <w:rFonts w:hint="eastAsia" w:ascii="宋体" w:hAnsi="宋体" w:eastAsia="宋体" w:cs="宋体"/>
          <w:color w:val="000000"/>
          <w:sz w:val="24"/>
          <w:szCs w:val="24"/>
        </w:rPr>
      </w:pPr>
    </w:p>
    <w:p w14:paraId="3FC19527">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备注：</w:t>
      </w:r>
    </w:p>
    <w:p w14:paraId="14469AAB">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1、表中所列货物为对应本项目需求的全部货物。如有漏项或缺项，供应商承担全部责任。</w:t>
      </w:r>
    </w:p>
    <w:p w14:paraId="0C76373D">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单价”包括货物从设计、采购、制造、交货（包括运输至采购人指定地点卸车就位）至验收和售后服务的一切费用（如设计费、采购费、制造费、试验检测费、包装费、运输保险费、运输费、装卸费、验收费、其他技术服务及质保期服务费等）、管理费、利润和税金，以及采购合同中明示或暗示的所有责任、义务和风险。</w:t>
      </w:r>
    </w:p>
    <w:p w14:paraId="30492CEA">
      <w:pPr>
        <w:spacing w:line="360" w:lineRule="auto"/>
        <w:ind w:firstLine="480" w:firstLineChars="200"/>
        <w:rPr>
          <w:rFonts w:hint="eastAsia" w:ascii="宋体" w:hAnsi="宋体" w:eastAsia="宋体" w:cs="宋体"/>
          <w:color w:val="000000"/>
          <w:sz w:val="24"/>
          <w:szCs w:val="24"/>
        </w:rPr>
      </w:pPr>
    </w:p>
    <w:p w14:paraId="7398CB4A">
      <w:pPr>
        <w:spacing w:line="360" w:lineRule="auto"/>
        <w:ind w:firstLine="480" w:firstLineChars="200"/>
        <w:jc w:val="right"/>
        <w:rPr>
          <w:rFonts w:hint="eastAsia" w:ascii="宋体" w:hAnsi="宋体" w:eastAsia="宋体" w:cs="宋体"/>
          <w:color w:val="000000"/>
          <w:sz w:val="24"/>
          <w:szCs w:val="24"/>
        </w:rPr>
      </w:pPr>
    </w:p>
    <w:p w14:paraId="552EC93D">
      <w:pPr>
        <w:spacing w:line="360" w:lineRule="auto"/>
        <w:ind w:firstLine="480" w:firstLineChars="200"/>
        <w:jc w:val="right"/>
        <w:rPr>
          <w:rFonts w:hint="eastAsia" w:ascii="宋体" w:hAnsi="宋体" w:eastAsia="宋体" w:cs="宋体"/>
          <w:color w:val="000000"/>
          <w:sz w:val="24"/>
          <w:szCs w:val="24"/>
        </w:rPr>
      </w:pPr>
    </w:p>
    <w:p w14:paraId="5A7627D8">
      <w:pPr>
        <w:spacing w:line="360" w:lineRule="auto"/>
        <w:ind w:firstLine="480" w:firstLineChars="200"/>
        <w:jc w:val="right"/>
        <w:rPr>
          <w:rFonts w:hint="eastAsia" w:ascii="宋体" w:hAnsi="宋体" w:eastAsia="宋体" w:cs="宋体"/>
          <w:color w:val="000000"/>
          <w:sz w:val="24"/>
          <w:szCs w:val="24"/>
        </w:rPr>
      </w:pPr>
    </w:p>
    <w:p w14:paraId="56BD3198">
      <w:pPr>
        <w:spacing w:line="360" w:lineRule="auto"/>
        <w:ind w:firstLine="480" w:firstLineChars="200"/>
        <w:jc w:val="right"/>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r>
        <w:rPr>
          <w:rFonts w:hint="eastAsia" w:ascii="宋体" w:hAnsi="宋体" w:eastAsia="宋体" w:cs="宋体"/>
          <w:color w:val="000000"/>
          <w:sz w:val="24"/>
          <w:szCs w:val="24"/>
        </w:rPr>
        <w:t>供应商：</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（盖单位章）</w:t>
      </w:r>
    </w:p>
    <w:p w14:paraId="48E95E6A">
      <w:pPr>
        <w:pStyle w:val="6"/>
        <w:rPr>
          <w:rFonts w:hint="eastAsia" w:ascii="宋体" w:hAnsi="宋体" w:eastAsia="宋体" w:cs="宋体"/>
          <w:color w:val="000000"/>
          <w:sz w:val="24"/>
          <w:szCs w:val="24"/>
        </w:rPr>
      </w:pPr>
      <w:bookmarkStart w:id="35" w:name="_Toc29251"/>
      <w:bookmarkStart w:id="36" w:name="_Toc6818"/>
      <w:r>
        <w:rPr>
          <w:rFonts w:hint="eastAsia" w:ascii="宋体" w:hAnsi="宋体" w:eastAsia="宋体" w:cs="宋体"/>
          <w:color w:val="000000"/>
          <w:sz w:val="24"/>
          <w:szCs w:val="24"/>
        </w:rPr>
        <w:t>附件四</w:t>
      </w:r>
      <w:bookmarkEnd w:id="35"/>
    </w:p>
    <w:p w14:paraId="32673E08">
      <w:pPr>
        <w:keepNext/>
        <w:keepLines/>
        <w:widowControl/>
        <w:adjustRightInd w:val="0"/>
        <w:snapToGrid w:val="0"/>
        <w:spacing w:line="360" w:lineRule="auto"/>
        <w:jc w:val="center"/>
        <w:rPr>
          <w:rFonts w:hint="eastAsia" w:ascii="仿宋" w:hAnsi="仿宋" w:eastAsia="仿宋" w:cs="仿宋"/>
          <w:b/>
          <w:sz w:val="32"/>
          <w:szCs w:val="32"/>
        </w:rPr>
      </w:pPr>
      <w:bookmarkStart w:id="37" w:name="_Toc72431762"/>
      <w:bookmarkStart w:id="38" w:name="_Toc72431438"/>
      <w:r>
        <w:rPr>
          <w:rFonts w:hint="eastAsia" w:ascii="仿宋" w:hAnsi="仿宋" w:eastAsia="仿宋" w:cs="仿宋"/>
          <w:b/>
          <w:sz w:val="32"/>
          <w:szCs w:val="32"/>
        </w:rPr>
        <w:t>书面承诺函</w:t>
      </w:r>
      <w:bookmarkEnd w:id="37"/>
      <w:bookmarkEnd w:id="38"/>
    </w:p>
    <w:p w14:paraId="12E39650">
      <w:pPr>
        <w:tabs>
          <w:tab w:val="left" w:pos="750"/>
          <w:tab w:val="left" w:pos="2755"/>
        </w:tabs>
        <w:adjustRightInd w:val="0"/>
        <w:snapToGrid w:val="0"/>
        <w:spacing w:line="360" w:lineRule="auto"/>
        <w:ind w:left="115" w:right="16"/>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rPr>
        <w:t>合肥综合性科学中心环境研究院</w:t>
      </w:r>
    </w:p>
    <w:p w14:paraId="0766B662">
      <w:pPr>
        <w:tabs>
          <w:tab w:val="left" w:pos="5347"/>
          <w:tab w:val="left" w:pos="8501"/>
        </w:tabs>
        <w:adjustRightInd w:val="0"/>
        <w:snapToGrid w:val="0"/>
        <w:spacing w:line="360" w:lineRule="auto"/>
        <w:ind w:left="115" w:right="106" w:firstLine="480"/>
        <w:rPr>
          <w:rFonts w:hint="eastAsia" w:ascii="宋体" w:hAnsi="宋体" w:eastAsia="宋体" w:cs="宋体"/>
          <w:sz w:val="24"/>
          <w:szCs w:val="24"/>
        </w:rPr>
      </w:pPr>
      <w:r>
        <w:rPr>
          <w:rFonts w:hint="eastAsia" w:ascii="宋体" w:hAnsi="宋体" w:eastAsia="宋体" w:cs="宋体"/>
          <w:spacing w:val="2"/>
          <w:sz w:val="24"/>
          <w:szCs w:val="24"/>
        </w:rPr>
        <w:t>就贵方</w:t>
      </w:r>
      <w:r>
        <w:rPr>
          <w:rFonts w:hint="eastAsia" w:ascii="宋体" w:hAnsi="宋体" w:eastAsia="宋体" w:cs="宋体"/>
          <w:sz w:val="24"/>
          <w:szCs w:val="24"/>
          <w:u w:val="single"/>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（项目名称）项目，我方现做出以下承诺：</w:t>
      </w:r>
    </w:p>
    <w:p w14:paraId="392039BD">
      <w:pPr>
        <w:adjustRightInd w:val="0"/>
        <w:snapToGrid w:val="0"/>
        <w:spacing w:line="360" w:lineRule="auto"/>
        <w:ind w:firstLine="480" w:firstLineChars="200"/>
        <w:rPr>
          <w:rFonts w:hint="eastAsia" w:ascii="宋体" w:hAnsi="宋体" w:eastAsia="宋体" w:cs="宋体"/>
          <w:i/>
          <w:iCs/>
          <w:sz w:val="24"/>
          <w:szCs w:val="24"/>
        </w:rPr>
      </w:pPr>
      <w:r>
        <w:rPr>
          <w:rFonts w:hint="eastAsia" w:ascii="宋体" w:hAnsi="宋体" w:eastAsia="宋体" w:cs="宋体"/>
          <w:sz w:val="24"/>
          <w:szCs w:val="24"/>
        </w:rPr>
        <w:t>1、我方已明确本项目采用固定总价合同，我方的响应报价，在合同执行过程中保持不变，不以任何理由向采购人要求增加费用。</w:t>
      </w:r>
    </w:p>
    <w:p w14:paraId="396FCCA4">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2、我方符合《中华人民共和国政府采购法》第二十二条规定的条件。</w:t>
      </w:r>
    </w:p>
    <w:p w14:paraId="768B01CC">
      <w:pPr>
        <w:adjustRightInd w:val="0"/>
        <w:snapToGrid w:val="0"/>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3、我方无“单位负责人为同一人或者存在直接控股、管理关系的不同单位，参加同一合同项下的采购活动。”情形。</w:t>
      </w:r>
    </w:p>
    <w:p w14:paraId="519805F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4、截至提交首次响应文件截止时间，我方（不含不具有独立法人资格的分支机构）不存在下列有效情形之一：</w:t>
      </w:r>
    </w:p>
    <w:p w14:paraId="3A31851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（1）被人民法院列入失信被执行人名单的；</w:t>
      </w:r>
    </w:p>
    <w:p w14:paraId="12F4F5C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（2）被税务机关列入重大税收违法失信主体的；</w:t>
      </w:r>
    </w:p>
    <w:p w14:paraId="0B743C3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（3）被财政部门列入政府采购严重违法失信名单的；</w:t>
      </w:r>
    </w:p>
    <w:p w14:paraId="404EAC4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被市场监督管理部门（或工商行政管理部门）列入经营异常名录或者严重违法失信企业名单的（未按照《企业信息公示暂行条例》（国务院令第654号）第八条规定的期限公示年度报告被列入经营异常名录的除外）。</w:t>
      </w:r>
    </w:p>
    <w:p w14:paraId="10B9B64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5、我方承诺：未</w:t>
      </w:r>
      <w:r>
        <w:rPr>
          <w:rFonts w:hint="eastAsia" w:ascii="宋体" w:hAnsi="宋体" w:eastAsia="宋体" w:cs="宋体"/>
          <w:kern w:val="0"/>
          <w:sz w:val="24"/>
          <w:szCs w:val="24"/>
        </w:rPr>
        <w:t>为本项目提供整体设计、规范编制或者项目管理、监理、检测等服务。</w:t>
      </w:r>
    </w:p>
    <w:p w14:paraId="774674DB">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6、我方已仔细阅读采购文件所有内容，并对采购文件所有条款均无异议。</w:t>
      </w:r>
    </w:p>
    <w:p w14:paraId="75D73BE5">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若上述承诺任何一条不能兑现，采购人有权取消我方成交资格。</w:t>
      </w:r>
    </w:p>
    <w:p w14:paraId="4AACFD40">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14:paraId="47128A29">
      <w:pPr>
        <w:tabs>
          <w:tab w:val="left" w:pos="2035"/>
          <w:tab w:val="left" w:pos="2875"/>
          <w:tab w:val="left" w:pos="6420"/>
        </w:tabs>
        <w:adjustRightInd w:val="0"/>
        <w:snapToGrid w:val="0"/>
        <w:spacing w:before="159" w:line="360" w:lineRule="auto"/>
        <w:ind w:left="113" w:right="17"/>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ab/>
      </w:r>
      <w:r>
        <w:rPr>
          <w:rFonts w:hint="eastAsia" w:ascii="宋体" w:hAnsi="宋体" w:eastAsia="宋体" w:cs="宋体"/>
          <w:sz w:val="24"/>
          <w:szCs w:val="24"/>
          <w:u w:val="single"/>
        </w:rPr>
        <w:t>名称</w:t>
      </w:r>
      <w:r>
        <w:rPr>
          <w:rFonts w:hint="eastAsia" w:ascii="宋体" w:hAnsi="宋体" w:eastAsia="宋体" w:cs="宋体"/>
          <w:sz w:val="24"/>
          <w:szCs w:val="24"/>
          <w:u w:val="single"/>
        </w:rPr>
        <w:tab/>
      </w:r>
      <w:r>
        <w:rPr>
          <w:rFonts w:hint="eastAsia" w:ascii="宋体" w:hAnsi="宋体" w:eastAsia="宋体" w:cs="宋体"/>
          <w:sz w:val="24"/>
          <w:szCs w:val="24"/>
          <w:u w:val="single"/>
        </w:rPr>
        <w:t>（盖章）</w:t>
      </w:r>
    </w:p>
    <w:p w14:paraId="7AFC31A1">
      <w:pPr>
        <w:tabs>
          <w:tab w:val="left" w:pos="630"/>
        </w:tabs>
        <w:spacing w:line="360" w:lineRule="auto"/>
        <w:rPr>
          <w:rFonts w:hint="eastAsia" w:ascii="宋体" w:hAnsi="宋体" w:eastAsia="宋体" w:cs="宋体"/>
          <w:color w:val="000000"/>
          <w:sz w:val="24"/>
          <w:szCs w:val="24"/>
        </w:rPr>
        <w:sectPr>
          <w:pgSz w:w="11906" w:h="16838"/>
          <w:pgMar w:top="1440" w:right="1559" w:bottom="1440" w:left="1559" w:header="851" w:footer="992" w:gutter="0"/>
          <w:cols w:space="720" w:num="1"/>
          <w:docGrid w:type="lines" w:linePitch="312" w:charSpace="0"/>
        </w:sectPr>
      </w:pPr>
    </w:p>
    <w:p w14:paraId="15DB59EC">
      <w:pPr>
        <w:pStyle w:val="6"/>
        <w:rPr>
          <w:rFonts w:hint="eastAsia" w:ascii="宋体" w:hAnsi="宋体" w:eastAsia="宋体" w:cs="宋体"/>
          <w:color w:val="000000"/>
          <w:sz w:val="24"/>
          <w:szCs w:val="24"/>
        </w:rPr>
      </w:pPr>
      <w:bookmarkStart w:id="39" w:name="_Toc13447"/>
      <w:r>
        <w:rPr>
          <w:rFonts w:hint="eastAsia" w:ascii="宋体" w:hAnsi="宋体" w:eastAsia="宋体" w:cs="宋体"/>
          <w:color w:val="000000"/>
          <w:sz w:val="24"/>
          <w:szCs w:val="24"/>
        </w:rPr>
        <w:t>附件</w:t>
      </w:r>
      <w:bookmarkEnd w:id="36"/>
      <w:r>
        <w:rPr>
          <w:rFonts w:hint="eastAsia" w:ascii="宋体" w:hAnsi="宋体" w:eastAsia="宋体" w:cs="宋体"/>
          <w:color w:val="000000"/>
          <w:sz w:val="24"/>
          <w:szCs w:val="24"/>
        </w:rPr>
        <w:t>五</w:t>
      </w:r>
      <w:bookmarkEnd w:id="39"/>
    </w:p>
    <w:p w14:paraId="0AC62032">
      <w:pPr>
        <w:spacing w:before="156" w:beforeLines="50" w:after="156" w:afterLines="50" w:line="360" w:lineRule="auto"/>
        <w:ind w:firstLine="236" w:firstLineChars="98"/>
        <w:jc w:val="center"/>
        <w:rPr>
          <w:rFonts w:hint="eastAsia" w:ascii="宋体" w:hAnsi="宋体" w:eastAsia="宋体" w:cs="宋体"/>
          <w:b/>
          <w:color w:val="000000"/>
          <w:sz w:val="24"/>
          <w:szCs w:val="28"/>
        </w:rPr>
      </w:pPr>
      <w:r>
        <w:rPr>
          <w:rFonts w:hint="eastAsia" w:ascii="宋体" w:hAnsi="宋体" w:eastAsia="宋体" w:cs="宋体"/>
          <w:b/>
          <w:color w:val="000000"/>
          <w:sz w:val="24"/>
          <w:szCs w:val="28"/>
        </w:rPr>
        <w:t>其他文件</w:t>
      </w:r>
    </w:p>
    <w:p w14:paraId="00DBF5BA">
      <w:pPr>
        <w:spacing w:before="156" w:beforeLines="50" w:after="156" w:afterLines="50" w:line="360" w:lineRule="auto"/>
        <w:ind w:firstLine="235" w:firstLineChars="98"/>
        <w:jc w:val="center"/>
        <w:rPr>
          <w:rFonts w:hint="eastAsia" w:ascii="宋体" w:hAnsi="宋体" w:eastAsia="宋体" w:cs="宋体"/>
          <w:color w:val="000000"/>
          <w:sz w:val="24"/>
          <w:szCs w:val="28"/>
        </w:rPr>
      </w:pPr>
    </w:p>
    <w:p w14:paraId="176F747B">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根据项目情况提供如下文件：</w:t>
      </w:r>
    </w:p>
    <w:p w14:paraId="62B9941F">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1、售后服务措施及承诺</w:t>
      </w:r>
    </w:p>
    <w:p w14:paraId="6B30DD12">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2、供应商认为需要提供的资料。</w:t>
      </w:r>
    </w:p>
    <w:p w14:paraId="2E406A0D">
      <w:pPr>
        <w:spacing w:line="360" w:lineRule="auto"/>
        <w:rPr>
          <w:rFonts w:hint="eastAsia" w:ascii="宋体" w:hAnsi="宋体" w:eastAsia="宋体" w:cs="宋体"/>
          <w:color w:val="000000"/>
          <w:sz w:val="24"/>
          <w:szCs w:val="24"/>
        </w:rPr>
      </w:pPr>
    </w:p>
    <w:p w14:paraId="0237CCBB">
      <w:pPr>
        <w:rPr>
          <w:rFonts w:hint="eastAsia" w:ascii="宋体" w:hAnsi="宋体" w:eastAsia="宋体" w:cs="宋体"/>
          <w:color w:val="000000"/>
        </w:rPr>
      </w:pPr>
    </w:p>
    <w:p w14:paraId="63497EEB">
      <w:pPr>
        <w:rPr>
          <w:rFonts w:hint="eastAsia"/>
        </w:rPr>
      </w:pPr>
    </w:p>
    <w:sectPr>
      <w:pgSz w:w="11906" w:h="16838"/>
      <w:pgMar w:top="1440" w:right="1559" w:bottom="1440" w:left="15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A9091">
    <w:pPr>
      <w:pStyle w:val="20"/>
      <w:jc w:val="center"/>
      <w:rPr>
        <w:rFonts w:hint="eastAsia"/>
      </w:rPr>
    </w:pPr>
    <w:r>
      <w:fldChar w:fldCharType="begin"/>
    </w:r>
    <w:r>
      <w:instrText xml:space="preserve">PAGE   \* MERGEFORMAT</w:instrText>
    </w:r>
    <w:r>
      <w:fldChar w:fldCharType="separate"/>
    </w:r>
    <w:r>
      <w:rPr>
        <w:lang w:val="zh-CN"/>
      </w:rPr>
      <w:t>4</w:t>
    </w:r>
    <w:r>
      <w:rPr>
        <w:lang w:val="zh-CN"/>
      </w:rPr>
      <w:fldChar w:fldCharType="end"/>
    </w:r>
  </w:p>
  <w:p w14:paraId="1B3A4E42">
    <w:pPr>
      <w:pStyle w:val="20"/>
      <w:ind w:right="7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90F">
    <w:pPr>
      <w:pStyle w:val="20"/>
      <w:framePr w:wrap="around" w:vAnchor="text" w:hAnchor="margin" w:xAlign="center" w:y="1"/>
      <w:rPr>
        <w:rStyle w:val="34"/>
        <w:rFonts w:hint="eastAsia"/>
      </w:rPr>
    </w:pPr>
    <w:r>
      <w:fldChar w:fldCharType="begin"/>
    </w:r>
    <w:r>
      <w:rPr>
        <w:rStyle w:val="34"/>
      </w:rPr>
      <w:instrText xml:space="preserve">PAGE  </w:instrText>
    </w:r>
    <w:r>
      <w:fldChar w:fldCharType="separate"/>
    </w:r>
    <w:r>
      <w:rPr>
        <w:rStyle w:val="34"/>
      </w:rPr>
      <w:t>9</w:t>
    </w:r>
    <w:r>
      <w:fldChar w:fldCharType="end"/>
    </w:r>
  </w:p>
  <w:p w14:paraId="1497A358">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B52F">
    <w:pPr>
      <w:pStyle w:val="20"/>
      <w:framePr w:wrap="around" w:vAnchor="text" w:hAnchor="margin" w:xAlign="center" w:y="1"/>
      <w:rPr>
        <w:rStyle w:val="34"/>
        <w:rFonts w:hint="eastAsia"/>
      </w:rPr>
    </w:pPr>
    <w:r>
      <w:fldChar w:fldCharType="begin"/>
    </w:r>
    <w:r>
      <w:rPr>
        <w:rStyle w:val="34"/>
      </w:rPr>
      <w:instrText xml:space="preserve">PAGE  </w:instrText>
    </w:r>
    <w:r>
      <w:rPr>
        <w:rFonts w:hint="eastAsia"/>
      </w:rPr>
      <w:fldChar w:fldCharType="separate"/>
    </w:r>
    <w:r>
      <w:fldChar w:fldCharType="end"/>
    </w:r>
  </w:p>
  <w:p w14:paraId="0828924D">
    <w:pPr>
      <w:pStyle w:val="2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5E23">
    <w:pPr>
      <w:pStyle w:val="21"/>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850E9">
    <w:pPr>
      <w:pStyle w:val="21"/>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91F1">
    <w:pPr>
      <w:pStyle w:val="21"/>
      <w:framePr w:wrap="around" w:vAnchor="text" w:hAnchor="margin" w:xAlign="right" w:y="1"/>
      <w:rPr>
        <w:rStyle w:val="34"/>
        <w:rFonts w:hint="eastAsia"/>
      </w:rPr>
    </w:pPr>
    <w:r>
      <w:fldChar w:fldCharType="begin"/>
    </w:r>
    <w:r>
      <w:rPr>
        <w:rStyle w:val="34"/>
      </w:rPr>
      <w:instrText xml:space="preserve">PAGE  </w:instrText>
    </w:r>
    <w:r>
      <w:rPr>
        <w:rFonts w:hint="eastAsia"/>
      </w:rPr>
      <w:fldChar w:fldCharType="separate"/>
    </w:r>
    <w:r>
      <w:fldChar w:fldCharType="end"/>
    </w:r>
  </w:p>
  <w:p w14:paraId="1E342C84">
    <w:pPr>
      <w:pStyle w:val="21"/>
      <w:ind w:right="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675BA"/>
    <w:multiLevelType w:val="singleLevel"/>
    <w:tmpl w:val="87A675BA"/>
    <w:lvl w:ilvl="0" w:tentative="0">
      <w:start w:val="1"/>
      <w:numFmt w:val="decimal"/>
      <w:suff w:val="nothing"/>
      <w:lvlText w:val="%1、"/>
      <w:lvlJc w:val="left"/>
    </w:lvl>
  </w:abstractNum>
  <w:abstractNum w:abstractNumId="1">
    <w:nsid w:val="EC64502C"/>
    <w:multiLevelType w:val="singleLevel"/>
    <w:tmpl w:val="EC64502C"/>
    <w:lvl w:ilvl="0" w:tentative="0">
      <w:start w:val="2"/>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pStyle w:val="7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3087341F"/>
    <w:multiLevelType w:val="singleLevel"/>
    <w:tmpl w:val="3087341F"/>
    <w:lvl w:ilvl="0" w:tentative="0">
      <w:start w:val="1"/>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oris">
    <w15:presenceInfo w15:providerId="None" w15:userId="Do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ZmODY5N2VlMWFlMTMwZWY0NDFiNDY5YTJlZWIifQ=="/>
  </w:docVars>
  <w:rsids>
    <w:rsidRoot w:val="00A5789A"/>
    <w:rsid w:val="00003AEA"/>
    <w:rsid w:val="00006AE1"/>
    <w:rsid w:val="00006CDA"/>
    <w:rsid w:val="0000711C"/>
    <w:rsid w:val="00015C46"/>
    <w:rsid w:val="0002289E"/>
    <w:rsid w:val="00022DEA"/>
    <w:rsid w:val="00024CCB"/>
    <w:rsid w:val="00031E06"/>
    <w:rsid w:val="00034804"/>
    <w:rsid w:val="000439DB"/>
    <w:rsid w:val="00043EAA"/>
    <w:rsid w:val="00047BFA"/>
    <w:rsid w:val="00050909"/>
    <w:rsid w:val="000519C4"/>
    <w:rsid w:val="00052E85"/>
    <w:rsid w:val="000571F8"/>
    <w:rsid w:val="0006215B"/>
    <w:rsid w:val="0006441E"/>
    <w:rsid w:val="000664CC"/>
    <w:rsid w:val="00072F43"/>
    <w:rsid w:val="00096E65"/>
    <w:rsid w:val="000974F8"/>
    <w:rsid w:val="000B4002"/>
    <w:rsid w:val="000D6B7E"/>
    <w:rsid w:val="000E15A5"/>
    <w:rsid w:val="000E2082"/>
    <w:rsid w:val="000E6050"/>
    <w:rsid w:val="00100925"/>
    <w:rsid w:val="001228F1"/>
    <w:rsid w:val="00125CDA"/>
    <w:rsid w:val="00134CC9"/>
    <w:rsid w:val="00135E58"/>
    <w:rsid w:val="00137747"/>
    <w:rsid w:val="00144395"/>
    <w:rsid w:val="00152AE4"/>
    <w:rsid w:val="00154885"/>
    <w:rsid w:val="001640A4"/>
    <w:rsid w:val="00165E10"/>
    <w:rsid w:val="00166147"/>
    <w:rsid w:val="001661CE"/>
    <w:rsid w:val="001728C8"/>
    <w:rsid w:val="001731C7"/>
    <w:rsid w:val="00173E5A"/>
    <w:rsid w:val="00177E1E"/>
    <w:rsid w:val="00184918"/>
    <w:rsid w:val="00185D24"/>
    <w:rsid w:val="001868EA"/>
    <w:rsid w:val="00186A0F"/>
    <w:rsid w:val="00186D88"/>
    <w:rsid w:val="001937EE"/>
    <w:rsid w:val="00194D9C"/>
    <w:rsid w:val="00195319"/>
    <w:rsid w:val="001A0370"/>
    <w:rsid w:val="001A4F7A"/>
    <w:rsid w:val="001A66A2"/>
    <w:rsid w:val="001B19F4"/>
    <w:rsid w:val="001B20AB"/>
    <w:rsid w:val="001B31B1"/>
    <w:rsid w:val="001B66EA"/>
    <w:rsid w:val="001C055E"/>
    <w:rsid w:val="001D0A33"/>
    <w:rsid w:val="001D160D"/>
    <w:rsid w:val="001D2E1D"/>
    <w:rsid w:val="001D3030"/>
    <w:rsid w:val="001E490D"/>
    <w:rsid w:val="001E753E"/>
    <w:rsid w:val="001F26DC"/>
    <w:rsid w:val="00217AFD"/>
    <w:rsid w:val="0022211B"/>
    <w:rsid w:val="00223708"/>
    <w:rsid w:val="002245B4"/>
    <w:rsid w:val="00225FE0"/>
    <w:rsid w:val="00230934"/>
    <w:rsid w:val="00230DE9"/>
    <w:rsid w:val="00231E76"/>
    <w:rsid w:val="00235032"/>
    <w:rsid w:val="002431F1"/>
    <w:rsid w:val="00243E4E"/>
    <w:rsid w:val="002449EF"/>
    <w:rsid w:val="002474FE"/>
    <w:rsid w:val="0025019F"/>
    <w:rsid w:val="0027317B"/>
    <w:rsid w:val="00277478"/>
    <w:rsid w:val="002869FB"/>
    <w:rsid w:val="002A084C"/>
    <w:rsid w:val="002A187D"/>
    <w:rsid w:val="002A4225"/>
    <w:rsid w:val="002A4354"/>
    <w:rsid w:val="002A5B01"/>
    <w:rsid w:val="002C69D0"/>
    <w:rsid w:val="002D3FCB"/>
    <w:rsid w:val="002E0986"/>
    <w:rsid w:val="002F0E13"/>
    <w:rsid w:val="002F2141"/>
    <w:rsid w:val="002F2602"/>
    <w:rsid w:val="002F287E"/>
    <w:rsid w:val="002F288B"/>
    <w:rsid w:val="002F6EE1"/>
    <w:rsid w:val="002F6F9C"/>
    <w:rsid w:val="002F7A8A"/>
    <w:rsid w:val="002F7BD7"/>
    <w:rsid w:val="00302A57"/>
    <w:rsid w:val="0030463B"/>
    <w:rsid w:val="00304FB6"/>
    <w:rsid w:val="003051D5"/>
    <w:rsid w:val="003067EC"/>
    <w:rsid w:val="00310213"/>
    <w:rsid w:val="0031464E"/>
    <w:rsid w:val="003168B1"/>
    <w:rsid w:val="00322821"/>
    <w:rsid w:val="00327A9E"/>
    <w:rsid w:val="00333D55"/>
    <w:rsid w:val="00334ECF"/>
    <w:rsid w:val="00335984"/>
    <w:rsid w:val="00355C67"/>
    <w:rsid w:val="003564F3"/>
    <w:rsid w:val="003709DC"/>
    <w:rsid w:val="00374777"/>
    <w:rsid w:val="003755F7"/>
    <w:rsid w:val="00375E4D"/>
    <w:rsid w:val="0037694C"/>
    <w:rsid w:val="00377056"/>
    <w:rsid w:val="00384F8C"/>
    <w:rsid w:val="0039173F"/>
    <w:rsid w:val="00393236"/>
    <w:rsid w:val="00394623"/>
    <w:rsid w:val="00396CB7"/>
    <w:rsid w:val="003A1B98"/>
    <w:rsid w:val="003A6B5C"/>
    <w:rsid w:val="003B082C"/>
    <w:rsid w:val="003C49F4"/>
    <w:rsid w:val="003C5289"/>
    <w:rsid w:val="003D129A"/>
    <w:rsid w:val="003D62F9"/>
    <w:rsid w:val="003E1527"/>
    <w:rsid w:val="003F3035"/>
    <w:rsid w:val="003F5462"/>
    <w:rsid w:val="00402BF1"/>
    <w:rsid w:val="00406C8B"/>
    <w:rsid w:val="00407BCF"/>
    <w:rsid w:val="00412488"/>
    <w:rsid w:val="004130F9"/>
    <w:rsid w:val="004131AC"/>
    <w:rsid w:val="00413CD0"/>
    <w:rsid w:val="00414A4D"/>
    <w:rsid w:val="0041537B"/>
    <w:rsid w:val="00415674"/>
    <w:rsid w:val="00417C1B"/>
    <w:rsid w:val="00420184"/>
    <w:rsid w:val="0042384E"/>
    <w:rsid w:val="004270EC"/>
    <w:rsid w:val="00441E50"/>
    <w:rsid w:val="0045469D"/>
    <w:rsid w:val="00454A54"/>
    <w:rsid w:val="00455811"/>
    <w:rsid w:val="00461DD3"/>
    <w:rsid w:val="004645CA"/>
    <w:rsid w:val="00464D7A"/>
    <w:rsid w:val="00470451"/>
    <w:rsid w:val="004711B8"/>
    <w:rsid w:val="004759FF"/>
    <w:rsid w:val="00475D73"/>
    <w:rsid w:val="00483469"/>
    <w:rsid w:val="004A76C5"/>
    <w:rsid w:val="004B1E72"/>
    <w:rsid w:val="004B2DBA"/>
    <w:rsid w:val="004C3614"/>
    <w:rsid w:val="004C4C3C"/>
    <w:rsid w:val="004C7454"/>
    <w:rsid w:val="004D3EB5"/>
    <w:rsid w:val="004D7A06"/>
    <w:rsid w:val="004E357D"/>
    <w:rsid w:val="004E519E"/>
    <w:rsid w:val="004F69F9"/>
    <w:rsid w:val="00510B56"/>
    <w:rsid w:val="0051154B"/>
    <w:rsid w:val="00512A7C"/>
    <w:rsid w:val="0051463D"/>
    <w:rsid w:val="00520AA3"/>
    <w:rsid w:val="005238AE"/>
    <w:rsid w:val="005239C4"/>
    <w:rsid w:val="00527575"/>
    <w:rsid w:val="00531FE1"/>
    <w:rsid w:val="00534007"/>
    <w:rsid w:val="00544C15"/>
    <w:rsid w:val="00554C3E"/>
    <w:rsid w:val="0055686C"/>
    <w:rsid w:val="00557AC5"/>
    <w:rsid w:val="00560BDF"/>
    <w:rsid w:val="005653F1"/>
    <w:rsid w:val="00571DF9"/>
    <w:rsid w:val="0058179E"/>
    <w:rsid w:val="00581BCB"/>
    <w:rsid w:val="0058616A"/>
    <w:rsid w:val="00595CD6"/>
    <w:rsid w:val="005A0E1F"/>
    <w:rsid w:val="005A26D4"/>
    <w:rsid w:val="005A7309"/>
    <w:rsid w:val="005A731B"/>
    <w:rsid w:val="005B2010"/>
    <w:rsid w:val="005C0127"/>
    <w:rsid w:val="005C0AD9"/>
    <w:rsid w:val="005C2314"/>
    <w:rsid w:val="005C7863"/>
    <w:rsid w:val="005D2A77"/>
    <w:rsid w:val="005E02AC"/>
    <w:rsid w:val="005E0E3C"/>
    <w:rsid w:val="005E7FA1"/>
    <w:rsid w:val="005F0911"/>
    <w:rsid w:val="005F58DB"/>
    <w:rsid w:val="005F6E4C"/>
    <w:rsid w:val="006005D0"/>
    <w:rsid w:val="0060493A"/>
    <w:rsid w:val="00604B9B"/>
    <w:rsid w:val="00605E60"/>
    <w:rsid w:val="00612345"/>
    <w:rsid w:val="006135D4"/>
    <w:rsid w:val="00621552"/>
    <w:rsid w:val="006272E7"/>
    <w:rsid w:val="00631907"/>
    <w:rsid w:val="00634A0B"/>
    <w:rsid w:val="00640787"/>
    <w:rsid w:val="0064765E"/>
    <w:rsid w:val="00657E5B"/>
    <w:rsid w:val="00664AE5"/>
    <w:rsid w:val="00664E2C"/>
    <w:rsid w:val="006831EE"/>
    <w:rsid w:val="00692DB9"/>
    <w:rsid w:val="006A1B3E"/>
    <w:rsid w:val="006A3491"/>
    <w:rsid w:val="006B2ED8"/>
    <w:rsid w:val="006B3BD1"/>
    <w:rsid w:val="006D6A03"/>
    <w:rsid w:val="006D7144"/>
    <w:rsid w:val="006E1CD2"/>
    <w:rsid w:val="006E1F66"/>
    <w:rsid w:val="006E21D2"/>
    <w:rsid w:val="006E2ABF"/>
    <w:rsid w:val="006E2F54"/>
    <w:rsid w:val="006E5106"/>
    <w:rsid w:val="00712B53"/>
    <w:rsid w:val="00721B6E"/>
    <w:rsid w:val="00722764"/>
    <w:rsid w:val="00722A70"/>
    <w:rsid w:val="007234AE"/>
    <w:rsid w:val="00735282"/>
    <w:rsid w:val="007369D7"/>
    <w:rsid w:val="007371B9"/>
    <w:rsid w:val="0074035C"/>
    <w:rsid w:val="00745A7D"/>
    <w:rsid w:val="00753FD2"/>
    <w:rsid w:val="007700C4"/>
    <w:rsid w:val="007711E0"/>
    <w:rsid w:val="0077149C"/>
    <w:rsid w:val="00772EDA"/>
    <w:rsid w:val="00780FCB"/>
    <w:rsid w:val="007810FC"/>
    <w:rsid w:val="007816DC"/>
    <w:rsid w:val="00792253"/>
    <w:rsid w:val="00794291"/>
    <w:rsid w:val="0079603F"/>
    <w:rsid w:val="007A1A10"/>
    <w:rsid w:val="007A228E"/>
    <w:rsid w:val="007A7B98"/>
    <w:rsid w:val="007B1FAE"/>
    <w:rsid w:val="007B5F87"/>
    <w:rsid w:val="007C2914"/>
    <w:rsid w:val="007D5240"/>
    <w:rsid w:val="007E758E"/>
    <w:rsid w:val="007F0016"/>
    <w:rsid w:val="007F11DB"/>
    <w:rsid w:val="007F48EA"/>
    <w:rsid w:val="007F7CDD"/>
    <w:rsid w:val="00800B64"/>
    <w:rsid w:val="00800E6A"/>
    <w:rsid w:val="008062B0"/>
    <w:rsid w:val="008067F8"/>
    <w:rsid w:val="00815DBE"/>
    <w:rsid w:val="008167E1"/>
    <w:rsid w:val="00816FE7"/>
    <w:rsid w:val="0082286C"/>
    <w:rsid w:val="0082549C"/>
    <w:rsid w:val="00831440"/>
    <w:rsid w:val="008356C4"/>
    <w:rsid w:val="00836F3E"/>
    <w:rsid w:val="00842520"/>
    <w:rsid w:val="008531E7"/>
    <w:rsid w:val="00855EE2"/>
    <w:rsid w:val="00860449"/>
    <w:rsid w:val="00882521"/>
    <w:rsid w:val="008A22B0"/>
    <w:rsid w:val="008A5181"/>
    <w:rsid w:val="008B1074"/>
    <w:rsid w:val="008B4730"/>
    <w:rsid w:val="008B614A"/>
    <w:rsid w:val="008C03BA"/>
    <w:rsid w:val="008C2822"/>
    <w:rsid w:val="008D0DEE"/>
    <w:rsid w:val="008D26A6"/>
    <w:rsid w:val="008D48A8"/>
    <w:rsid w:val="008E17EA"/>
    <w:rsid w:val="008E6348"/>
    <w:rsid w:val="009002DF"/>
    <w:rsid w:val="00905B85"/>
    <w:rsid w:val="00905E4E"/>
    <w:rsid w:val="009126D0"/>
    <w:rsid w:val="009173E8"/>
    <w:rsid w:val="009255D8"/>
    <w:rsid w:val="00930B4C"/>
    <w:rsid w:val="00930DBA"/>
    <w:rsid w:val="00934853"/>
    <w:rsid w:val="0094388F"/>
    <w:rsid w:val="009540D9"/>
    <w:rsid w:val="009610C8"/>
    <w:rsid w:val="0097261B"/>
    <w:rsid w:val="009745E3"/>
    <w:rsid w:val="00976DC2"/>
    <w:rsid w:val="00980FEA"/>
    <w:rsid w:val="00981414"/>
    <w:rsid w:val="0098194A"/>
    <w:rsid w:val="009820AC"/>
    <w:rsid w:val="00982B53"/>
    <w:rsid w:val="00983C92"/>
    <w:rsid w:val="009852C0"/>
    <w:rsid w:val="00985C6E"/>
    <w:rsid w:val="00987D3F"/>
    <w:rsid w:val="00990F0A"/>
    <w:rsid w:val="009A4CEB"/>
    <w:rsid w:val="009B68C8"/>
    <w:rsid w:val="009C4282"/>
    <w:rsid w:val="009C4514"/>
    <w:rsid w:val="009C4AFB"/>
    <w:rsid w:val="009D5123"/>
    <w:rsid w:val="009D793D"/>
    <w:rsid w:val="009E0B27"/>
    <w:rsid w:val="009F2DA3"/>
    <w:rsid w:val="00A04E1D"/>
    <w:rsid w:val="00A127F7"/>
    <w:rsid w:val="00A13E3F"/>
    <w:rsid w:val="00A16C67"/>
    <w:rsid w:val="00A239AC"/>
    <w:rsid w:val="00A23BFE"/>
    <w:rsid w:val="00A251EF"/>
    <w:rsid w:val="00A27A5B"/>
    <w:rsid w:val="00A30DB2"/>
    <w:rsid w:val="00A32BFA"/>
    <w:rsid w:val="00A5789A"/>
    <w:rsid w:val="00A6269F"/>
    <w:rsid w:val="00A65C23"/>
    <w:rsid w:val="00A667E2"/>
    <w:rsid w:val="00A72D83"/>
    <w:rsid w:val="00A75C72"/>
    <w:rsid w:val="00A847F4"/>
    <w:rsid w:val="00A95AF0"/>
    <w:rsid w:val="00AA3989"/>
    <w:rsid w:val="00AB2756"/>
    <w:rsid w:val="00AB288B"/>
    <w:rsid w:val="00AC37D2"/>
    <w:rsid w:val="00AC448A"/>
    <w:rsid w:val="00AE755D"/>
    <w:rsid w:val="00AF01C4"/>
    <w:rsid w:val="00AF0CFA"/>
    <w:rsid w:val="00AF248C"/>
    <w:rsid w:val="00AF2F7C"/>
    <w:rsid w:val="00AF548D"/>
    <w:rsid w:val="00B01D17"/>
    <w:rsid w:val="00B03169"/>
    <w:rsid w:val="00B15C87"/>
    <w:rsid w:val="00B169E8"/>
    <w:rsid w:val="00B17649"/>
    <w:rsid w:val="00B24EBB"/>
    <w:rsid w:val="00B26B8F"/>
    <w:rsid w:val="00B310D6"/>
    <w:rsid w:val="00B34EAD"/>
    <w:rsid w:val="00B408EF"/>
    <w:rsid w:val="00B4339A"/>
    <w:rsid w:val="00B47A9B"/>
    <w:rsid w:val="00B5014D"/>
    <w:rsid w:val="00B54A50"/>
    <w:rsid w:val="00B55885"/>
    <w:rsid w:val="00B55FD2"/>
    <w:rsid w:val="00B60279"/>
    <w:rsid w:val="00B75D9F"/>
    <w:rsid w:val="00B761B9"/>
    <w:rsid w:val="00B8075D"/>
    <w:rsid w:val="00B81E36"/>
    <w:rsid w:val="00B83838"/>
    <w:rsid w:val="00B85EB6"/>
    <w:rsid w:val="00B92F1D"/>
    <w:rsid w:val="00B94115"/>
    <w:rsid w:val="00B9496B"/>
    <w:rsid w:val="00B96CEC"/>
    <w:rsid w:val="00B9781D"/>
    <w:rsid w:val="00B97C19"/>
    <w:rsid w:val="00BA773F"/>
    <w:rsid w:val="00BB2444"/>
    <w:rsid w:val="00BB34F7"/>
    <w:rsid w:val="00BC32C8"/>
    <w:rsid w:val="00BC5FAB"/>
    <w:rsid w:val="00BD1DB9"/>
    <w:rsid w:val="00BD2DA6"/>
    <w:rsid w:val="00BE2201"/>
    <w:rsid w:val="00BF25BC"/>
    <w:rsid w:val="00BF2680"/>
    <w:rsid w:val="00BF7FDE"/>
    <w:rsid w:val="00C06A52"/>
    <w:rsid w:val="00C146C1"/>
    <w:rsid w:val="00C17763"/>
    <w:rsid w:val="00C20A6B"/>
    <w:rsid w:val="00C2492E"/>
    <w:rsid w:val="00C319B6"/>
    <w:rsid w:val="00C35DC3"/>
    <w:rsid w:val="00C36659"/>
    <w:rsid w:val="00C42B94"/>
    <w:rsid w:val="00C42E1E"/>
    <w:rsid w:val="00C47CAE"/>
    <w:rsid w:val="00C518B0"/>
    <w:rsid w:val="00C54180"/>
    <w:rsid w:val="00C559B8"/>
    <w:rsid w:val="00C5695A"/>
    <w:rsid w:val="00C57B6A"/>
    <w:rsid w:val="00C63167"/>
    <w:rsid w:val="00C65BF3"/>
    <w:rsid w:val="00C702CA"/>
    <w:rsid w:val="00C70D1E"/>
    <w:rsid w:val="00C74D86"/>
    <w:rsid w:val="00C74EFF"/>
    <w:rsid w:val="00C76B20"/>
    <w:rsid w:val="00C84C8E"/>
    <w:rsid w:val="00C96094"/>
    <w:rsid w:val="00CB2318"/>
    <w:rsid w:val="00CC0667"/>
    <w:rsid w:val="00CC0EF9"/>
    <w:rsid w:val="00CC601F"/>
    <w:rsid w:val="00CC6458"/>
    <w:rsid w:val="00CC7080"/>
    <w:rsid w:val="00CD3BB0"/>
    <w:rsid w:val="00CD5358"/>
    <w:rsid w:val="00CE4DFD"/>
    <w:rsid w:val="00CE6685"/>
    <w:rsid w:val="00CF1A0D"/>
    <w:rsid w:val="00CF4A36"/>
    <w:rsid w:val="00CF677F"/>
    <w:rsid w:val="00D0284E"/>
    <w:rsid w:val="00D11875"/>
    <w:rsid w:val="00D33C53"/>
    <w:rsid w:val="00D35352"/>
    <w:rsid w:val="00D358F5"/>
    <w:rsid w:val="00D40787"/>
    <w:rsid w:val="00D42772"/>
    <w:rsid w:val="00D5661D"/>
    <w:rsid w:val="00D56655"/>
    <w:rsid w:val="00D57307"/>
    <w:rsid w:val="00D60E13"/>
    <w:rsid w:val="00D6666B"/>
    <w:rsid w:val="00D718A7"/>
    <w:rsid w:val="00D72806"/>
    <w:rsid w:val="00D75AAC"/>
    <w:rsid w:val="00D82AA9"/>
    <w:rsid w:val="00D94B93"/>
    <w:rsid w:val="00D9522B"/>
    <w:rsid w:val="00DA0729"/>
    <w:rsid w:val="00DB02DD"/>
    <w:rsid w:val="00DB164D"/>
    <w:rsid w:val="00DB2A38"/>
    <w:rsid w:val="00DC0C5B"/>
    <w:rsid w:val="00DC1969"/>
    <w:rsid w:val="00DC1BB9"/>
    <w:rsid w:val="00DC2A90"/>
    <w:rsid w:val="00DC2AE6"/>
    <w:rsid w:val="00DC34E8"/>
    <w:rsid w:val="00DC4815"/>
    <w:rsid w:val="00DD56E6"/>
    <w:rsid w:val="00DE4324"/>
    <w:rsid w:val="00DE46A4"/>
    <w:rsid w:val="00DF2206"/>
    <w:rsid w:val="00DF3E7F"/>
    <w:rsid w:val="00DF4136"/>
    <w:rsid w:val="00DF5041"/>
    <w:rsid w:val="00DF76B8"/>
    <w:rsid w:val="00E232DA"/>
    <w:rsid w:val="00E264F1"/>
    <w:rsid w:val="00E27D3B"/>
    <w:rsid w:val="00E27D7C"/>
    <w:rsid w:val="00E357ED"/>
    <w:rsid w:val="00E36283"/>
    <w:rsid w:val="00E4674B"/>
    <w:rsid w:val="00E477E5"/>
    <w:rsid w:val="00E531C8"/>
    <w:rsid w:val="00E56720"/>
    <w:rsid w:val="00E56DBE"/>
    <w:rsid w:val="00E62AC9"/>
    <w:rsid w:val="00E6505A"/>
    <w:rsid w:val="00E71A17"/>
    <w:rsid w:val="00E722A0"/>
    <w:rsid w:val="00E770EA"/>
    <w:rsid w:val="00E81C2F"/>
    <w:rsid w:val="00E81F56"/>
    <w:rsid w:val="00E8519D"/>
    <w:rsid w:val="00E8639C"/>
    <w:rsid w:val="00E95347"/>
    <w:rsid w:val="00E97A40"/>
    <w:rsid w:val="00EB6786"/>
    <w:rsid w:val="00EB6CCA"/>
    <w:rsid w:val="00EC16E4"/>
    <w:rsid w:val="00EC4D8E"/>
    <w:rsid w:val="00EC78A1"/>
    <w:rsid w:val="00ED7E7A"/>
    <w:rsid w:val="00EE19AF"/>
    <w:rsid w:val="00EE19C2"/>
    <w:rsid w:val="00EE3034"/>
    <w:rsid w:val="00EE4326"/>
    <w:rsid w:val="00EF696E"/>
    <w:rsid w:val="00F01B71"/>
    <w:rsid w:val="00F03A89"/>
    <w:rsid w:val="00F03E0D"/>
    <w:rsid w:val="00F07399"/>
    <w:rsid w:val="00F113F8"/>
    <w:rsid w:val="00F12D8F"/>
    <w:rsid w:val="00F24AB6"/>
    <w:rsid w:val="00F30CEB"/>
    <w:rsid w:val="00F33E7B"/>
    <w:rsid w:val="00F34561"/>
    <w:rsid w:val="00F45B23"/>
    <w:rsid w:val="00F45BB4"/>
    <w:rsid w:val="00F512C6"/>
    <w:rsid w:val="00F545CB"/>
    <w:rsid w:val="00F5765C"/>
    <w:rsid w:val="00F63220"/>
    <w:rsid w:val="00F64A2C"/>
    <w:rsid w:val="00F669CB"/>
    <w:rsid w:val="00F6731F"/>
    <w:rsid w:val="00F70407"/>
    <w:rsid w:val="00F750AB"/>
    <w:rsid w:val="00F809A9"/>
    <w:rsid w:val="00F844CA"/>
    <w:rsid w:val="00F91D12"/>
    <w:rsid w:val="00F94090"/>
    <w:rsid w:val="00FA0D60"/>
    <w:rsid w:val="00FA1C99"/>
    <w:rsid w:val="00FA31D0"/>
    <w:rsid w:val="00FA386B"/>
    <w:rsid w:val="00FA4DDF"/>
    <w:rsid w:val="00FA6A98"/>
    <w:rsid w:val="00FA7741"/>
    <w:rsid w:val="00FB46F5"/>
    <w:rsid w:val="00FC6AF4"/>
    <w:rsid w:val="00FD00CB"/>
    <w:rsid w:val="00FE0F1F"/>
    <w:rsid w:val="00FE14AF"/>
    <w:rsid w:val="00FE46E6"/>
    <w:rsid w:val="00FE7769"/>
    <w:rsid w:val="00FF563C"/>
    <w:rsid w:val="0106502B"/>
    <w:rsid w:val="01D34B7C"/>
    <w:rsid w:val="01FA47FF"/>
    <w:rsid w:val="02D23086"/>
    <w:rsid w:val="03195159"/>
    <w:rsid w:val="03767DB2"/>
    <w:rsid w:val="03D51A5C"/>
    <w:rsid w:val="040C3F64"/>
    <w:rsid w:val="047D4A26"/>
    <w:rsid w:val="04DB75B6"/>
    <w:rsid w:val="058442EC"/>
    <w:rsid w:val="06364605"/>
    <w:rsid w:val="063A68D9"/>
    <w:rsid w:val="06860B2E"/>
    <w:rsid w:val="06D32F96"/>
    <w:rsid w:val="076B52A9"/>
    <w:rsid w:val="07A13E26"/>
    <w:rsid w:val="08475BFA"/>
    <w:rsid w:val="08E1238F"/>
    <w:rsid w:val="09721FE0"/>
    <w:rsid w:val="09C94AB7"/>
    <w:rsid w:val="0A6F0EAA"/>
    <w:rsid w:val="0A947DE6"/>
    <w:rsid w:val="0AB1459F"/>
    <w:rsid w:val="0BA81D66"/>
    <w:rsid w:val="0C08464D"/>
    <w:rsid w:val="0C196610"/>
    <w:rsid w:val="0C1C7E18"/>
    <w:rsid w:val="0C674BBA"/>
    <w:rsid w:val="0C6D4DA9"/>
    <w:rsid w:val="0CA11DC5"/>
    <w:rsid w:val="0D0665A1"/>
    <w:rsid w:val="0D105122"/>
    <w:rsid w:val="0D5D42B0"/>
    <w:rsid w:val="0D745B84"/>
    <w:rsid w:val="0D905C45"/>
    <w:rsid w:val="0E3746E5"/>
    <w:rsid w:val="0EBE6469"/>
    <w:rsid w:val="0F037FCF"/>
    <w:rsid w:val="0F0D79B3"/>
    <w:rsid w:val="0F2B249C"/>
    <w:rsid w:val="0F55218C"/>
    <w:rsid w:val="0F6A63C4"/>
    <w:rsid w:val="0F9D697A"/>
    <w:rsid w:val="10657636"/>
    <w:rsid w:val="106E6C43"/>
    <w:rsid w:val="1082318D"/>
    <w:rsid w:val="10BC3EFD"/>
    <w:rsid w:val="11186A50"/>
    <w:rsid w:val="11341F76"/>
    <w:rsid w:val="11AE2F10"/>
    <w:rsid w:val="1254553E"/>
    <w:rsid w:val="12704669"/>
    <w:rsid w:val="13165211"/>
    <w:rsid w:val="139D3288"/>
    <w:rsid w:val="13A714AE"/>
    <w:rsid w:val="142E2FC1"/>
    <w:rsid w:val="14D964F6"/>
    <w:rsid w:val="15610299"/>
    <w:rsid w:val="158A6DF9"/>
    <w:rsid w:val="15A364AC"/>
    <w:rsid w:val="15C55DFA"/>
    <w:rsid w:val="16133D73"/>
    <w:rsid w:val="16162AAF"/>
    <w:rsid w:val="167D24FA"/>
    <w:rsid w:val="17344377"/>
    <w:rsid w:val="173A05B0"/>
    <w:rsid w:val="175A163A"/>
    <w:rsid w:val="17D810AE"/>
    <w:rsid w:val="17DE685F"/>
    <w:rsid w:val="17EA38AF"/>
    <w:rsid w:val="18581E27"/>
    <w:rsid w:val="185E1F7A"/>
    <w:rsid w:val="189015C1"/>
    <w:rsid w:val="18E62590"/>
    <w:rsid w:val="191742B9"/>
    <w:rsid w:val="191F43B6"/>
    <w:rsid w:val="196A1598"/>
    <w:rsid w:val="197565E1"/>
    <w:rsid w:val="19C71013"/>
    <w:rsid w:val="19EE2A43"/>
    <w:rsid w:val="1A41287C"/>
    <w:rsid w:val="1A627095"/>
    <w:rsid w:val="1AB343D7"/>
    <w:rsid w:val="1AE2585D"/>
    <w:rsid w:val="1B920CB0"/>
    <w:rsid w:val="1BC3580A"/>
    <w:rsid w:val="1D1A7884"/>
    <w:rsid w:val="1D872966"/>
    <w:rsid w:val="1D9A65EB"/>
    <w:rsid w:val="1E12759A"/>
    <w:rsid w:val="1E247949"/>
    <w:rsid w:val="1E5D6A43"/>
    <w:rsid w:val="1F31662D"/>
    <w:rsid w:val="1F925845"/>
    <w:rsid w:val="1F9B58B9"/>
    <w:rsid w:val="1FB67F67"/>
    <w:rsid w:val="1FEF4E1F"/>
    <w:rsid w:val="1FFE35F4"/>
    <w:rsid w:val="20316887"/>
    <w:rsid w:val="20352914"/>
    <w:rsid w:val="20A420AE"/>
    <w:rsid w:val="20AC0F62"/>
    <w:rsid w:val="212631EB"/>
    <w:rsid w:val="226A4691"/>
    <w:rsid w:val="22C34BFF"/>
    <w:rsid w:val="22D67401"/>
    <w:rsid w:val="244514B2"/>
    <w:rsid w:val="25A91F14"/>
    <w:rsid w:val="260C1470"/>
    <w:rsid w:val="26595B87"/>
    <w:rsid w:val="26650E1A"/>
    <w:rsid w:val="26B4725E"/>
    <w:rsid w:val="26B66697"/>
    <w:rsid w:val="26C30DB4"/>
    <w:rsid w:val="26C857AC"/>
    <w:rsid w:val="26E33204"/>
    <w:rsid w:val="275E619F"/>
    <w:rsid w:val="27AC2909"/>
    <w:rsid w:val="27CE774F"/>
    <w:rsid w:val="27DC4E5C"/>
    <w:rsid w:val="27FF5E1C"/>
    <w:rsid w:val="28123DA1"/>
    <w:rsid w:val="285C4CC5"/>
    <w:rsid w:val="294A37C8"/>
    <w:rsid w:val="2964062C"/>
    <w:rsid w:val="298962E5"/>
    <w:rsid w:val="29BC5335"/>
    <w:rsid w:val="29CA4D51"/>
    <w:rsid w:val="29DA60EB"/>
    <w:rsid w:val="2AC2368F"/>
    <w:rsid w:val="2AEC1382"/>
    <w:rsid w:val="2B1273E0"/>
    <w:rsid w:val="2B462E89"/>
    <w:rsid w:val="2B7E2E44"/>
    <w:rsid w:val="2B8F74B6"/>
    <w:rsid w:val="2C0B54C5"/>
    <w:rsid w:val="2C1874AC"/>
    <w:rsid w:val="2C6270DE"/>
    <w:rsid w:val="2CAF4195"/>
    <w:rsid w:val="2D2F50A1"/>
    <w:rsid w:val="2D582B8D"/>
    <w:rsid w:val="2D5D224D"/>
    <w:rsid w:val="2E8D196B"/>
    <w:rsid w:val="2EDE2C2F"/>
    <w:rsid w:val="2F065CE2"/>
    <w:rsid w:val="2F083808"/>
    <w:rsid w:val="2F54730F"/>
    <w:rsid w:val="2F882B9B"/>
    <w:rsid w:val="2FD1009E"/>
    <w:rsid w:val="2FF273E1"/>
    <w:rsid w:val="303656EA"/>
    <w:rsid w:val="30672761"/>
    <w:rsid w:val="31462CB6"/>
    <w:rsid w:val="31D905F0"/>
    <w:rsid w:val="31EC5663"/>
    <w:rsid w:val="324C1902"/>
    <w:rsid w:val="326D2BBF"/>
    <w:rsid w:val="32AC6BA0"/>
    <w:rsid w:val="32C8425D"/>
    <w:rsid w:val="32E12CEE"/>
    <w:rsid w:val="33294694"/>
    <w:rsid w:val="33641229"/>
    <w:rsid w:val="34C861EB"/>
    <w:rsid w:val="34D32B0A"/>
    <w:rsid w:val="34FF38FF"/>
    <w:rsid w:val="35A11C3C"/>
    <w:rsid w:val="35ED6974"/>
    <w:rsid w:val="361A2DED"/>
    <w:rsid w:val="37863E67"/>
    <w:rsid w:val="378D70BE"/>
    <w:rsid w:val="37955ED2"/>
    <w:rsid w:val="37BE6263"/>
    <w:rsid w:val="37C54D0D"/>
    <w:rsid w:val="37E961A0"/>
    <w:rsid w:val="39230F37"/>
    <w:rsid w:val="3A443B62"/>
    <w:rsid w:val="3A5F655A"/>
    <w:rsid w:val="3AE70ED9"/>
    <w:rsid w:val="3B064430"/>
    <w:rsid w:val="3D0B46DE"/>
    <w:rsid w:val="3D276AA0"/>
    <w:rsid w:val="3D346110"/>
    <w:rsid w:val="3DE2616C"/>
    <w:rsid w:val="3E554159"/>
    <w:rsid w:val="3EC95C2B"/>
    <w:rsid w:val="3F087EAA"/>
    <w:rsid w:val="3F6C141B"/>
    <w:rsid w:val="3FA03BAA"/>
    <w:rsid w:val="3FE66589"/>
    <w:rsid w:val="3FEB4591"/>
    <w:rsid w:val="3FF13E7A"/>
    <w:rsid w:val="3FFE41A2"/>
    <w:rsid w:val="401A19BA"/>
    <w:rsid w:val="404B4F6D"/>
    <w:rsid w:val="406F771B"/>
    <w:rsid w:val="40923879"/>
    <w:rsid w:val="40A37834"/>
    <w:rsid w:val="40A93871"/>
    <w:rsid w:val="40B21825"/>
    <w:rsid w:val="41321059"/>
    <w:rsid w:val="41C21F3C"/>
    <w:rsid w:val="4235511F"/>
    <w:rsid w:val="42B62810"/>
    <w:rsid w:val="42B81193"/>
    <w:rsid w:val="43B45BE6"/>
    <w:rsid w:val="43E93950"/>
    <w:rsid w:val="441813A4"/>
    <w:rsid w:val="44B32986"/>
    <w:rsid w:val="45874059"/>
    <w:rsid w:val="45BB0506"/>
    <w:rsid w:val="465C2EFD"/>
    <w:rsid w:val="468B39AB"/>
    <w:rsid w:val="46A53C0E"/>
    <w:rsid w:val="48124510"/>
    <w:rsid w:val="482A0CEB"/>
    <w:rsid w:val="485B27A2"/>
    <w:rsid w:val="48AA6DEF"/>
    <w:rsid w:val="494F66E1"/>
    <w:rsid w:val="49724248"/>
    <w:rsid w:val="498B355B"/>
    <w:rsid w:val="4A192375"/>
    <w:rsid w:val="4ABF25B2"/>
    <w:rsid w:val="4B1650A7"/>
    <w:rsid w:val="4C4C4E16"/>
    <w:rsid w:val="4D5C44CE"/>
    <w:rsid w:val="4E2A3343"/>
    <w:rsid w:val="4E775E5C"/>
    <w:rsid w:val="4E824F2D"/>
    <w:rsid w:val="4E943E84"/>
    <w:rsid w:val="4E9A448D"/>
    <w:rsid w:val="4F675ED1"/>
    <w:rsid w:val="50811214"/>
    <w:rsid w:val="50EE1EEB"/>
    <w:rsid w:val="511F5C26"/>
    <w:rsid w:val="514C1822"/>
    <w:rsid w:val="51A451BA"/>
    <w:rsid w:val="51A46D52"/>
    <w:rsid w:val="51DD69A1"/>
    <w:rsid w:val="526B5AC6"/>
    <w:rsid w:val="5273283F"/>
    <w:rsid w:val="52E9726A"/>
    <w:rsid w:val="52EF06B7"/>
    <w:rsid w:val="53364538"/>
    <w:rsid w:val="53E06B74"/>
    <w:rsid w:val="54241329"/>
    <w:rsid w:val="547215A0"/>
    <w:rsid w:val="551C55B1"/>
    <w:rsid w:val="553B58E4"/>
    <w:rsid w:val="5596306C"/>
    <w:rsid w:val="560E0105"/>
    <w:rsid w:val="564715B7"/>
    <w:rsid w:val="572F3C92"/>
    <w:rsid w:val="580C5867"/>
    <w:rsid w:val="580D2C4A"/>
    <w:rsid w:val="580F6192"/>
    <w:rsid w:val="58603B9A"/>
    <w:rsid w:val="58E340E1"/>
    <w:rsid w:val="58F011F8"/>
    <w:rsid w:val="599F0C78"/>
    <w:rsid w:val="59C02DAD"/>
    <w:rsid w:val="59D67022"/>
    <w:rsid w:val="59FD7132"/>
    <w:rsid w:val="5A4E62E1"/>
    <w:rsid w:val="5A91039E"/>
    <w:rsid w:val="5B0D7EE2"/>
    <w:rsid w:val="5B5C088B"/>
    <w:rsid w:val="5B670635"/>
    <w:rsid w:val="5BC14B90"/>
    <w:rsid w:val="5C4B4933"/>
    <w:rsid w:val="5C4C5900"/>
    <w:rsid w:val="5C504816"/>
    <w:rsid w:val="5C6A5252"/>
    <w:rsid w:val="5CB5471F"/>
    <w:rsid w:val="5D0D63C7"/>
    <w:rsid w:val="5D1D6FA5"/>
    <w:rsid w:val="5D81369C"/>
    <w:rsid w:val="5D8639BC"/>
    <w:rsid w:val="5E207F4E"/>
    <w:rsid w:val="5E67383E"/>
    <w:rsid w:val="5E6831C9"/>
    <w:rsid w:val="5EB34C8F"/>
    <w:rsid w:val="5EC172E1"/>
    <w:rsid w:val="5F4955F3"/>
    <w:rsid w:val="60FF065F"/>
    <w:rsid w:val="61025A59"/>
    <w:rsid w:val="615D6DD5"/>
    <w:rsid w:val="616C27E7"/>
    <w:rsid w:val="61777260"/>
    <w:rsid w:val="625B3673"/>
    <w:rsid w:val="635E2141"/>
    <w:rsid w:val="63F20007"/>
    <w:rsid w:val="64561E9B"/>
    <w:rsid w:val="64852C29"/>
    <w:rsid w:val="6509567F"/>
    <w:rsid w:val="65B31A18"/>
    <w:rsid w:val="65FF0876"/>
    <w:rsid w:val="662F4D42"/>
    <w:rsid w:val="66432D9C"/>
    <w:rsid w:val="67220C03"/>
    <w:rsid w:val="673E7602"/>
    <w:rsid w:val="674548F2"/>
    <w:rsid w:val="674B0565"/>
    <w:rsid w:val="68067356"/>
    <w:rsid w:val="68BE3E41"/>
    <w:rsid w:val="68E1064A"/>
    <w:rsid w:val="691205EE"/>
    <w:rsid w:val="69616D7B"/>
    <w:rsid w:val="69CB5582"/>
    <w:rsid w:val="6A524EDC"/>
    <w:rsid w:val="6B68495C"/>
    <w:rsid w:val="6B7F7BA4"/>
    <w:rsid w:val="6B9321E6"/>
    <w:rsid w:val="6B964E26"/>
    <w:rsid w:val="6C3F4006"/>
    <w:rsid w:val="6CD57DA9"/>
    <w:rsid w:val="6D3C7A35"/>
    <w:rsid w:val="6D5817FA"/>
    <w:rsid w:val="6E1262C7"/>
    <w:rsid w:val="6E1F40EF"/>
    <w:rsid w:val="6E22598D"/>
    <w:rsid w:val="6EA77C40"/>
    <w:rsid w:val="6FF137F8"/>
    <w:rsid w:val="6FFB46E7"/>
    <w:rsid w:val="705169D2"/>
    <w:rsid w:val="70C04FE9"/>
    <w:rsid w:val="70C7022B"/>
    <w:rsid w:val="719B386C"/>
    <w:rsid w:val="71FD45C9"/>
    <w:rsid w:val="738F3EEE"/>
    <w:rsid w:val="73CD1EF7"/>
    <w:rsid w:val="740404D8"/>
    <w:rsid w:val="74534AF2"/>
    <w:rsid w:val="74865660"/>
    <w:rsid w:val="74BD01BD"/>
    <w:rsid w:val="75277DA9"/>
    <w:rsid w:val="754D76BA"/>
    <w:rsid w:val="756630B5"/>
    <w:rsid w:val="76817959"/>
    <w:rsid w:val="775546DD"/>
    <w:rsid w:val="77AF5813"/>
    <w:rsid w:val="77D45F4A"/>
    <w:rsid w:val="77FB3EF3"/>
    <w:rsid w:val="7831514A"/>
    <w:rsid w:val="78372035"/>
    <w:rsid w:val="78FA19E0"/>
    <w:rsid w:val="7929383E"/>
    <w:rsid w:val="79515378"/>
    <w:rsid w:val="7A523918"/>
    <w:rsid w:val="7AD62441"/>
    <w:rsid w:val="7AE443DE"/>
    <w:rsid w:val="7B1E3CB8"/>
    <w:rsid w:val="7B2A1069"/>
    <w:rsid w:val="7C821119"/>
    <w:rsid w:val="7CD81A13"/>
    <w:rsid w:val="7DB61C4E"/>
    <w:rsid w:val="7E3B62A8"/>
    <w:rsid w:val="7E3C6940"/>
    <w:rsid w:val="7E4C524B"/>
    <w:rsid w:val="7E6C485D"/>
    <w:rsid w:val="7ECD7909"/>
    <w:rsid w:val="7ED72141"/>
    <w:rsid w:val="7EE051D4"/>
    <w:rsid w:val="7F390573"/>
    <w:rsid w:val="7F5513EB"/>
    <w:rsid w:val="7F5C1C3B"/>
    <w:rsid w:val="7F8D5933"/>
    <w:rsid w:val="7FD77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方正书宋简体" w:hAnsi="方正书宋简体" w:eastAsia="楷体_GB2312" w:cs="方正书宋简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书宋简体" w:hAnsi="方正书宋简体" w:eastAsia="楷体_GB2312" w:cs="方正书宋简体"/>
      <w:kern w:val="2"/>
      <w:sz w:val="21"/>
      <w:lang w:val="en-US" w:eastAsia="zh-CN" w:bidi="ar-SA"/>
    </w:rPr>
  </w:style>
  <w:style w:type="paragraph" w:styleId="4">
    <w:name w:val="heading 1"/>
    <w:basedOn w:val="1"/>
    <w:next w:val="1"/>
    <w:link w:val="38"/>
    <w:qFormat/>
    <w:uiPriority w:val="0"/>
    <w:pPr>
      <w:keepNext/>
      <w:outlineLvl w:val="0"/>
    </w:pPr>
    <w:rPr>
      <w:sz w:val="28"/>
      <w:szCs w:val="24"/>
    </w:rPr>
  </w:style>
  <w:style w:type="paragraph" w:styleId="5">
    <w:name w:val="heading 2"/>
    <w:basedOn w:val="1"/>
    <w:next w:val="1"/>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tabs>
        <w:tab w:val="left" w:pos="1418"/>
      </w:tabs>
      <w:autoSpaceDE w:val="0"/>
      <w:autoSpaceDN w:val="0"/>
      <w:adjustRightInd w:val="0"/>
      <w:spacing w:before="120"/>
      <w:ind w:left="1418" w:hanging="567"/>
      <w:jc w:val="left"/>
    </w:pPr>
    <w:rPr>
      <w:rFonts w:eastAsia="等线"/>
      <w:lang w:eastAsia="zh-TW"/>
    </w:rPr>
  </w:style>
  <w:style w:type="paragraph" w:styleId="3">
    <w:name w:val="Body Text"/>
    <w:basedOn w:val="1"/>
    <w:qFormat/>
    <w:uiPriority w:val="0"/>
    <w:pPr>
      <w:spacing w:after="120"/>
    </w:pPr>
    <w:rPr>
      <w:szCs w:val="24"/>
    </w:rPr>
  </w:style>
  <w:style w:type="paragraph" w:styleId="8">
    <w:name w:val="toc 7"/>
    <w:basedOn w:val="1"/>
    <w:next w:val="1"/>
    <w:qFormat/>
    <w:uiPriority w:val="0"/>
    <w:pPr>
      <w:ind w:left="2520" w:leftChars="1200"/>
    </w:pPr>
  </w:style>
  <w:style w:type="paragraph" w:styleId="9">
    <w:name w:val="Document Map"/>
    <w:basedOn w:val="1"/>
    <w:qFormat/>
    <w:uiPriority w:val="0"/>
    <w:pPr>
      <w:shd w:val="clear" w:color="auto" w:fill="000080"/>
    </w:pPr>
  </w:style>
  <w:style w:type="paragraph" w:styleId="10">
    <w:name w:val="annotation text"/>
    <w:basedOn w:val="1"/>
    <w:link w:val="39"/>
    <w:semiHidden/>
    <w:qFormat/>
    <w:uiPriority w:val="0"/>
    <w:pPr>
      <w:jc w:val="left"/>
    </w:pPr>
  </w:style>
  <w:style w:type="paragraph" w:styleId="11">
    <w:name w:val="Body Text Indent"/>
    <w:basedOn w:val="1"/>
    <w:next w:val="12"/>
    <w:qFormat/>
    <w:uiPriority w:val="0"/>
    <w:pPr>
      <w:ind w:firstLine="540"/>
    </w:pPr>
    <w:rPr>
      <w:rFonts w:eastAsia="仿宋_GB2312"/>
      <w:sz w:val="28"/>
    </w:rPr>
  </w:style>
  <w:style w:type="paragraph" w:styleId="12">
    <w:name w:val="envelope return"/>
    <w:basedOn w:val="1"/>
    <w:unhideWhenUsed/>
    <w:qFormat/>
    <w:uiPriority w:val="99"/>
    <w:pPr>
      <w:snapToGrid w:val="0"/>
    </w:pPr>
    <w:rPr>
      <w:rFonts w:ascii="Arial" w:hAnsi="Arial"/>
    </w:rPr>
  </w:style>
  <w:style w:type="paragraph" w:styleId="13">
    <w:name w:val="toc 5"/>
    <w:basedOn w:val="1"/>
    <w:next w:val="1"/>
    <w:qFormat/>
    <w:uiPriority w:val="0"/>
    <w:pPr>
      <w:ind w:left="1680" w:leftChars="800"/>
    </w:pPr>
  </w:style>
  <w:style w:type="paragraph" w:styleId="14">
    <w:name w:val="toc 3"/>
    <w:basedOn w:val="1"/>
    <w:next w:val="1"/>
    <w:qFormat/>
    <w:uiPriority w:val="39"/>
    <w:pPr>
      <w:ind w:left="840" w:leftChars="400"/>
    </w:pPr>
  </w:style>
  <w:style w:type="paragraph" w:styleId="15">
    <w:name w:val="Plain Text"/>
    <w:basedOn w:val="1"/>
    <w:unhideWhenUsed/>
    <w:qFormat/>
    <w:uiPriority w:val="0"/>
    <w:rPr>
      <w:rFonts w:ascii="宋体" w:hAnsi="Courier New"/>
      <w:kern w:val="0"/>
      <w:sz w:val="20"/>
      <w:szCs w:val="21"/>
    </w:rPr>
  </w:style>
  <w:style w:type="paragraph" w:styleId="16">
    <w:name w:val="toc 8"/>
    <w:basedOn w:val="1"/>
    <w:next w:val="1"/>
    <w:qFormat/>
    <w:uiPriority w:val="0"/>
    <w:pPr>
      <w:ind w:left="2940" w:leftChars="1400"/>
    </w:pPr>
  </w:style>
  <w:style w:type="paragraph" w:styleId="17">
    <w:name w:val="Date"/>
    <w:basedOn w:val="1"/>
    <w:next w:val="1"/>
    <w:link w:val="40"/>
    <w:qFormat/>
    <w:uiPriority w:val="0"/>
    <w:rPr>
      <w:rFonts w:ascii="Arial" w:hAnsi="Arial"/>
      <w:sz w:val="28"/>
    </w:rPr>
  </w:style>
  <w:style w:type="paragraph" w:styleId="18">
    <w:name w:val="Body Text Indent 2"/>
    <w:basedOn w:val="1"/>
    <w:qFormat/>
    <w:uiPriority w:val="0"/>
    <w:pPr>
      <w:tabs>
        <w:tab w:val="left" w:pos="720"/>
      </w:tabs>
      <w:ind w:right="-506" w:rightChars="-241" w:firstLine="538" w:firstLineChars="192"/>
    </w:pPr>
    <w:rPr>
      <w:rFonts w:eastAsia="仿宋_GB2312"/>
      <w:sz w:val="28"/>
    </w:rPr>
  </w:style>
  <w:style w:type="paragraph" w:styleId="19">
    <w:name w:val="Balloon Text"/>
    <w:basedOn w:val="1"/>
    <w:qFormat/>
    <w:uiPriority w:val="0"/>
    <w:rPr>
      <w:sz w:val="18"/>
      <w:szCs w:val="18"/>
    </w:rPr>
  </w:style>
  <w:style w:type="paragraph" w:styleId="20">
    <w:name w:val="footer"/>
    <w:basedOn w:val="1"/>
    <w:link w:val="41"/>
    <w:qFormat/>
    <w:uiPriority w:val="0"/>
    <w:pPr>
      <w:tabs>
        <w:tab w:val="center" w:pos="4153"/>
        <w:tab w:val="right" w:pos="8306"/>
      </w:tabs>
      <w:snapToGrid w:val="0"/>
      <w:jc w:val="left"/>
    </w:pPr>
    <w:rPr>
      <w:sz w:val="18"/>
      <w:szCs w:val="18"/>
    </w:rPr>
  </w:style>
  <w:style w:type="paragraph" w:styleId="21">
    <w:name w:val="header"/>
    <w:basedOn w:val="1"/>
    <w:link w:val="4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Body Text Indent 3"/>
    <w:basedOn w:val="1"/>
    <w:qFormat/>
    <w:uiPriority w:val="0"/>
    <w:pPr>
      <w:ind w:left="178" w:leftChars="85" w:firstLine="560" w:firstLineChars="200"/>
    </w:pPr>
    <w:rPr>
      <w:rFonts w:ascii="仿宋_GB2312" w:hAnsi="Arial" w:eastAsia="仿宋_GB2312"/>
      <w:sz w:val="28"/>
      <w:szCs w:val="24"/>
    </w:rPr>
  </w:style>
  <w:style w:type="paragraph" w:styleId="26">
    <w:name w:val="toc 2"/>
    <w:basedOn w:val="1"/>
    <w:next w:val="1"/>
    <w:qFormat/>
    <w:uiPriority w:val="39"/>
    <w:pPr>
      <w:ind w:left="420" w:leftChars="200"/>
    </w:pPr>
  </w:style>
  <w:style w:type="paragraph" w:styleId="27">
    <w:name w:val="toc 9"/>
    <w:basedOn w:val="1"/>
    <w:next w:val="1"/>
    <w:qFormat/>
    <w:uiPriority w:val="0"/>
    <w:pPr>
      <w:ind w:left="3360" w:leftChars="1600"/>
    </w:p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29">
    <w:name w:val="annotation subject"/>
    <w:basedOn w:val="10"/>
    <w:next w:val="10"/>
    <w:link w:val="94"/>
    <w:qFormat/>
    <w:uiPriority w:val="0"/>
    <w:rPr>
      <w:b/>
      <w:bCs/>
    </w:rPr>
  </w:style>
  <w:style w:type="paragraph" w:styleId="30">
    <w:name w:val="Body Text First Indent 2"/>
    <w:basedOn w:val="11"/>
    <w:next w:val="1"/>
    <w:qFormat/>
    <w:uiPriority w:val="0"/>
    <w:pPr>
      <w:spacing w:after="120"/>
      <w:ind w:left="420" w:leftChars="200" w:firstLine="200"/>
    </w:pPr>
    <w:rPr>
      <w:sz w:val="21"/>
    </w:rPr>
  </w:style>
  <w:style w:type="character" w:styleId="33">
    <w:name w:val="Strong"/>
    <w:qFormat/>
    <w:uiPriority w:val="22"/>
    <w:rPr>
      <w:b/>
    </w:rPr>
  </w:style>
  <w:style w:type="character" w:styleId="34">
    <w:name w:val="page number"/>
    <w:qFormat/>
    <w:uiPriority w:val="0"/>
  </w:style>
  <w:style w:type="character" w:styleId="35">
    <w:name w:val="FollowedHyperlink"/>
    <w:qFormat/>
    <w:uiPriority w:val="0"/>
    <w:rPr>
      <w:color w:val="800080"/>
      <w:u w:val="single"/>
    </w:rPr>
  </w:style>
  <w:style w:type="character" w:styleId="36">
    <w:name w:val="Hyperlink"/>
    <w:qFormat/>
    <w:uiPriority w:val="99"/>
    <w:rPr>
      <w:color w:val="0000FF"/>
      <w:u w:val="single"/>
    </w:rPr>
  </w:style>
  <w:style w:type="character" w:styleId="37">
    <w:name w:val="annotation reference"/>
    <w:semiHidden/>
    <w:qFormat/>
    <w:uiPriority w:val="0"/>
    <w:rPr>
      <w:sz w:val="21"/>
      <w:szCs w:val="21"/>
    </w:rPr>
  </w:style>
  <w:style w:type="character" w:customStyle="1" w:styleId="38">
    <w:name w:val="标题 1 字符"/>
    <w:link w:val="4"/>
    <w:qFormat/>
    <w:uiPriority w:val="0"/>
    <w:rPr>
      <w:rFonts w:eastAsia="宋体"/>
      <w:kern w:val="2"/>
      <w:sz w:val="28"/>
      <w:szCs w:val="24"/>
      <w:lang w:val="en-US" w:eastAsia="zh-CN" w:bidi="ar-SA"/>
    </w:rPr>
  </w:style>
  <w:style w:type="character" w:customStyle="1" w:styleId="39">
    <w:name w:val="批注文字 字符"/>
    <w:link w:val="10"/>
    <w:qFormat/>
    <w:uiPriority w:val="0"/>
    <w:rPr>
      <w:rFonts w:eastAsia="宋体"/>
      <w:kern w:val="2"/>
      <w:sz w:val="21"/>
      <w:lang w:val="en-US" w:eastAsia="zh-CN" w:bidi="ar-SA"/>
    </w:rPr>
  </w:style>
  <w:style w:type="character" w:customStyle="1" w:styleId="40">
    <w:name w:val="日期 字符"/>
    <w:link w:val="17"/>
    <w:qFormat/>
    <w:uiPriority w:val="0"/>
    <w:rPr>
      <w:rFonts w:ascii="Arial" w:hAnsi="Arial" w:eastAsia="楷体_GB2312"/>
      <w:kern w:val="2"/>
      <w:sz w:val="28"/>
      <w:lang w:bidi="ar-SA"/>
    </w:rPr>
  </w:style>
  <w:style w:type="character" w:customStyle="1" w:styleId="41">
    <w:name w:val="页脚 字符"/>
    <w:link w:val="20"/>
    <w:qFormat/>
    <w:uiPriority w:val="0"/>
    <w:rPr>
      <w:kern w:val="2"/>
      <w:sz w:val="18"/>
      <w:szCs w:val="18"/>
    </w:rPr>
  </w:style>
  <w:style w:type="character" w:customStyle="1" w:styleId="42">
    <w:name w:val="页眉 字符"/>
    <w:link w:val="21"/>
    <w:qFormat/>
    <w:uiPriority w:val="99"/>
    <w:rPr>
      <w:kern w:val="2"/>
      <w:sz w:val="18"/>
      <w:szCs w:val="18"/>
    </w:rPr>
  </w:style>
  <w:style w:type="character" w:customStyle="1" w:styleId="43">
    <w:name w:val="font151"/>
    <w:qFormat/>
    <w:uiPriority w:val="0"/>
    <w:rPr>
      <w:rFonts w:hint="eastAsia" w:ascii="宋体" w:hAnsi="宋体" w:eastAsia="宋体" w:cs="宋体"/>
      <w:b/>
      <w:bCs/>
      <w:color w:val="FF0000"/>
      <w:sz w:val="22"/>
      <w:szCs w:val="22"/>
      <w:u w:val="none"/>
    </w:rPr>
  </w:style>
  <w:style w:type="character" w:customStyle="1" w:styleId="44">
    <w:name w:val="Date Char"/>
    <w:qFormat/>
    <w:locked/>
    <w:uiPriority w:val="0"/>
    <w:rPr>
      <w:rFonts w:eastAsia="宋体"/>
      <w:b/>
      <w:kern w:val="2"/>
      <w:sz w:val="28"/>
      <w:lang w:val="en-US" w:eastAsia="zh-CN" w:bidi="ar-SA"/>
    </w:rPr>
  </w:style>
  <w:style w:type="character" w:customStyle="1" w:styleId="45">
    <w:name w:val="font61"/>
    <w:qFormat/>
    <w:uiPriority w:val="0"/>
    <w:rPr>
      <w:rFonts w:hint="eastAsia" w:ascii="宋体" w:hAnsi="宋体" w:eastAsia="宋体" w:cs="宋体"/>
      <w:b/>
      <w:bCs/>
      <w:color w:val="000000"/>
      <w:sz w:val="21"/>
      <w:szCs w:val="21"/>
      <w:u w:val="none"/>
    </w:rPr>
  </w:style>
  <w:style w:type="character" w:customStyle="1" w:styleId="46">
    <w:name w:val="font11"/>
    <w:qFormat/>
    <w:uiPriority w:val="0"/>
    <w:rPr>
      <w:rFonts w:hint="default" w:ascii="Times New Roman" w:hAnsi="Times New Roman" w:cs="Times New Roman"/>
      <w:color w:val="3366FF"/>
      <w:sz w:val="24"/>
      <w:szCs w:val="24"/>
      <w:u w:val="none"/>
    </w:rPr>
  </w:style>
  <w:style w:type="character" w:customStyle="1" w:styleId="47">
    <w:name w:val="font101"/>
    <w:qFormat/>
    <w:uiPriority w:val="0"/>
    <w:rPr>
      <w:rFonts w:hint="eastAsia" w:ascii="宋体" w:hAnsi="宋体" w:eastAsia="宋体" w:cs="宋体"/>
      <w:b/>
      <w:bCs/>
      <w:color w:val="FF0000"/>
      <w:sz w:val="20"/>
      <w:szCs w:val="20"/>
      <w:u w:val="single"/>
    </w:rPr>
  </w:style>
  <w:style w:type="character" w:customStyle="1" w:styleId="48">
    <w:name w:val="font111"/>
    <w:qFormat/>
    <w:uiPriority w:val="0"/>
    <w:rPr>
      <w:rFonts w:hint="default" w:ascii="Times New Roman" w:hAnsi="Times New Roman" w:cs="Times New Roman"/>
      <w:b/>
      <w:bCs/>
      <w:color w:val="000000"/>
      <w:sz w:val="21"/>
      <w:szCs w:val="21"/>
      <w:u w:val="none"/>
    </w:rPr>
  </w:style>
  <w:style w:type="character" w:customStyle="1" w:styleId="49">
    <w:name w:val="font91"/>
    <w:qFormat/>
    <w:uiPriority w:val="0"/>
    <w:rPr>
      <w:rFonts w:hint="eastAsia" w:ascii="宋体" w:hAnsi="宋体" w:eastAsia="宋体" w:cs="宋体"/>
      <w:b/>
      <w:bCs/>
      <w:color w:val="000000"/>
      <w:sz w:val="20"/>
      <w:szCs w:val="20"/>
      <w:u w:val="single"/>
    </w:rPr>
  </w:style>
  <w:style w:type="character" w:customStyle="1" w:styleId="50">
    <w:name w:val="font112"/>
    <w:qFormat/>
    <w:uiPriority w:val="0"/>
    <w:rPr>
      <w:rFonts w:hint="eastAsia" w:ascii="宋体" w:hAnsi="宋体" w:eastAsia="宋体" w:cs="宋体"/>
      <w:b/>
      <w:bCs/>
      <w:color w:val="FF0000"/>
      <w:sz w:val="22"/>
      <w:szCs w:val="22"/>
      <w:u w:val="none"/>
    </w:rPr>
  </w:style>
  <w:style w:type="character" w:customStyle="1" w:styleId="51">
    <w:name w:val="font71"/>
    <w:qFormat/>
    <w:uiPriority w:val="0"/>
    <w:rPr>
      <w:rFonts w:hint="eastAsia" w:ascii="宋体" w:hAnsi="宋体" w:eastAsia="宋体" w:cs="宋体"/>
      <w:color w:val="FF0000"/>
      <w:sz w:val="20"/>
      <w:szCs w:val="20"/>
      <w:u w:val="none"/>
    </w:rPr>
  </w:style>
  <w:style w:type="character" w:customStyle="1" w:styleId="52">
    <w:name w:val="font81"/>
    <w:qFormat/>
    <w:uiPriority w:val="0"/>
    <w:rPr>
      <w:rFonts w:hint="eastAsia" w:ascii="宋体" w:hAnsi="宋体" w:eastAsia="宋体" w:cs="宋体"/>
      <w:b/>
      <w:bCs/>
      <w:color w:val="000000"/>
      <w:sz w:val="20"/>
      <w:szCs w:val="20"/>
      <w:u w:val="none"/>
    </w:rPr>
  </w:style>
  <w:style w:type="character" w:customStyle="1" w:styleId="53">
    <w:name w:val="font141"/>
    <w:qFormat/>
    <w:uiPriority w:val="0"/>
    <w:rPr>
      <w:rFonts w:hint="eastAsia" w:ascii="宋体" w:hAnsi="宋体" w:eastAsia="宋体" w:cs="宋体"/>
      <w:b/>
      <w:bCs/>
      <w:color w:val="FF0000"/>
      <w:sz w:val="20"/>
      <w:szCs w:val="20"/>
      <w:u w:val="none"/>
    </w:rPr>
  </w:style>
  <w:style w:type="character" w:customStyle="1" w:styleId="54">
    <w:name w:val="font31"/>
    <w:qFormat/>
    <w:uiPriority w:val="0"/>
    <w:rPr>
      <w:rFonts w:hint="eastAsia" w:ascii="宋体" w:hAnsi="宋体" w:eastAsia="宋体" w:cs="宋体"/>
      <w:color w:val="FF0000"/>
      <w:sz w:val="20"/>
      <w:szCs w:val="20"/>
      <w:u w:val="none"/>
    </w:rPr>
  </w:style>
  <w:style w:type="character" w:customStyle="1" w:styleId="55">
    <w:name w:val="正文1"/>
    <w:qFormat/>
    <w:uiPriority w:val="0"/>
  </w:style>
  <w:style w:type="character" w:customStyle="1" w:styleId="56">
    <w:name w:val="style29"/>
    <w:qFormat/>
    <w:uiPriority w:val="0"/>
  </w:style>
  <w:style w:type="character" w:customStyle="1" w:styleId="57">
    <w:name w:val="font21"/>
    <w:qFormat/>
    <w:uiPriority w:val="0"/>
    <w:rPr>
      <w:rFonts w:hint="eastAsia" w:ascii="宋体" w:hAnsi="宋体" w:eastAsia="宋体"/>
      <w:color w:val="3366FF"/>
      <w:sz w:val="24"/>
      <w:szCs w:val="24"/>
      <w:u w:val="none"/>
    </w:rPr>
  </w:style>
  <w:style w:type="character" w:customStyle="1" w:styleId="58">
    <w:name w:val="font41"/>
    <w:qFormat/>
    <w:uiPriority w:val="0"/>
    <w:rPr>
      <w:rFonts w:hint="eastAsia" w:ascii="宋体" w:hAnsi="宋体" w:eastAsia="宋体" w:cs="宋体"/>
      <w:color w:val="000000"/>
      <w:sz w:val="20"/>
      <w:szCs w:val="20"/>
      <w:u w:val="single"/>
    </w:rPr>
  </w:style>
  <w:style w:type="character" w:customStyle="1" w:styleId="59">
    <w:name w:val="font01"/>
    <w:qFormat/>
    <w:uiPriority w:val="0"/>
    <w:rPr>
      <w:rFonts w:hint="eastAsia" w:ascii="宋体" w:hAnsi="宋体" w:eastAsia="宋体" w:cs="宋体"/>
      <w:color w:val="000000"/>
      <w:sz w:val="22"/>
      <w:szCs w:val="22"/>
      <w:u w:val="none"/>
    </w:rPr>
  </w:style>
  <w:style w:type="character" w:customStyle="1" w:styleId="60">
    <w:name w:val="font121"/>
    <w:qFormat/>
    <w:uiPriority w:val="0"/>
    <w:rPr>
      <w:rFonts w:hint="eastAsia" w:ascii="宋体" w:hAnsi="宋体" w:eastAsia="宋体" w:cs="宋体"/>
      <w:b/>
      <w:bCs/>
      <w:color w:val="000000"/>
      <w:sz w:val="22"/>
      <w:szCs w:val="22"/>
      <w:u w:val="single"/>
    </w:rPr>
  </w:style>
  <w:style w:type="character" w:customStyle="1" w:styleId="61">
    <w:name w:val="font131"/>
    <w:qFormat/>
    <w:uiPriority w:val="0"/>
    <w:rPr>
      <w:rFonts w:hint="eastAsia" w:ascii="宋体" w:hAnsi="宋体" w:eastAsia="宋体" w:cs="宋体"/>
      <w:color w:val="000000"/>
      <w:sz w:val="21"/>
      <w:szCs w:val="21"/>
      <w:u w:val="single"/>
    </w:rPr>
  </w:style>
  <w:style w:type="character" w:customStyle="1" w:styleId="62">
    <w:name w:val="font51"/>
    <w:qFormat/>
    <w:uiPriority w:val="0"/>
    <w:rPr>
      <w:rFonts w:hint="eastAsia" w:ascii="宋体" w:hAnsi="宋体" w:eastAsia="宋体" w:cs="宋体"/>
      <w:color w:val="000000"/>
      <w:sz w:val="21"/>
      <w:szCs w:val="21"/>
      <w:u w:val="none"/>
    </w:rPr>
  </w:style>
  <w:style w:type="character" w:customStyle="1" w:styleId="63">
    <w:name w:val="font161"/>
    <w:qFormat/>
    <w:uiPriority w:val="0"/>
    <w:rPr>
      <w:rFonts w:hint="eastAsia" w:ascii="宋体" w:hAnsi="宋体" w:eastAsia="宋体" w:cs="宋体"/>
      <w:color w:val="000000"/>
      <w:sz w:val="20"/>
      <w:szCs w:val="20"/>
      <w:u w:val="single"/>
    </w:rPr>
  </w:style>
  <w:style w:type="character" w:customStyle="1" w:styleId="64">
    <w:name w:val="font171"/>
    <w:qFormat/>
    <w:uiPriority w:val="0"/>
    <w:rPr>
      <w:rFonts w:hint="eastAsia" w:ascii="宋体" w:hAnsi="宋体" w:eastAsia="宋体" w:cs="宋体"/>
      <w:color w:val="000000"/>
      <w:sz w:val="20"/>
      <w:szCs w:val="20"/>
      <w:u w:val="single"/>
    </w:rPr>
  </w:style>
  <w:style w:type="paragraph" w:customStyle="1" w:styleId="6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6">
    <w:name w:val="Char16"/>
    <w:basedOn w:val="1"/>
    <w:qFormat/>
    <w:uiPriority w:val="0"/>
    <w:rPr>
      <w:rFonts w:ascii="Tahoma" w:hAnsi="Tahoma" w:eastAsia="仿宋_GB2312"/>
      <w:sz w:val="24"/>
    </w:rPr>
  </w:style>
  <w:style w:type="paragraph" w:customStyle="1" w:styleId="67">
    <w:name w:val="Char Char1"/>
    <w:basedOn w:val="1"/>
    <w:qFormat/>
    <w:uiPriority w:val="0"/>
    <w:rPr>
      <w:rFonts w:ascii="Tahoma" w:hAnsi="Tahoma"/>
      <w:sz w:val="24"/>
    </w:rPr>
  </w:style>
  <w:style w:type="paragraph" w:customStyle="1" w:styleId="68">
    <w:name w:val="Char Char Char Char Char Char Char Char Char Char"/>
    <w:basedOn w:val="1"/>
    <w:qFormat/>
    <w:uiPriority w:val="0"/>
    <w:rPr>
      <w:rFonts w:ascii="Tahoma" w:hAnsi="Tahoma" w:cs="仿宋_GB2312"/>
      <w:sz w:val="24"/>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Char Char Char"/>
    <w:basedOn w:val="1"/>
    <w:qFormat/>
    <w:uiPriority w:val="0"/>
    <w:rPr>
      <w:rFonts w:ascii="Tahoma" w:hAnsi="Tahoma"/>
      <w:sz w:val="24"/>
    </w:rPr>
  </w:style>
  <w:style w:type="paragraph" w:customStyle="1" w:styleId="71">
    <w:name w:val="样式1"/>
    <w:basedOn w:val="1"/>
    <w:qFormat/>
    <w:uiPriority w:val="0"/>
    <w:pPr>
      <w:numPr>
        <w:ilvl w:val="0"/>
        <w:numId w:val="1"/>
      </w:numPr>
      <w:adjustRightInd w:val="0"/>
      <w:textAlignment w:val="baseline"/>
    </w:pPr>
    <w:rPr>
      <w:rFonts w:ascii="宋体" w:hAnsi="宋体"/>
      <w:kern w:val="0"/>
    </w:rPr>
  </w:style>
  <w:style w:type="paragraph" w:customStyle="1" w:styleId="72">
    <w:name w:val="样式 宋体 五号 行距: 单倍行距"/>
    <w:basedOn w:val="1"/>
    <w:qFormat/>
    <w:uiPriority w:val="0"/>
    <w:pPr>
      <w:adjustRightInd w:val="0"/>
      <w:jc w:val="left"/>
      <w:textAlignment w:val="baseline"/>
    </w:pPr>
    <w:rPr>
      <w:rFonts w:ascii="宋体" w:hAnsi="宋体"/>
      <w:kern w:val="0"/>
    </w:rPr>
  </w:style>
  <w:style w:type="paragraph" w:customStyle="1" w:styleId="73">
    <w:name w:val="Char Char15"/>
    <w:basedOn w:val="1"/>
    <w:qFormat/>
    <w:uiPriority w:val="0"/>
    <w:rPr>
      <w:rFonts w:ascii="Tahoma" w:hAnsi="Tahoma" w:eastAsia="仿宋_GB2312"/>
      <w:sz w:val="24"/>
    </w:rPr>
  </w:style>
  <w:style w:type="paragraph" w:customStyle="1" w:styleId="74">
    <w:name w:val="Char"/>
    <w:basedOn w:val="1"/>
    <w:qFormat/>
    <w:uiPriority w:val="0"/>
    <w:rPr>
      <w:rFonts w:ascii="Tahoma" w:hAnsi="Tahoma" w:eastAsia="仿宋_GB2312"/>
      <w:sz w:val="24"/>
    </w:rPr>
  </w:style>
  <w:style w:type="paragraph" w:customStyle="1" w:styleId="75">
    <w:name w:val="Table Text"/>
    <w:basedOn w:val="1"/>
    <w:semiHidden/>
    <w:qFormat/>
    <w:uiPriority w:val="0"/>
    <w:rPr>
      <w:rFonts w:ascii="宋体" w:hAnsi="宋体" w:eastAsia="宋体" w:cs="宋体"/>
      <w:sz w:val="24"/>
      <w:szCs w:val="24"/>
      <w:lang w:eastAsia="en-US"/>
    </w:rPr>
  </w:style>
  <w:style w:type="paragraph" w:customStyle="1" w:styleId="76">
    <w:name w:val="Char2"/>
    <w:basedOn w:val="1"/>
    <w:qFormat/>
    <w:uiPriority w:val="0"/>
    <w:pPr>
      <w:tabs>
        <w:tab w:val="left" w:pos="360"/>
      </w:tabs>
    </w:pPr>
    <w:rPr>
      <w:sz w:val="24"/>
      <w:szCs w:val="24"/>
    </w:rPr>
  </w:style>
  <w:style w:type="paragraph" w:customStyle="1" w:styleId="77">
    <w:name w:val="纯文本1"/>
    <w:basedOn w:val="1"/>
    <w:qFormat/>
    <w:uiPriority w:val="0"/>
    <w:rPr>
      <w:rFonts w:ascii="宋体" w:hAnsi="Courier New" w:cs="Courier New"/>
      <w:szCs w:val="21"/>
    </w:rPr>
  </w:style>
  <w:style w:type="paragraph" w:customStyle="1" w:styleId="78">
    <w:name w:val="样式 标题 2 + 宋体 五号 行距: 单倍行距"/>
    <w:basedOn w:val="5"/>
    <w:qFormat/>
    <w:uiPriority w:val="0"/>
    <w:pPr>
      <w:spacing w:line="240" w:lineRule="auto"/>
    </w:pPr>
    <w:rPr>
      <w:rFonts w:ascii="宋体" w:hAnsi="宋体" w:eastAsia="宋体"/>
      <w:sz w:val="21"/>
    </w:rPr>
  </w:style>
  <w:style w:type="paragraph" w:customStyle="1" w:styleId="79">
    <w:name w:val="D&amp;L"/>
    <w:basedOn w:val="21"/>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0">
    <w:name w:val="_Style 8"/>
    <w:basedOn w:val="1"/>
    <w:qFormat/>
    <w:uiPriority w:val="0"/>
  </w:style>
  <w:style w:type="paragraph" w:customStyle="1" w:styleId="81">
    <w:name w:val="Char Char Char Char Char"/>
    <w:basedOn w:val="1"/>
    <w:qFormat/>
    <w:uiPriority w:val="0"/>
    <w:rPr>
      <w:rFonts w:ascii="Tahoma" w:hAnsi="Tahoma"/>
      <w:sz w:val="24"/>
    </w:rPr>
  </w:style>
  <w:style w:type="paragraph" w:customStyle="1" w:styleId="82">
    <w:name w:val="Char Char"/>
    <w:basedOn w:val="1"/>
    <w:qFormat/>
    <w:uiPriority w:val="0"/>
    <w:rPr>
      <w:rFonts w:ascii="Tahoma" w:hAnsi="Tahoma" w:cs="仿宋_GB2312"/>
      <w:sz w:val="24"/>
    </w:rPr>
  </w:style>
  <w:style w:type="paragraph" w:customStyle="1" w:styleId="83">
    <w:name w:val="Char1"/>
    <w:basedOn w:val="1"/>
    <w:qFormat/>
    <w:uiPriority w:val="0"/>
    <w:rPr>
      <w:rFonts w:ascii="Tahoma" w:hAnsi="Tahoma"/>
      <w:sz w:val="24"/>
    </w:rPr>
  </w:style>
  <w:style w:type="paragraph" w:customStyle="1" w:styleId="84">
    <w:name w:val="Char Char Char Char Char Char Char1 Char"/>
    <w:basedOn w:val="1"/>
    <w:qFormat/>
    <w:uiPriority w:val="0"/>
    <w:rPr>
      <w:rFonts w:ascii="Tahoma" w:hAnsi="Tahoma"/>
      <w:sz w:val="24"/>
    </w:rPr>
  </w:style>
  <w:style w:type="paragraph" w:customStyle="1" w:styleId="85">
    <w:name w:val="Char Char Char Char"/>
    <w:basedOn w:val="1"/>
    <w:next w:val="1"/>
    <w:qFormat/>
    <w:uiPriority w:val="0"/>
    <w:pPr>
      <w:widowControl/>
      <w:spacing w:line="360" w:lineRule="auto"/>
      <w:jc w:val="left"/>
    </w:pPr>
  </w:style>
  <w:style w:type="paragraph" w:customStyle="1" w:styleId="86">
    <w:name w:val="Char Char Char Char Char Char Char"/>
    <w:basedOn w:val="1"/>
    <w:qFormat/>
    <w:uiPriority w:val="0"/>
    <w:rPr>
      <w:szCs w:val="24"/>
    </w:rPr>
  </w:style>
  <w:style w:type="paragraph" w:customStyle="1" w:styleId="87">
    <w:name w:val="Char Char Char1 Char"/>
    <w:basedOn w:val="1"/>
    <w:qFormat/>
    <w:uiPriority w:val="0"/>
    <w:rPr>
      <w:szCs w:val="24"/>
    </w:rPr>
  </w:style>
  <w:style w:type="paragraph" w:customStyle="1" w:styleId="88">
    <w:name w:val="Char Char2"/>
    <w:basedOn w:val="1"/>
    <w:qFormat/>
    <w:uiPriority w:val="0"/>
    <w:rPr>
      <w:rFonts w:ascii="Tahoma" w:hAnsi="Tahoma" w:cs="仿宋_GB2312"/>
      <w:sz w:val="24"/>
    </w:rPr>
  </w:style>
  <w:style w:type="paragraph" w:customStyle="1" w:styleId="89">
    <w:name w:val="正文（缩进）"/>
    <w:basedOn w:val="1"/>
    <w:qFormat/>
    <w:uiPriority w:val="0"/>
    <w:pPr>
      <w:widowControl/>
      <w:spacing w:before="156" w:after="156"/>
      <w:ind w:firstLine="480" w:firstLineChars="200"/>
      <w:jc w:val="left"/>
    </w:pPr>
    <w:rPr>
      <w:rFonts w:ascii="仿宋_GB2312" w:eastAsia="仿宋_GB2312"/>
      <w:kern w:val="0"/>
      <w:sz w:val="24"/>
    </w:rPr>
  </w:style>
  <w:style w:type="table" w:customStyle="1" w:styleId="90">
    <w:name w:val="Table Normal"/>
    <w:unhideWhenUsed/>
    <w:qFormat/>
    <w:uiPriority w:val="0"/>
    <w:tblPr>
      <w:tblCellMar>
        <w:top w:w="0" w:type="dxa"/>
        <w:left w:w="0" w:type="dxa"/>
        <w:bottom w:w="0" w:type="dxa"/>
        <w:right w:w="0" w:type="dxa"/>
      </w:tblCellMar>
    </w:tblPr>
  </w:style>
  <w:style w:type="character" w:customStyle="1" w:styleId="91">
    <w:name w:val="_Style 89"/>
    <w:unhideWhenUsed/>
    <w:qFormat/>
    <w:uiPriority w:val="99"/>
    <w:rPr>
      <w:color w:val="605E5C"/>
      <w:shd w:val="clear" w:color="auto" w:fill="E1DFDD"/>
    </w:rPr>
  </w:style>
  <w:style w:type="paragraph" w:customStyle="1" w:styleId="92">
    <w:name w:val="修订1"/>
    <w:hidden/>
    <w:unhideWhenUsed/>
    <w:qFormat/>
    <w:uiPriority w:val="99"/>
    <w:rPr>
      <w:rFonts w:ascii="方正书宋简体" w:hAnsi="方正书宋简体" w:eastAsia="楷体_GB2312" w:cs="方正书宋简体"/>
      <w:kern w:val="2"/>
      <w:sz w:val="21"/>
      <w:lang w:val="en-US" w:eastAsia="zh-CN" w:bidi="ar-SA"/>
    </w:rPr>
  </w:style>
  <w:style w:type="paragraph" w:customStyle="1" w:styleId="93">
    <w:name w:val="Revision"/>
    <w:hidden/>
    <w:unhideWhenUsed/>
    <w:qFormat/>
    <w:uiPriority w:val="99"/>
    <w:rPr>
      <w:rFonts w:ascii="方正书宋简体" w:hAnsi="方正书宋简体" w:eastAsia="楷体_GB2312" w:cs="方正书宋简体"/>
      <w:kern w:val="2"/>
      <w:sz w:val="21"/>
      <w:lang w:val="en-US" w:eastAsia="zh-CN" w:bidi="ar-SA"/>
    </w:rPr>
  </w:style>
  <w:style w:type="character" w:customStyle="1" w:styleId="94">
    <w:name w:val="批注主题 字符"/>
    <w:basedOn w:val="39"/>
    <w:link w:val="29"/>
    <w:qFormat/>
    <w:uiPriority w:val="0"/>
    <w:rPr>
      <w:rFonts w:eastAsia="宋体"/>
      <w:b/>
      <w:bCs/>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FC90F-6D08-4C4E-AF97-53068866F898}">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19</Pages>
  <Words>6897</Words>
  <Characters>7082</Characters>
  <Lines>352</Lines>
  <Paragraphs>378</Paragraphs>
  <TotalTime>46</TotalTime>
  <ScaleCrop>false</ScaleCrop>
  <LinksUpToDate>false</LinksUpToDate>
  <CharactersWithSpaces>7393</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2025-03-13T05:56:00Z</dcterms:created>
  <dc:creator>Administrator</dc:creator>
  <cp:lastModifiedBy>Doris</cp:lastModifiedBy>
  <cp:lastPrinted>2016-04-21T07:25:00Z</cp:lastPrinted>
  <dcterms:modified xsi:type="dcterms:W3CDTF">2025-11-14T08:06:11Z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D417738F235140B2B9A72EB1FB643993_13</vt:lpwstr>
  </property>
  <property fmtid="{D5CDD505-2E9C-101B-9397-08002B2CF9AE}" pid="4" name="KSOTemplateDocerSaveRecord">
    <vt:lpwstr>eyJoZGlkIjoiZDRkNzI5NTRiYWRlNDRiNDZjMzIwYWNhNTQxNjE3NGMiLCJ1c2VySWQiOiI2ODM4MTg5ODEifQ==</vt:lpwstr>
  </property>
</Properties>
</file>