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0AA6ED">
      <w:pPr>
        <w:pStyle w:val="32"/>
        <w:rPr>
          <w:rFonts w:ascii="Times New Roman" w:hAnsi="Times New Roman" w:cs="Times New Roman"/>
          <w:color w:val="auto"/>
        </w:rPr>
      </w:pPr>
    </w:p>
    <w:p w14:paraId="5721FEB7">
      <w:pPr>
        <w:widowControl/>
        <w:spacing w:after="160" w:line="276" w:lineRule="auto"/>
        <w:jc w:val="center"/>
        <w:rPr>
          <w:rFonts w:hint="eastAsia" w:ascii="宋体" w:hAnsi="宋体" w:eastAsia="宋体" w:cs="宋体"/>
          <w:bCs/>
          <w:color w:val="auto"/>
          <w:sz w:val="48"/>
          <w:szCs w:val="48"/>
        </w:rPr>
      </w:pPr>
      <w:r>
        <w:rPr>
          <w:rFonts w:hint="eastAsia" w:ascii="宋体" w:hAnsi="宋体" w:eastAsia="宋体" w:cs="宋体"/>
          <w:bCs/>
          <w:color w:val="auto"/>
          <w:sz w:val="48"/>
          <w:szCs w:val="48"/>
        </w:rPr>
        <w:t>合肥综合性科学中心环境研究院</w:t>
      </w:r>
      <w:bookmarkStart w:id="0" w:name="OLE_LINK1"/>
    </w:p>
    <w:p w14:paraId="760AA6EF">
      <w:pPr>
        <w:widowControl/>
        <w:spacing w:after="160" w:line="276" w:lineRule="auto"/>
        <w:jc w:val="center"/>
        <w:rPr>
          <w:rFonts w:hint="eastAsia" w:ascii="宋体" w:hAnsi="宋体" w:eastAsia="宋体" w:cs="宋体"/>
          <w:bCs/>
          <w:color w:val="auto"/>
          <w:sz w:val="48"/>
          <w:szCs w:val="48"/>
        </w:rPr>
      </w:pPr>
      <w:r>
        <w:rPr>
          <w:rFonts w:hint="eastAsia" w:ascii="宋体" w:hAnsi="宋体" w:eastAsia="宋体" w:cs="宋体"/>
          <w:bCs/>
          <w:color w:val="auto"/>
          <w:sz w:val="48"/>
          <w:szCs w:val="48"/>
        </w:rPr>
        <w:t>空气预热器采购</w:t>
      </w:r>
      <w:bookmarkStart w:id="50" w:name="_GoBack"/>
      <w:bookmarkEnd w:id="50"/>
    </w:p>
    <w:bookmarkEnd w:id="0"/>
    <w:p w14:paraId="298827A7">
      <w:pPr>
        <w:widowControl/>
        <w:spacing w:line="276" w:lineRule="auto"/>
        <w:jc w:val="center"/>
        <w:rPr>
          <w:rFonts w:ascii="Times New Roman" w:hAnsi="Times New Roman" w:eastAsia="宋体" w:cs="Times New Roman"/>
          <w:b/>
          <w:color w:val="auto"/>
          <w:sz w:val="72"/>
          <w:szCs w:val="72"/>
        </w:rPr>
      </w:pPr>
    </w:p>
    <w:p w14:paraId="19CD8C1D">
      <w:pPr>
        <w:pStyle w:val="32"/>
        <w:rPr>
          <w:rFonts w:ascii="Times New Roman" w:hAnsi="Times New Roman"/>
          <w:color w:val="auto"/>
        </w:rPr>
      </w:pPr>
    </w:p>
    <w:p w14:paraId="7662BAC6">
      <w:pPr>
        <w:widowControl/>
        <w:spacing w:line="276" w:lineRule="auto"/>
        <w:jc w:val="center"/>
        <w:rPr>
          <w:rFonts w:ascii="Times New Roman" w:hAnsi="Times New Roman" w:eastAsia="宋体" w:cs="Times New Roman"/>
          <w:b/>
          <w:color w:val="auto"/>
          <w:sz w:val="72"/>
          <w:szCs w:val="72"/>
        </w:rPr>
      </w:pPr>
    </w:p>
    <w:p w14:paraId="6758E71E">
      <w:pPr>
        <w:widowControl/>
        <w:spacing w:line="276" w:lineRule="auto"/>
        <w:jc w:val="center"/>
        <w:rPr>
          <w:rFonts w:ascii="Times New Roman" w:hAnsi="Times New Roman" w:eastAsia="宋体" w:cs="Times New Roman"/>
          <w:b/>
          <w:color w:val="auto"/>
          <w:sz w:val="96"/>
          <w:szCs w:val="96"/>
        </w:rPr>
      </w:pPr>
      <w:r>
        <w:rPr>
          <w:rFonts w:ascii="Times New Roman" w:hAnsi="Times New Roman" w:eastAsia="宋体" w:cs="Times New Roman"/>
          <w:b/>
          <w:color w:val="auto"/>
          <w:sz w:val="96"/>
          <w:szCs w:val="96"/>
        </w:rPr>
        <w:t>询</w:t>
      </w:r>
    </w:p>
    <w:p w14:paraId="26487F87">
      <w:pPr>
        <w:widowControl/>
        <w:spacing w:line="276" w:lineRule="auto"/>
        <w:jc w:val="center"/>
        <w:rPr>
          <w:rFonts w:ascii="Times New Roman" w:hAnsi="Times New Roman" w:eastAsia="宋体" w:cs="Times New Roman"/>
          <w:b/>
          <w:color w:val="auto"/>
          <w:sz w:val="96"/>
          <w:szCs w:val="96"/>
        </w:rPr>
      </w:pPr>
      <w:r>
        <w:rPr>
          <w:rFonts w:ascii="Times New Roman" w:hAnsi="Times New Roman" w:eastAsia="宋体" w:cs="Times New Roman"/>
          <w:b/>
          <w:color w:val="auto"/>
          <w:sz w:val="96"/>
          <w:szCs w:val="96"/>
        </w:rPr>
        <w:t>价</w:t>
      </w:r>
    </w:p>
    <w:p w14:paraId="343B91E3">
      <w:pPr>
        <w:widowControl/>
        <w:spacing w:line="276" w:lineRule="auto"/>
        <w:jc w:val="center"/>
        <w:rPr>
          <w:rFonts w:ascii="Times New Roman" w:hAnsi="Times New Roman" w:eastAsia="宋体" w:cs="Times New Roman"/>
          <w:b/>
          <w:color w:val="auto"/>
          <w:sz w:val="96"/>
          <w:szCs w:val="96"/>
        </w:rPr>
      </w:pPr>
      <w:r>
        <w:rPr>
          <w:rFonts w:ascii="Times New Roman" w:hAnsi="Times New Roman" w:eastAsia="宋体" w:cs="Times New Roman"/>
          <w:b/>
          <w:color w:val="auto"/>
          <w:sz w:val="96"/>
          <w:szCs w:val="96"/>
        </w:rPr>
        <w:t>文</w:t>
      </w:r>
    </w:p>
    <w:p w14:paraId="760AA6F0">
      <w:pPr>
        <w:widowControl/>
        <w:spacing w:line="276" w:lineRule="auto"/>
        <w:jc w:val="center"/>
        <w:rPr>
          <w:rFonts w:ascii="Times New Roman" w:hAnsi="Times New Roman" w:eastAsia="宋体" w:cs="Times New Roman"/>
          <w:b/>
          <w:color w:val="auto"/>
          <w:sz w:val="96"/>
          <w:szCs w:val="96"/>
        </w:rPr>
      </w:pPr>
      <w:r>
        <w:rPr>
          <w:rFonts w:ascii="Times New Roman" w:hAnsi="Times New Roman" w:eastAsia="宋体" w:cs="Times New Roman"/>
          <w:b/>
          <w:color w:val="auto"/>
          <w:sz w:val="96"/>
          <w:szCs w:val="96"/>
        </w:rPr>
        <w:t>件</w:t>
      </w:r>
    </w:p>
    <w:p w14:paraId="760AA6F1">
      <w:pPr>
        <w:pStyle w:val="80"/>
        <w:spacing w:line="360" w:lineRule="auto"/>
        <w:rPr>
          <w:rFonts w:ascii="Times New Roman" w:hAnsi="Times New Roman" w:eastAsia="宋体" w:cs="Times New Roman"/>
          <w:color w:val="auto"/>
        </w:rPr>
      </w:pPr>
    </w:p>
    <w:p w14:paraId="760AA6FE">
      <w:pPr>
        <w:widowControl/>
        <w:rPr>
          <w:rFonts w:ascii="Times New Roman" w:hAnsi="Times New Roman" w:eastAsia="宋体" w:cs="Times New Roman"/>
          <w:b/>
          <w:color w:val="auto"/>
          <w:kern w:val="0"/>
          <w:sz w:val="28"/>
        </w:rPr>
      </w:pPr>
    </w:p>
    <w:p w14:paraId="760AA700">
      <w:pPr>
        <w:widowControl/>
        <w:rPr>
          <w:rFonts w:ascii="Times New Roman" w:hAnsi="Times New Roman" w:eastAsia="宋体" w:cs="Times New Roman"/>
          <w:b/>
          <w:color w:val="auto"/>
          <w:kern w:val="0"/>
          <w:sz w:val="28"/>
        </w:rPr>
      </w:pPr>
    </w:p>
    <w:p w14:paraId="6E25C7B1">
      <w:pPr>
        <w:widowControl/>
        <w:rPr>
          <w:rFonts w:ascii="Times New Roman" w:hAnsi="Times New Roman" w:eastAsia="宋体" w:cs="Times New Roman"/>
          <w:b/>
          <w:color w:val="auto"/>
          <w:kern w:val="0"/>
          <w:sz w:val="28"/>
        </w:rPr>
      </w:pPr>
    </w:p>
    <w:p w14:paraId="760AA701">
      <w:pPr>
        <w:widowControl/>
        <w:spacing w:line="360" w:lineRule="auto"/>
        <w:jc w:val="center"/>
        <w:rPr>
          <w:rFonts w:ascii="Times New Roman" w:hAnsi="Times New Roman" w:eastAsia="宋体" w:cs="Times New Roman"/>
          <w:bCs/>
          <w:color w:val="auto"/>
          <w:kern w:val="0"/>
          <w:sz w:val="32"/>
          <w:szCs w:val="21"/>
        </w:rPr>
      </w:pPr>
      <w:r>
        <w:rPr>
          <w:rFonts w:ascii="Times New Roman" w:hAnsi="Times New Roman" w:eastAsia="宋体" w:cs="Times New Roman"/>
          <w:bCs/>
          <w:color w:val="auto"/>
          <w:kern w:val="0"/>
          <w:sz w:val="32"/>
          <w:szCs w:val="21"/>
        </w:rPr>
        <w:t>合肥综合性科学中心环境研究院</w:t>
      </w:r>
    </w:p>
    <w:p w14:paraId="760AA703">
      <w:pPr>
        <w:spacing w:line="360" w:lineRule="auto"/>
        <w:jc w:val="center"/>
        <w:rPr>
          <w:rFonts w:ascii="Times New Roman" w:hAnsi="Times New Roman" w:eastAsia="宋体" w:cs="Times New Roman"/>
          <w:color w:val="auto"/>
        </w:rPr>
      </w:pPr>
      <w:r>
        <w:rPr>
          <w:rFonts w:ascii="Times New Roman" w:hAnsi="Times New Roman" w:eastAsia="宋体" w:cs="Times New Roman"/>
          <w:bCs/>
          <w:color w:val="auto"/>
          <w:kern w:val="0"/>
          <w:sz w:val="32"/>
          <w:szCs w:val="21"/>
        </w:rPr>
        <w:t>202</w:t>
      </w:r>
      <w:r>
        <w:rPr>
          <w:rFonts w:hint="eastAsia" w:ascii="Times New Roman" w:hAnsi="Times New Roman" w:eastAsia="宋体" w:cs="Times New Roman"/>
          <w:bCs/>
          <w:color w:val="auto"/>
          <w:kern w:val="0"/>
          <w:sz w:val="32"/>
          <w:szCs w:val="21"/>
        </w:rPr>
        <w:t>6</w:t>
      </w:r>
      <w:r>
        <w:rPr>
          <w:rFonts w:ascii="Times New Roman" w:hAnsi="Times New Roman" w:eastAsia="宋体" w:cs="Times New Roman"/>
          <w:bCs/>
          <w:color w:val="auto"/>
          <w:kern w:val="0"/>
          <w:sz w:val="32"/>
          <w:szCs w:val="21"/>
        </w:rPr>
        <w:t>年</w:t>
      </w:r>
      <w:r>
        <w:rPr>
          <w:rFonts w:hint="eastAsia" w:ascii="Times New Roman" w:hAnsi="Times New Roman" w:eastAsia="宋体" w:cs="Times New Roman"/>
          <w:bCs/>
          <w:color w:val="auto"/>
          <w:kern w:val="0"/>
          <w:sz w:val="32"/>
          <w:szCs w:val="21"/>
        </w:rPr>
        <w:t>04</w:t>
      </w:r>
      <w:r>
        <w:rPr>
          <w:rFonts w:ascii="Times New Roman" w:hAnsi="Times New Roman" w:eastAsia="宋体" w:cs="Times New Roman"/>
          <w:bCs/>
          <w:color w:val="auto"/>
          <w:kern w:val="0"/>
          <w:sz w:val="32"/>
          <w:szCs w:val="21"/>
        </w:rPr>
        <w:t>月</w:t>
      </w:r>
      <w:r>
        <w:rPr>
          <w:rFonts w:hint="eastAsia" w:ascii="Times New Roman" w:hAnsi="Times New Roman" w:eastAsia="宋体" w:cs="Times New Roman"/>
          <w:bCs/>
          <w:color w:val="auto"/>
          <w:kern w:val="0"/>
          <w:sz w:val="32"/>
          <w:szCs w:val="21"/>
        </w:rPr>
        <w:t>27日</w:t>
      </w:r>
      <w:r>
        <w:rPr>
          <w:rFonts w:ascii="Times New Roman" w:hAnsi="Times New Roman" w:eastAsia="宋体" w:cs="Times New Roman"/>
          <w:b/>
          <w:color w:val="auto"/>
          <w:sz w:val="24"/>
          <w:szCs w:val="24"/>
        </w:rPr>
        <w:br w:type="page"/>
      </w:r>
    </w:p>
    <w:p w14:paraId="760AA705">
      <w:pPr>
        <w:jc w:val="center"/>
        <w:rPr>
          <w:rFonts w:ascii="Times New Roman" w:hAnsi="Times New Roman" w:eastAsia="宋体" w:cs="Times New Roman"/>
          <w:b/>
          <w:color w:val="auto"/>
          <w:sz w:val="24"/>
          <w:szCs w:val="24"/>
        </w:rPr>
      </w:pPr>
      <w:r>
        <w:rPr>
          <w:rFonts w:ascii="Times New Roman" w:hAnsi="Times New Roman" w:eastAsia="宋体" w:cs="Times New Roman"/>
          <w:b/>
          <w:color w:val="auto"/>
          <w:sz w:val="24"/>
          <w:szCs w:val="24"/>
        </w:rPr>
        <w:t>目  录</w:t>
      </w:r>
    </w:p>
    <w:p w14:paraId="760AA706">
      <w:pPr>
        <w:jc w:val="center"/>
        <w:rPr>
          <w:rFonts w:ascii="Times New Roman" w:hAnsi="Times New Roman" w:eastAsia="宋体" w:cs="Times New Roman"/>
          <w:b/>
          <w:color w:val="auto"/>
          <w:sz w:val="24"/>
          <w:szCs w:val="24"/>
        </w:rPr>
      </w:pPr>
    </w:p>
    <w:p w14:paraId="760AA707">
      <w:pPr>
        <w:pStyle w:val="23"/>
        <w:tabs>
          <w:tab w:val="right" w:leader="dot" w:pos="9071"/>
        </w:tabs>
        <w:spacing w:line="360" w:lineRule="auto"/>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fldChar w:fldCharType="begin"/>
      </w:r>
      <w:r>
        <w:rPr>
          <w:rFonts w:ascii="Times New Roman" w:hAnsi="Times New Roman" w:eastAsia="宋体" w:cs="Times New Roman"/>
          <w:color w:val="auto"/>
          <w:sz w:val="28"/>
          <w:szCs w:val="28"/>
        </w:rPr>
        <w:instrText xml:space="preserve"> TOC \o "1-3" \h \z </w:instrText>
      </w:r>
      <w:r>
        <w:rPr>
          <w:rFonts w:ascii="Times New Roman" w:hAnsi="Times New Roman" w:eastAsia="宋体" w:cs="Times New Roman"/>
          <w:color w:val="auto"/>
          <w:sz w:val="28"/>
          <w:szCs w:val="28"/>
        </w:rPr>
        <w:fldChar w:fldCharType="separate"/>
      </w:r>
      <w:r>
        <w:rPr>
          <w:color w:val="auto"/>
        </w:rPr>
        <w:fldChar w:fldCharType="begin"/>
      </w:r>
      <w:r>
        <w:rPr>
          <w:color w:val="auto"/>
        </w:rPr>
        <w:instrText xml:space="preserve"> HYPERLINK \l "_Toc31977" </w:instrText>
      </w:r>
      <w:r>
        <w:rPr>
          <w:color w:val="auto"/>
        </w:rPr>
        <w:fldChar w:fldCharType="separate"/>
      </w:r>
      <w:r>
        <w:rPr>
          <w:rFonts w:ascii="Times New Roman" w:hAnsi="Times New Roman" w:eastAsia="宋体" w:cs="Times New Roman"/>
          <w:color w:val="auto"/>
          <w:sz w:val="28"/>
          <w:szCs w:val="28"/>
        </w:rPr>
        <w:t>一、 询价公告</w:t>
      </w:r>
      <w:r>
        <w:rPr>
          <w:rFonts w:ascii="Times New Roman" w:hAnsi="Times New Roman" w:eastAsia="宋体" w:cs="Times New Roman"/>
          <w:color w:val="auto"/>
          <w:sz w:val="28"/>
          <w:szCs w:val="28"/>
        </w:rPr>
        <w:tab/>
      </w:r>
      <w:r>
        <w:rPr>
          <w:rFonts w:ascii="Times New Roman" w:hAnsi="Times New Roman" w:eastAsia="宋体" w:cs="Times New Roman"/>
          <w:color w:val="auto"/>
          <w:sz w:val="28"/>
          <w:szCs w:val="28"/>
        </w:rPr>
        <w:fldChar w:fldCharType="begin"/>
      </w:r>
      <w:r>
        <w:rPr>
          <w:rFonts w:ascii="Times New Roman" w:hAnsi="Times New Roman" w:eastAsia="宋体" w:cs="Times New Roman"/>
          <w:color w:val="auto"/>
          <w:sz w:val="28"/>
          <w:szCs w:val="28"/>
        </w:rPr>
        <w:instrText xml:space="preserve"> PAGEREF _Toc31977 \h </w:instrText>
      </w:r>
      <w:r>
        <w:rPr>
          <w:rFonts w:ascii="Times New Roman" w:hAnsi="Times New Roman" w:eastAsia="宋体" w:cs="Times New Roman"/>
          <w:color w:val="auto"/>
          <w:sz w:val="28"/>
          <w:szCs w:val="28"/>
        </w:rPr>
        <w:fldChar w:fldCharType="separate"/>
      </w:r>
      <w:r>
        <w:rPr>
          <w:rFonts w:ascii="Times New Roman" w:hAnsi="Times New Roman" w:eastAsia="宋体" w:cs="Times New Roman"/>
          <w:color w:val="auto"/>
          <w:sz w:val="28"/>
          <w:szCs w:val="28"/>
        </w:rPr>
        <w:t>3</w:t>
      </w:r>
      <w:r>
        <w:rPr>
          <w:rFonts w:ascii="Times New Roman" w:hAnsi="Times New Roman" w:eastAsia="宋体" w:cs="Times New Roman"/>
          <w:color w:val="auto"/>
          <w:sz w:val="28"/>
          <w:szCs w:val="28"/>
        </w:rPr>
        <w:fldChar w:fldCharType="end"/>
      </w:r>
      <w:r>
        <w:rPr>
          <w:rFonts w:ascii="Times New Roman" w:hAnsi="Times New Roman" w:eastAsia="宋体" w:cs="Times New Roman"/>
          <w:color w:val="auto"/>
          <w:sz w:val="28"/>
          <w:szCs w:val="28"/>
        </w:rPr>
        <w:fldChar w:fldCharType="end"/>
      </w:r>
    </w:p>
    <w:p w14:paraId="760AA708">
      <w:pPr>
        <w:pStyle w:val="23"/>
        <w:tabs>
          <w:tab w:val="right" w:leader="dot" w:pos="9071"/>
        </w:tabs>
        <w:spacing w:line="360" w:lineRule="auto"/>
        <w:rPr>
          <w:rFonts w:ascii="Times New Roman" w:hAnsi="Times New Roman" w:eastAsia="宋体" w:cs="Times New Roman"/>
          <w:color w:val="auto"/>
          <w:sz w:val="28"/>
          <w:szCs w:val="28"/>
        </w:rPr>
      </w:pPr>
      <w:r>
        <w:rPr>
          <w:color w:val="auto"/>
        </w:rPr>
        <w:fldChar w:fldCharType="begin"/>
      </w:r>
      <w:r>
        <w:rPr>
          <w:color w:val="auto"/>
        </w:rPr>
        <w:instrText xml:space="preserve"> HYPERLINK \l "_Toc21667" </w:instrText>
      </w:r>
      <w:r>
        <w:rPr>
          <w:color w:val="auto"/>
        </w:rPr>
        <w:fldChar w:fldCharType="separate"/>
      </w:r>
      <w:r>
        <w:rPr>
          <w:rFonts w:ascii="Times New Roman" w:hAnsi="Times New Roman" w:eastAsia="宋体" w:cs="Times New Roman"/>
          <w:color w:val="auto"/>
          <w:sz w:val="28"/>
          <w:szCs w:val="28"/>
        </w:rPr>
        <w:t>二、 供应商须知</w:t>
      </w:r>
      <w:r>
        <w:rPr>
          <w:rFonts w:ascii="Times New Roman" w:hAnsi="Times New Roman" w:eastAsia="宋体" w:cs="Times New Roman"/>
          <w:color w:val="auto"/>
          <w:sz w:val="28"/>
          <w:szCs w:val="28"/>
        </w:rPr>
        <w:tab/>
      </w:r>
      <w:r>
        <w:rPr>
          <w:rFonts w:ascii="Times New Roman" w:hAnsi="Times New Roman" w:eastAsia="宋体" w:cs="Times New Roman"/>
          <w:color w:val="auto"/>
          <w:sz w:val="28"/>
          <w:szCs w:val="28"/>
        </w:rPr>
        <w:fldChar w:fldCharType="begin"/>
      </w:r>
      <w:r>
        <w:rPr>
          <w:rFonts w:ascii="Times New Roman" w:hAnsi="Times New Roman" w:eastAsia="宋体" w:cs="Times New Roman"/>
          <w:color w:val="auto"/>
          <w:sz w:val="28"/>
          <w:szCs w:val="28"/>
        </w:rPr>
        <w:instrText xml:space="preserve"> PAGEREF _Toc21667 \h </w:instrText>
      </w:r>
      <w:r>
        <w:rPr>
          <w:rFonts w:ascii="Times New Roman" w:hAnsi="Times New Roman" w:eastAsia="宋体" w:cs="Times New Roman"/>
          <w:color w:val="auto"/>
          <w:sz w:val="28"/>
          <w:szCs w:val="28"/>
        </w:rPr>
        <w:fldChar w:fldCharType="separate"/>
      </w:r>
      <w:r>
        <w:rPr>
          <w:rFonts w:ascii="Times New Roman" w:hAnsi="Times New Roman" w:eastAsia="宋体" w:cs="Times New Roman"/>
          <w:color w:val="auto"/>
          <w:sz w:val="28"/>
          <w:szCs w:val="28"/>
        </w:rPr>
        <w:t>5</w:t>
      </w:r>
      <w:r>
        <w:rPr>
          <w:rFonts w:ascii="Times New Roman" w:hAnsi="Times New Roman" w:eastAsia="宋体" w:cs="Times New Roman"/>
          <w:color w:val="auto"/>
          <w:sz w:val="28"/>
          <w:szCs w:val="28"/>
        </w:rPr>
        <w:fldChar w:fldCharType="end"/>
      </w:r>
      <w:r>
        <w:rPr>
          <w:rFonts w:ascii="Times New Roman" w:hAnsi="Times New Roman" w:eastAsia="宋体" w:cs="Times New Roman"/>
          <w:color w:val="auto"/>
          <w:sz w:val="28"/>
          <w:szCs w:val="28"/>
        </w:rPr>
        <w:fldChar w:fldCharType="end"/>
      </w:r>
    </w:p>
    <w:p w14:paraId="760AA709">
      <w:pPr>
        <w:pStyle w:val="23"/>
        <w:tabs>
          <w:tab w:val="right" w:leader="dot" w:pos="9071"/>
        </w:tabs>
        <w:spacing w:line="360" w:lineRule="auto"/>
        <w:rPr>
          <w:rFonts w:ascii="Times New Roman" w:hAnsi="Times New Roman" w:eastAsia="宋体" w:cs="Times New Roman"/>
          <w:color w:val="auto"/>
          <w:sz w:val="28"/>
          <w:szCs w:val="28"/>
        </w:rPr>
      </w:pPr>
      <w:r>
        <w:rPr>
          <w:color w:val="auto"/>
        </w:rPr>
        <w:fldChar w:fldCharType="begin"/>
      </w:r>
      <w:r>
        <w:rPr>
          <w:color w:val="auto"/>
        </w:rPr>
        <w:instrText xml:space="preserve"> HYPERLINK \l "_Toc5972" </w:instrText>
      </w:r>
      <w:r>
        <w:rPr>
          <w:color w:val="auto"/>
        </w:rPr>
        <w:fldChar w:fldCharType="separate"/>
      </w:r>
      <w:r>
        <w:rPr>
          <w:rFonts w:ascii="Times New Roman" w:hAnsi="Times New Roman" w:eastAsia="宋体" w:cs="Times New Roman"/>
          <w:color w:val="auto"/>
          <w:sz w:val="28"/>
          <w:szCs w:val="28"/>
        </w:rPr>
        <w:t>三、 供应商资格</w:t>
      </w:r>
      <w:r>
        <w:rPr>
          <w:rFonts w:ascii="Times New Roman" w:hAnsi="Times New Roman" w:eastAsia="宋体" w:cs="Times New Roman"/>
          <w:color w:val="auto"/>
          <w:sz w:val="28"/>
          <w:szCs w:val="28"/>
        </w:rPr>
        <w:tab/>
      </w:r>
      <w:r>
        <w:rPr>
          <w:rFonts w:ascii="Times New Roman" w:hAnsi="Times New Roman" w:eastAsia="宋体" w:cs="Times New Roman"/>
          <w:color w:val="auto"/>
          <w:sz w:val="28"/>
          <w:szCs w:val="28"/>
        </w:rPr>
        <w:fldChar w:fldCharType="begin"/>
      </w:r>
      <w:r>
        <w:rPr>
          <w:rFonts w:ascii="Times New Roman" w:hAnsi="Times New Roman" w:eastAsia="宋体" w:cs="Times New Roman"/>
          <w:color w:val="auto"/>
          <w:sz w:val="28"/>
          <w:szCs w:val="28"/>
        </w:rPr>
        <w:instrText xml:space="preserve"> PAGEREF _Toc5972 \h </w:instrText>
      </w:r>
      <w:r>
        <w:rPr>
          <w:rFonts w:ascii="Times New Roman" w:hAnsi="Times New Roman" w:eastAsia="宋体" w:cs="Times New Roman"/>
          <w:color w:val="auto"/>
          <w:sz w:val="28"/>
          <w:szCs w:val="28"/>
        </w:rPr>
        <w:fldChar w:fldCharType="separate"/>
      </w:r>
      <w:r>
        <w:rPr>
          <w:rFonts w:ascii="Times New Roman" w:hAnsi="Times New Roman" w:eastAsia="宋体" w:cs="Times New Roman"/>
          <w:color w:val="auto"/>
          <w:sz w:val="28"/>
          <w:szCs w:val="28"/>
        </w:rPr>
        <w:t>7</w:t>
      </w:r>
      <w:r>
        <w:rPr>
          <w:rFonts w:ascii="Times New Roman" w:hAnsi="Times New Roman" w:eastAsia="宋体" w:cs="Times New Roman"/>
          <w:color w:val="auto"/>
          <w:sz w:val="28"/>
          <w:szCs w:val="28"/>
        </w:rPr>
        <w:fldChar w:fldCharType="end"/>
      </w:r>
      <w:r>
        <w:rPr>
          <w:rFonts w:ascii="Times New Roman" w:hAnsi="Times New Roman" w:eastAsia="宋体" w:cs="Times New Roman"/>
          <w:color w:val="auto"/>
          <w:sz w:val="28"/>
          <w:szCs w:val="28"/>
        </w:rPr>
        <w:fldChar w:fldCharType="end"/>
      </w:r>
    </w:p>
    <w:p w14:paraId="760AA70A">
      <w:pPr>
        <w:pStyle w:val="23"/>
        <w:tabs>
          <w:tab w:val="right" w:leader="dot" w:pos="9071"/>
        </w:tabs>
        <w:spacing w:line="360" w:lineRule="auto"/>
        <w:rPr>
          <w:rFonts w:ascii="Times New Roman" w:hAnsi="Times New Roman" w:eastAsia="宋体" w:cs="Times New Roman"/>
          <w:color w:val="auto"/>
          <w:sz w:val="28"/>
          <w:szCs w:val="28"/>
        </w:rPr>
      </w:pPr>
      <w:r>
        <w:rPr>
          <w:color w:val="auto"/>
        </w:rPr>
        <w:fldChar w:fldCharType="begin"/>
      </w:r>
      <w:r>
        <w:rPr>
          <w:color w:val="auto"/>
        </w:rPr>
        <w:instrText xml:space="preserve"> HYPERLINK \l "_Toc15000" </w:instrText>
      </w:r>
      <w:r>
        <w:rPr>
          <w:color w:val="auto"/>
        </w:rPr>
        <w:fldChar w:fldCharType="separate"/>
      </w:r>
      <w:r>
        <w:rPr>
          <w:rFonts w:ascii="Times New Roman" w:hAnsi="Times New Roman" w:eastAsia="宋体" w:cs="Times New Roman"/>
          <w:color w:val="auto"/>
          <w:sz w:val="28"/>
          <w:szCs w:val="28"/>
        </w:rPr>
        <w:t>四、 供应商提交的报价文件内容</w:t>
      </w:r>
      <w:r>
        <w:rPr>
          <w:rFonts w:ascii="Times New Roman" w:hAnsi="Times New Roman" w:eastAsia="宋体" w:cs="Times New Roman"/>
          <w:color w:val="auto"/>
          <w:sz w:val="28"/>
          <w:szCs w:val="28"/>
        </w:rPr>
        <w:tab/>
      </w:r>
      <w:r>
        <w:rPr>
          <w:rFonts w:ascii="Times New Roman" w:hAnsi="Times New Roman" w:eastAsia="宋体" w:cs="Times New Roman"/>
          <w:color w:val="auto"/>
          <w:sz w:val="28"/>
          <w:szCs w:val="28"/>
        </w:rPr>
        <w:fldChar w:fldCharType="begin"/>
      </w:r>
      <w:r>
        <w:rPr>
          <w:rFonts w:ascii="Times New Roman" w:hAnsi="Times New Roman" w:eastAsia="宋体" w:cs="Times New Roman"/>
          <w:color w:val="auto"/>
          <w:sz w:val="28"/>
          <w:szCs w:val="28"/>
        </w:rPr>
        <w:instrText xml:space="preserve"> PAGEREF _Toc15000 \h </w:instrText>
      </w:r>
      <w:r>
        <w:rPr>
          <w:rFonts w:ascii="Times New Roman" w:hAnsi="Times New Roman" w:eastAsia="宋体" w:cs="Times New Roman"/>
          <w:color w:val="auto"/>
          <w:sz w:val="28"/>
          <w:szCs w:val="28"/>
        </w:rPr>
        <w:fldChar w:fldCharType="separate"/>
      </w:r>
      <w:r>
        <w:rPr>
          <w:rFonts w:ascii="Times New Roman" w:hAnsi="Times New Roman" w:eastAsia="宋体" w:cs="Times New Roman"/>
          <w:color w:val="auto"/>
          <w:sz w:val="28"/>
          <w:szCs w:val="28"/>
        </w:rPr>
        <w:t>8</w:t>
      </w:r>
      <w:r>
        <w:rPr>
          <w:rFonts w:ascii="Times New Roman" w:hAnsi="Times New Roman" w:eastAsia="宋体" w:cs="Times New Roman"/>
          <w:color w:val="auto"/>
          <w:sz w:val="28"/>
          <w:szCs w:val="28"/>
        </w:rPr>
        <w:fldChar w:fldCharType="end"/>
      </w:r>
      <w:r>
        <w:rPr>
          <w:rFonts w:ascii="Times New Roman" w:hAnsi="Times New Roman" w:eastAsia="宋体" w:cs="Times New Roman"/>
          <w:color w:val="auto"/>
          <w:sz w:val="28"/>
          <w:szCs w:val="28"/>
        </w:rPr>
        <w:fldChar w:fldCharType="end"/>
      </w:r>
    </w:p>
    <w:p w14:paraId="760AA70B">
      <w:pPr>
        <w:pStyle w:val="23"/>
        <w:tabs>
          <w:tab w:val="right" w:leader="dot" w:pos="9071"/>
        </w:tabs>
        <w:spacing w:line="360" w:lineRule="auto"/>
        <w:rPr>
          <w:rFonts w:ascii="Times New Roman" w:hAnsi="Times New Roman" w:eastAsia="宋体" w:cs="Times New Roman"/>
          <w:color w:val="auto"/>
          <w:sz w:val="28"/>
          <w:szCs w:val="28"/>
        </w:rPr>
      </w:pPr>
      <w:r>
        <w:rPr>
          <w:color w:val="auto"/>
        </w:rPr>
        <w:fldChar w:fldCharType="begin"/>
      </w:r>
      <w:r>
        <w:rPr>
          <w:color w:val="auto"/>
        </w:rPr>
        <w:instrText xml:space="preserve"> HYPERLINK \l "_Toc28373" </w:instrText>
      </w:r>
      <w:r>
        <w:rPr>
          <w:color w:val="auto"/>
        </w:rPr>
        <w:fldChar w:fldCharType="separate"/>
      </w:r>
      <w:r>
        <w:rPr>
          <w:rFonts w:ascii="Times New Roman" w:hAnsi="Times New Roman" w:eastAsia="宋体" w:cs="Times New Roman"/>
          <w:color w:val="auto"/>
          <w:sz w:val="28"/>
          <w:szCs w:val="28"/>
        </w:rPr>
        <w:t>五、 采购需求</w:t>
      </w:r>
      <w:r>
        <w:rPr>
          <w:rFonts w:ascii="Times New Roman" w:hAnsi="Times New Roman" w:eastAsia="宋体" w:cs="Times New Roman"/>
          <w:color w:val="auto"/>
          <w:sz w:val="28"/>
          <w:szCs w:val="28"/>
        </w:rPr>
        <w:tab/>
      </w:r>
      <w:r>
        <w:rPr>
          <w:rFonts w:ascii="Times New Roman" w:hAnsi="Times New Roman" w:eastAsia="宋体" w:cs="Times New Roman"/>
          <w:color w:val="auto"/>
          <w:sz w:val="28"/>
          <w:szCs w:val="28"/>
        </w:rPr>
        <w:fldChar w:fldCharType="begin"/>
      </w:r>
      <w:r>
        <w:rPr>
          <w:rFonts w:ascii="Times New Roman" w:hAnsi="Times New Roman" w:eastAsia="宋体" w:cs="Times New Roman"/>
          <w:color w:val="auto"/>
          <w:sz w:val="28"/>
          <w:szCs w:val="28"/>
        </w:rPr>
        <w:instrText xml:space="preserve"> PAGEREF _Toc28373 \h </w:instrText>
      </w:r>
      <w:r>
        <w:rPr>
          <w:rFonts w:ascii="Times New Roman" w:hAnsi="Times New Roman" w:eastAsia="宋体" w:cs="Times New Roman"/>
          <w:color w:val="auto"/>
          <w:sz w:val="28"/>
          <w:szCs w:val="28"/>
        </w:rPr>
        <w:fldChar w:fldCharType="separate"/>
      </w:r>
      <w:r>
        <w:rPr>
          <w:rFonts w:ascii="Times New Roman" w:hAnsi="Times New Roman" w:eastAsia="宋体" w:cs="Times New Roman"/>
          <w:color w:val="auto"/>
          <w:sz w:val="28"/>
          <w:szCs w:val="28"/>
        </w:rPr>
        <w:t>9</w:t>
      </w:r>
      <w:r>
        <w:rPr>
          <w:rFonts w:ascii="Times New Roman" w:hAnsi="Times New Roman" w:eastAsia="宋体" w:cs="Times New Roman"/>
          <w:color w:val="auto"/>
          <w:sz w:val="28"/>
          <w:szCs w:val="28"/>
        </w:rPr>
        <w:fldChar w:fldCharType="end"/>
      </w:r>
      <w:r>
        <w:rPr>
          <w:rFonts w:ascii="Times New Roman" w:hAnsi="Times New Roman" w:eastAsia="宋体" w:cs="Times New Roman"/>
          <w:color w:val="auto"/>
          <w:sz w:val="28"/>
          <w:szCs w:val="28"/>
        </w:rPr>
        <w:fldChar w:fldCharType="end"/>
      </w:r>
    </w:p>
    <w:p w14:paraId="760AA70C">
      <w:pPr>
        <w:pStyle w:val="23"/>
        <w:tabs>
          <w:tab w:val="right" w:leader="dot" w:pos="9071"/>
        </w:tabs>
        <w:spacing w:line="360" w:lineRule="auto"/>
        <w:rPr>
          <w:rFonts w:ascii="Times New Roman" w:hAnsi="Times New Roman" w:eastAsia="宋体" w:cs="Times New Roman"/>
          <w:color w:val="auto"/>
          <w:sz w:val="28"/>
          <w:szCs w:val="28"/>
        </w:rPr>
      </w:pPr>
      <w:r>
        <w:rPr>
          <w:color w:val="auto"/>
        </w:rPr>
        <w:fldChar w:fldCharType="begin"/>
      </w:r>
      <w:r>
        <w:rPr>
          <w:color w:val="auto"/>
        </w:rPr>
        <w:instrText xml:space="preserve"> HYPERLINK \l "_Toc6149" </w:instrText>
      </w:r>
      <w:r>
        <w:rPr>
          <w:color w:val="auto"/>
        </w:rPr>
        <w:fldChar w:fldCharType="separate"/>
      </w:r>
      <w:r>
        <w:rPr>
          <w:rFonts w:ascii="Times New Roman" w:hAnsi="Times New Roman" w:eastAsia="宋体" w:cs="Times New Roman"/>
          <w:color w:val="auto"/>
          <w:sz w:val="28"/>
          <w:szCs w:val="28"/>
        </w:rPr>
        <w:t>六、 评审方法</w:t>
      </w:r>
      <w:r>
        <w:rPr>
          <w:rFonts w:ascii="Times New Roman" w:hAnsi="Times New Roman" w:eastAsia="宋体" w:cs="Times New Roman"/>
          <w:color w:val="auto"/>
          <w:sz w:val="28"/>
          <w:szCs w:val="28"/>
        </w:rPr>
        <w:tab/>
      </w:r>
      <w:r>
        <w:rPr>
          <w:rFonts w:ascii="Times New Roman" w:hAnsi="Times New Roman" w:eastAsia="宋体" w:cs="Times New Roman"/>
          <w:color w:val="auto"/>
          <w:sz w:val="28"/>
          <w:szCs w:val="28"/>
        </w:rPr>
        <w:t>1</w:t>
      </w:r>
      <w:r>
        <w:rPr>
          <w:rFonts w:ascii="Times New Roman" w:hAnsi="Times New Roman" w:eastAsia="宋体" w:cs="Times New Roman"/>
          <w:color w:val="auto"/>
          <w:sz w:val="28"/>
          <w:szCs w:val="28"/>
        </w:rPr>
        <w:fldChar w:fldCharType="end"/>
      </w:r>
      <w:r>
        <w:rPr>
          <w:rFonts w:ascii="Times New Roman" w:hAnsi="Times New Roman" w:eastAsia="宋体" w:cs="Times New Roman"/>
          <w:color w:val="auto"/>
          <w:sz w:val="28"/>
          <w:szCs w:val="28"/>
        </w:rPr>
        <w:t>1</w:t>
      </w:r>
    </w:p>
    <w:p w14:paraId="760AA70D">
      <w:pPr>
        <w:pStyle w:val="23"/>
        <w:tabs>
          <w:tab w:val="right" w:leader="dot" w:pos="9071"/>
        </w:tabs>
        <w:spacing w:line="360" w:lineRule="auto"/>
        <w:rPr>
          <w:rFonts w:ascii="Times New Roman" w:hAnsi="Times New Roman" w:eastAsia="宋体" w:cs="Times New Roman"/>
          <w:color w:val="auto"/>
          <w:sz w:val="28"/>
          <w:szCs w:val="28"/>
        </w:rPr>
      </w:pPr>
      <w:r>
        <w:rPr>
          <w:color w:val="auto"/>
        </w:rPr>
        <w:fldChar w:fldCharType="begin"/>
      </w:r>
      <w:r>
        <w:rPr>
          <w:color w:val="auto"/>
        </w:rPr>
        <w:instrText xml:space="preserve"> HYPERLINK \l "_Toc25322" </w:instrText>
      </w:r>
      <w:r>
        <w:rPr>
          <w:color w:val="auto"/>
        </w:rPr>
        <w:fldChar w:fldCharType="separate"/>
      </w:r>
      <w:r>
        <w:rPr>
          <w:rFonts w:ascii="Times New Roman" w:hAnsi="Times New Roman" w:eastAsia="宋体" w:cs="Times New Roman"/>
          <w:color w:val="auto"/>
          <w:sz w:val="28"/>
          <w:szCs w:val="28"/>
        </w:rPr>
        <w:t>七、 供应商报价须知</w:t>
      </w:r>
      <w:r>
        <w:rPr>
          <w:rFonts w:ascii="Times New Roman" w:hAnsi="Times New Roman" w:eastAsia="宋体" w:cs="Times New Roman"/>
          <w:color w:val="auto"/>
          <w:sz w:val="28"/>
          <w:szCs w:val="28"/>
        </w:rPr>
        <w:tab/>
      </w:r>
      <w:r>
        <w:rPr>
          <w:rFonts w:ascii="Times New Roman" w:hAnsi="Times New Roman" w:eastAsia="宋体" w:cs="Times New Roman"/>
          <w:color w:val="auto"/>
          <w:sz w:val="28"/>
          <w:szCs w:val="28"/>
        </w:rPr>
        <w:fldChar w:fldCharType="begin"/>
      </w:r>
      <w:r>
        <w:rPr>
          <w:rFonts w:ascii="Times New Roman" w:hAnsi="Times New Roman" w:eastAsia="宋体" w:cs="Times New Roman"/>
          <w:color w:val="auto"/>
          <w:sz w:val="28"/>
          <w:szCs w:val="28"/>
        </w:rPr>
        <w:instrText xml:space="preserve"> PAGEREF _Toc25322 \h </w:instrText>
      </w:r>
      <w:r>
        <w:rPr>
          <w:rFonts w:ascii="Times New Roman" w:hAnsi="Times New Roman" w:eastAsia="宋体" w:cs="Times New Roman"/>
          <w:color w:val="auto"/>
          <w:sz w:val="28"/>
          <w:szCs w:val="28"/>
        </w:rPr>
        <w:fldChar w:fldCharType="separate"/>
      </w:r>
      <w:r>
        <w:rPr>
          <w:rFonts w:ascii="Times New Roman" w:hAnsi="Times New Roman" w:eastAsia="宋体" w:cs="Times New Roman"/>
          <w:color w:val="auto"/>
          <w:sz w:val="28"/>
          <w:szCs w:val="28"/>
        </w:rPr>
        <w:t>17</w:t>
      </w:r>
      <w:r>
        <w:rPr>
          <w:rFonts w:ascii="Times New Roman" w:hAnsi="Times New Roman" w:eastAsia="宋体" w:cs="Times New Roman"/>
          <w:color w:val="auto"/>
          <w:sz w:val="28"/>
          <w:szCs w:val="28"/>
        </w:rPr>
        <w:fldChar w:fldCharType="end"/>
      </w:r>
      <w:r>
        <w:rPr>
          <w:rFonts w:ascii="Times New Roman" w:hAnsi="Times New Roman" w:eastAsia="宋体" w:cs="Times New Roman"/>
          <w:color w:val="auto"/>
          <w:sz w:val="28"/>
          <w:szCs w:val="28"/>
        </w:rPr>
        <w:fldChar w:fldCharType="end"/>
      </w:r>
    </w:p>
    <w:p w14:paraId="760AA70E">
      <w:pPr>
        <w:pStyle w:val="23"/>
        <w:tabs>
          <w:tab w:val="right" w:leader="dot" w:pos="9071"/>
        </w:tabs>
        <w:spacing w:line="360" w:lineRule="auto"/>
        <w:rPr>
          <w:rFonts w:ascii="Times New Roman" w:hAnsi="Times New Roman" w:eastAsia="宋体" w:cs="Times New Roman"/>
          <w:color w:val="auto"/>
          <w:sz w:val="28"/>
          <w:szCs w:val="28"/>
        </w:rPr>
      </w:pPr>
      <w:r>
        <w:rPr>
          <w:color w:val="auto"/>
        </w:rPr>
        <w:fldChar w:fldCharType="begin"/>
      </w:r>
      <w:r>
        <w:rPr>
          <w:color w:val="auto"/>
        </w:rPr>
        <w:instrText xml:space="preserve"> HYPERLINK \l "_Toc13074" </w:instrText>
      </w:r>
      <w:r>
        <w:rPr>
          <w:color w:val="auto"/>
        </w:rPr>
        <w:fldChar w:fldCharType="separate"/>
      </w:r>
      <w:r>
        <w:rPr>
          <w:rFonts w:ascii="Times New Roman" w:hAnsi="Times New Roman" w:eastAsia="宋体" w:cs="Times New Roman"/>
          <w:color w:val="auto"/>
          <w:sz w:val="28"/>
          <w:szCs w:val="28"/>
        </w:rPr>
        <w:t>八、 确定成交人与签订合同</w:t>
      </w:r>
      <w:r>
        <w:rPr>
          <w:rFonts w:ascii="Times New Roman" w:hAnsi="Times New Roman" w:eastAsia="宋体" w:cs="Times New Roman"/>
          <w:color w:val="auto"/>
          <w:sz w:val="28"/>
          <w:szCs w:val="28"/>
        </w:rPr>
        <w:tab/>
      </w:r>
      <w:r>
        <w:rPr>
          <w:rFonts w:ascii="Times New Roman" w:hAnsi="Times New Roman" w:eastAsia="宋体" w:cs="Times New Roman"/>
          <w:color w:val="auto"/>
          <w:sz w:val="28"/>
          <w:szCs w:val="28"/>
        </w:rPr>
        <w:fldChar w:fldCharType="begin"/>
      </w:r>
      <w:r>
        <w:rPr>
          <w:rFonts w:ascii="Times New Roman" w:hAnsi="Times New Roman" w:eastAsia="宋体" w:cs="Times New Roman"/>
          <w:color w:val="auto"/>
          <w:sz w:val="28"/>
          <w:szCs w:val="28"/>
        </w:rPr>
        <w:instrText xml:space="preserve"> PAGEREF _Toc13074 \h </w:instrText>
      </w:r>
      <w:r>
        <w:rPr>
          <w:rFonts w:ascii="Times New Roman" w:hAnsi="Times New Roman" w:eastAsia="宋体" w:cs="Times New Roman"/>
          <w:color w:val="auto"/>
          <w:sz w:val="28"/>
          <w:szCs w:val="28"/>
        </w:rPr>
        <w:fldChar w:fldCharType="separate"/>
      </w:r>
      <w:r>
        <w:rPr>
          <w:rFonts w:ascii="Times New Roman" w:hAnsi="Times New Roman" w:eastAsia="宋体" w:cs="Times New Roman"/>
          <w:color w:val="auto"/>
          <w:sz w:val="28"/>
          <w:szCs w:val="28"/>
        </w:rPr>
        <w:t>17</w:t>
      </w:r>
      <w:r>
        <w:rPr>
          <w:rFonts w:ascii="Times New Roman" w:hAnsi="Times New Roman" w:eastAsia="宋体" w:cs="Times New Roman"/>
          <w:color w:val="auto"/>
          <w:sz w:val="28"/>
          <w:szCs w:val="28"/>
        </w:rPr>
        <w:fldChar w:fldCharType="end"/>
      </w:r>
      <w:r>
        <w:rPr>
          <w:rFonts w:ascii="Times New Roman" w:hAnsi="Times New Roman" w:eastAsia="宋体" w:cs="Times New Roman"/>
          <w:color w:val="auto"/>
          <w:sz w:val="28"/>
          <w:szCs w:val="28"/>
        </w:rPr>
        <w:fldChar w:fldCharType="end"/>
      </w:r>
    </w:p>
    <w:p w14:paraId="760AA70F">
      <w:pPr>
        <w:pStyle w:val="23"/>
        <w:tabs>
          <w:tab w:val="right" w:leader="dot" w:pos="9071"/>
        </w:tabs>
        <w:spacing w:line="360" w:lineRule="auto"/>
        <w:rPr>
          <w:rFonts w:ascii="Times New Roman" w:hAnsi="Times New Roman" w:eastAsia="宋体" w:cs="Times New Roman"/>
          <w:color w:val="auto"/>
          <w:sz w:val="28"/>
          <w:szCs w:val="28"/>
        </w:rPr>
      </w:pPr>
      <w:r>
        <w:rPr>
          <w:color w:val="auto"/>
        </w:rPr>
        <w:fldChar w:fldCharType="begin"/>
      </w:r>
      <w:r>
        <w:rPr>
          <w:color w:val="auto"/>
        </w:rPr>
        <w:instrText xml:space="preserve"> HYPERLINK \l "_Toc25479" </w:instrText>
      </w:r>
      <w:r>
        <w:rPr>
          <w:color w:val="auto"/>
        </w:rPr>
        <w:fldChar w:fldCharType="separate"/>
      </w:r>
      <w:r>
        <w:rPr>
          <w:rFonts w:ascii="Times New Roman" w:hAnsi="Times New Roman" w:eastAsia="宋体" w:cs="Times New Roman"/>
          <w:color w:val="auto"/>
          <w:sz w:val="28"/>
          <w:szCs w:val="28"/>
        </w:rPr>
        <w:t>九、 响应文件格式</w:t>
      </w:r>
      <w:r>
        <w:rPr>
          <w:rFonts w:ascii="Times New Roman" w:hAnsi="Times New Roman" w:eastAsia="宋体" w:cs="Times New Roman"/>
          <w:color w:val="auto"/>
          <w:sz w:val="28"/>
          <w:szCs w:val="28"/>
        </w:rPr>
        <w:tab/>
      </w:r>
      <w:r>
        <w:rPr>
          <w:rFonts w:ascii="Times New Roman" w:hAnsi="Times New Roman" w:eastAsia="宋体" w:cs="Times New Roman"/>
          <w:color w:val="auto"/>
          <w:sz w:val="28"/>
          <w:szCs w:val="28"/>
        </w:rPr>
        <w:fldChar w:fldCharType="begin"/>
      </w:r>
      <w:r>
        <w:rPr>
          <w:rFonts w:ascii="Times New Roman" w:hAnsi="Times New Roman" w:eastAsia="宋体" w:cs="Times New Roman"/>
          <w:color w:val="auto"/>
          <w:sz w:val="28"/>
          <w:szCs w:val="28"/>
        </w:rPr>
        <w:instrText xml:space="preserve"> PAGEREF _Toc25479 \h </w:instrText>
      </w:r>
      <w:r>
        <w:rPr>
          <w:rFonts w:ascii="Times New Roman" w:hAnsi="Times New Roman" w:eastAsia="宋体" w:cs="Times New Roman"/>
          <w:color w:val="auto"/>
          <w:sz w:val="28"/>
          <w:szCs w:val="28"/>
        </w:rPr>
        <w:fldChar w:fldCharType="separate"/>
      </w:r>
      <w:r>
        <w:rPr>
          <w:rFonts w:ascii="Times New Roman" w:hAnsi="Times New Roman" w:eastAsia="宋体" w:cs="Times New Roman"/>
          <w:color w:val="auto"/>
          <w:sz w:val="28"/>
          <w:szCs w:val="28"/>
        </w:rPr>
        <w:t>18</w:t>
      </w:r>
      <w:r>
        <w:rPr>
          <w:rFonts w:ascii="Times New Roman" w:hAnsi="Times New Roman" w:eastAsia="宋体" w:cs="Times New Roman"/>
          <w:color w:val="auto"/>
          <w:sz w:val="28"/>
          <w:szCs w:val="28"/>
        </w:rPr>
        <w:fldChar w:fldCharType="end"/>
      </w:r>
      <w:r>
        <w:rPr>
          <w:rFonts w:ascii="Times New Roman" w:hAnsi="Times New Roman" w:eastAsia="宋体" w:cs="Times New Roman"/>
          <w:color w:val="auto"/>
          <w:sz w:val="28"/>
          <w:szCs w:val="28"/>
        </w:rPr>
        <w:fldChar w:fldCharType="end"/>
      </w:r>
    </w:p>
    <w:p w14:paraId="760AA710">
      <w:pPr>
        <w:spacing w:line="360" w:lineRule="auto"/>
        <w:rPr>
          <w:rFonts w:ascii="Times New Roman" w:hAnsi="Times New Roman" w:eastAsia="宋体" w:cs="Times New Roman"/>
          <w:color w:val="auto"/>
          <w:sz w:val="24"/>
          <w:szCs w:val="24"/>
        </w:rPr>
      </w:pPr>
      <w:r>
        <w:rPr>
          <w:rFonts w:ascii="Times New Roman" w:hAnsi="Times New Roman" w:eastAsia="宋体" w:cs="Times New Roman"/>
          <w:color w:val="auto"/>
          <w:sz w:val="28"/>
          <w:szCs w:val="28"/>
        </w:rPr>
        <w:fldChar w:fldCharType="end"/>
      </w:r>
      <w:bookmarkStart w:id="1" w:name="_Toc216158623"/>
      <w:bookmarkStart w:id="2" w:name="_Toc363199264"/>
    </w:p>
    <w:p w14:paraId="760AA711">
      <w:pPr>
        <w:spacing w:line="360" w:lineRule="auto"/>
        <w:rPr>
          <w:rFonts w:ascii="Times New Roman" w:hAnsi="Times New Roman" w:eastAsia="宋体" w:cs="Times New Roman"/>
          <w:color w:val="auto"/>
          <w:sz w:val="24"/>
          <w:szCs w:val="24"/>
        </w:rPr>
      </w:pPr>
    </w:p>
    <w:p w14:paraId="760AA712">
      <w:pPr>
        <w:spacing w:line="360" w:lineRule="auto"/>
        <w:rPr>
          <w:rFonts w:ascii="Times New Roman" w:hAnsi="Times New Roman" w:eastAsia="宋体" w:cs="Times New Roman"/>
          <w:color w:val="auto"/>
          <w:sz w:val="24"/>
          <w:szCs w:val="24"/>
        </w:rPr>
      </w:pPr>
    </w:p>
    <w:p w14:paraId="760AA713">
      <w:pPr>
        <w:spacing w:line="360" w:lineRule="auto"/>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br w:type="page"/>
      </w:r>
    </w:p>
    <w:bookmarkEnd w:id="1"/>
    <w:bookmarkEnd w:id="2"/>
    <w:p w14:paraId="760AA714">
      <w:pPr>
        <w:pStyle w:val="2"/>
        <w:keepLines/>
        <w:ind w:left="720" w:hanging="720"/>
        <w:jc w:val="center"/>
        <w:rPr>
          <w:rFonts w:ascii="Times New Roman" w:hAnsi="Times New Roman" w:eastAsia="宋体" w:cs="Times New Roman"/>
          <w:color w:val="auto"/>
          <w:sz w:val="32"/>
        </w:rPr>
      </w:pPr>
      <w:bookmarkStart w:id="3" w:name="_Toc31977"/>
      <w:r>
        <w:rPr>
          <w:rFonts w:ascii="Times New Roman" w:hAnsi="Times New Roman" w:eastAsia="宋体" w:cs="Times New Roman"/>
          <w:color w:val="auto"/>
          <w:sz w:val="32"/>
        </w:rPr>
        <w:t>一、询价公告</w:t>
      </w:r>
      <w:bookmarkEnd w:id="3"/>
    </w:p>
    <w:p w14:paraId="760AA715">
      <w:pPr>
        <w:spacing w:line="360" w:lineRule="auto"/>
        <w:rPr>
          <w:rFonts w:ascii="Times New Roman" w:hAnsi="Times New Roman" w:eastAsia="宋体" w:cs="Times New Roman"/>
          <w:color w:val="auto"/>
          <w:sz w:val="24"/>
          <w:szCs w:val="24"/>
        </w:rPr>
      </w:pPr>
    </w:p>
    <w:p w14:paraId="760AA716">
      <w:pPr>
        <w:pStyle w:val="92"/>
        <w:autoSpaceDE w:val="0"/>
        <w:autoSpaceDN w:val="0"/>
        <w:adjustRightInd w:val="0"/>
        <w:snapToGrid w:val="0"/>
        <w:spacing w:line="360" w:lineRule="auto"/>
        <w:rPr>
          <w:rFonts w:ascii="Times New Roman" w:hAnsi="Times New Roman" w:eastAsia="宋体" w:cs="Times New Roman"/>
          <w:color w:val="auto"/>
          <w:szCs w:val="24"/>
        </w:rPr>
      </w:pPr>
      <w:bookmarkStart w:id="4" w:name="_Toc15035054"/>
      <w:r>
        <w:rPr>
          <w:rFonts w:ascii="Times New Roman" w:hAnsi="Times New Roman" w:eastAsia="宋体" w:cs="Times New Roman"/>
          <w:color w:val="auto"/>
          <w:szCs w:val="24"/>
        </w:rPr>
        <w:t>根据采购需求，合肥综合性科学中心环境研究院对</w:t>
      </w:r>
      <w:r>
        <w:rPr>
          <w:rFonts w:ascii="Times New Roman" w:hAnsi="Times New Roman" w:eastAsia="宋体" w:cs="Times New Roman"/>
          <w:color w:val="auto"/>
          <w:spacing w:val="-2"/>
          <w:szCs w:val="24"/>
        </w:rPr>
        <w:t>“</w:t>
      </w:r>
      <w:r>
        <w:rPr>
          <w:rFonts w:hint="eastAsia" w:ascii="Times New Roman" w:hAnsi="Times New Roman" w:eastAsia="宋体" w:cs="Times New Roman"/>
          <w:color w:val="auto"/>
          <w:szCs w:val="24"/>
        </w:rPr>
        <w:t>空气预热器采购</w:t>
      </w:r>
      <w:r>
        <w:rPr>
          <w:rFonts w:ascii="Times New Roman" w:hAnsi="Times New Roman" w:eastAsia="宋体" w:cs="Times New Roman"/>
          <w:color w:val="auto"/>
          <w:spacing w:val="-2"/>
          <w:szCs w:val="24"/>
        </w:rPr>
        <w:t>”项目</w:t>
      </w:r>
      <w:r>
        <w:rPr>
          <w:rFonts w:ascii="Times New Roman" w:hAnsi="Times New Roman" w:eastAsia="宋体" w:cs="Times New Roman"/>
          <w:color w:val="auto"/>
          <w:szCs w:val="24"/>
        </w:rPr>
        <w:t>进行询价采购，欢迎具备条件的供应商参加报价。</w:t>
      </w:r>
    </w:p>
    <w:bookmarkEnd w:id="4"/>
    <w:p w14:paraId="760AA717">
      <w:pPr>
        <w:autoSpaceDE w:val="0"/>
        <w:autoSpaceDN w:val="0"/>
        <w:adjustRightInd w:val="0"/>
        <w:snapToGrid w:val="0"/>
        <w:spacing w:line="360" w:lineRule="auto"/>
        <w:jc w:val="left"/>
        <w:rPr>
          <w:rFonts w:ascii="Times New Roman" w:hAnsi="Times New Roman" w:eastAsia="宋体" w:cs="Times New Roman"/>
          <w:b/>
          <w:bCs/>
          <w:color w:val="auto"/>
          <w:sz w:val="24"/>
          <w:szCs w:val="24"/>
        </w:rPr>
      </w:pPr>
      <w:r>
        <w:rPr>
          <w:rFonts w:ascii="Times New Roman" w:hAnsi="Times New Roman" w:eastAsia="宋体" w:cs="Times New Roman"/>
          <w:b/>
          <w:bCs/>
          <w:color w:val="auto"/>
          <w:sz w:val="24"/>
          <w:szCs w:val="24"/>
        </w:rPr>
        <w:t>一、项目名称及内容</w:t>
      </w:r>
    </w:p>
    <w:p w14:paraId="760AA718">
      <w:pPr>
        <w:autoSpaceDE w:val="0"/>
        <w:autoSpaceDN w:val="0"/>
        <w:adjustRightInd w:val="0"/>
        <w:snapToGrid w:val="0"/>
        <w:spacing w:line="360" w:lineRule="auto"/>
        <w:ind w:firstLine="480" w:firstLineChars="200"/>
        <w:jc w:val="left"/>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1、采购人名称：合肥综合性科学中心环境研究院</w:t>
      </w:r>
    </w:p>
    <w:p w14:paraId="760AA719">
      <w:pPr>
        <w:autoSpaceDE w:val="0"/>
        <w:autoSpaceDN w:val="0"/>
        <w:adjustRightInd w:val="0"/>
        <w:snapToGrid w:val="0"/>
        <w:spacing w:line="360" w:lineRule="auto"/>
        <w:ind w:firstLine="468" w:firstLineChars="195"/>
        <w:jc w:val="left"/>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2、采购人地址：</w:t>
      </w:r>
      <w:r>
        <w:rPr>
          <w:rFonts w:ascii="Times New Roman" w:hAnsi="Times New Roman" w:eastAsia="宋体" w:cs="Times New Roman"/>
          <w:color w:val="auto"/>
          <w:sz w:val="24"/>
          <w:szCs w:val="24"/>
        </w:rPr>
        <w:t>合肥蜀山经济技术开发区电商园四期E栋</w:t>
      </w:r>
    </w:p>
    <w:p w14:paraId="760AA71A">
      <w:pPr>
        <w:autoSpaceDE w:val="0"/>
        <w:autoSpaceDN w:val="0"/>
        <w:adjustRightInd w:val="0"/>
        <w:snapToGrid w:val="0"/>
        <w:spacing w:line="360" w:lineRule="auto"/>
        <w:ind w:firstLine="468" w:firstLineChars="195"/>
        <w:jc w:val="left"/>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3、项目名称：</w:t>
      </w:r>
      <w:bookmarkStart w:id="5" w:name="OLE_LINK2"/>
      <w:r>
        <w:rPr>
          <w:rFonts w:hint="eastAsia" w:ascii="Times New Roman" w:hAnsi="Times New Roman" w:eastAsia="宋体" w:cs="Times New Roman"/>
          <w:color w:val="auto"/>
          <w:kern w:val="0"/>
          <w:sz w:val="24"/>
          <w:szCs w:val="24"/>
        </w:rPr>
        <w:t>空气预热器</w:t>
      </w:r>
      <w:bookmarkEnd w:id="5"/>
      <w:r>
        <w:rPr>
          <w:rFonts w:hint="eastAsia" w:ascii="Times New Roman" w:hAnsi="Times New Roman" w:eastAsia="宋体" w:cs="Times New Roman"/>
          <w:color w:val="auto"/>
          <w:kern w:val="0"/>
          <w:sz w:val="24"/>
          <w:szCs w:val="24"/>
        </w:rPr>
        <w:t>采购</w:t>
      </w:r>
    </w:p>
    <w:p w14:paraId="760AA71B">
      <w:pPr>
        <w:autoSpaceDE w:val="0"/>
        <w:autoSpaceDN w:val="0"/>
        <w:adjustRightInd w:val="0"/>
        <w:snapToGrid w:val="0"/>
        <w:spacing w:line="360" w:lineRule="auto"/>
        <w:ind w:firstLine="468" w:firstLineChars="195"/>
        <w:jc w:val="left"/>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4、采购内容：空气预热器，</w:t>
      </w:r>
      <w:r>
        <w:rPr>
          <w:rFonts w:hint="eastAsia" w:ascii="Times New Roman" w:hAnsi="Times New Roman" w:eastAsia="宋体" w:cs="Times New Roman"/>
          <w:color w:val="auto"/>
          <w:kern w:val="0"/>
          <w:sz w:val="24"/>
          <w:szCs w:val="24"/>
        </w:rPr>
        <w:t>数量1台，</w:t>
      </w:r>
      <w:r>
        <w:rPr>
          <w:rFonts w:ascii="Times New Roman" w:hAnsi="Times New Roman" w:eastAsia="宋体" w:cs="Times New Roman"/>
          <w:color w:val="auto"/>
          <w:kern w:val="0"/>
          <w:sz w:val="24"/>
          <w:szCs w:val="24"/>
        </w:rPr>
        <w:t>具体详见采购需求。</w:t>
      </w:r>
    </w:p>
    <w:p w14:paraId="760AA71C">
      <w:pPr>
        <w:autoSpaceDE w:val="0"/>
        <w:autoSpaceDN w:val="0"/>
        <w:adjustRightInd w:val="0"/>
        <w:snapToGrid w:val="0"/>
        <w:spacing w:line="360" w:lineRule="auto"/>
        <w:ind w:firstLine="468" w:firstLineChars="195"/>
        <w:jc w:val="left"/>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5、项目地点：</w:t>
      </w:r>
      <w:r>
        <w:rPr>
          <w:rFonts w:hint="eastAsia" w:ascii="Times New Roman" w:hAnsi="Times New Roman" w:eastAsia="宋体" w:cs="Times New Roman"/>
          <w:color w:val="auto"/>
          <w:kern w:val="0"/>
          <w:sz w:val="24"/>
          <w:szCs w:val="24"/>
        </w:rPr>
        <w:t>安徽铜陵海螺水泥有限公司</w:t>
      </w:r>
      <w:r>
        <w:rPr>
          <w:rFonts w:ascii="Times New Roman" w:hAnsi="Times New Roman" w:eastAsia="宋体" w:cs="Times New Roman"/>
          <w:color w:val="auto"/>
          <w:kern w:val="0"/>
          <w:sz w:val="24"/>
          <w:szCs w:val="24"/>
        </w:rPr>
        <w:t>，具体以采购人指定地点为准。</w:t>
      </w:r>
    </w:p>
    <w:p w14:paraId="760AA71D">
      <w:pPr>
        <w:autoSpaceDE w:val="0"/>
        <w:autoSpaceDN w:val="0"/>
        <w:adjustRightInd w:val="0"/>
        <w:snapToGrid w:val="0"/>
        <w:spacing w:line="360" w:lineRule="auto"/>
        <w:jc w:val="left"/>
        <w:rPr>
          <w:rFonts w:ascii="Times New Roman" w:hAnsi="Times New Roman" w:eastAsia="宋体" w:cs="Times New Roman"/>
          <w:b/>
          <w:bCs/>
          <w:color w:val="auto"/>
          <w:sz w:val="24"/>
          <w:szCs w:val="24"/>
        </w:rPr>
      </w:pPr>
      <w:r>
        <w:rPr>
          <w:rFonts w:ascii="Times New Roman" w:hAnsi="Times New Roman" w:eastAsia="宋体" w:cs="Times New Roman"/>
          <w:b/>
          <w:bCs/>
          <w:color w:val="auto"/>
          <w:sz w:val="24"/>
          <w:szCs w:val="24"/>
        </w:rPr>
        <w:t>二、参与方式</w:t>
      </w:r>
    </w:p>
    <w:p w14:paraId="760AA71E">
      <w:pPr>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1、采购文件获取：供应商从合肥综合性科学中心环境研究院官网采购专栏（</w:t>
      </w:r>
      <w:bookmarkStart w:id="6" w:name="OLE_LINK4"/>
      <w:r>
        <w:rPr>
          <w:rFonts w:ascii="Times New Roman" w:hAnsi="Times New Roman" w:eastAsia="宋体" w:cs="Times New Roman"/>
          <w:color w:val="auto"/>
          <w:sz w:val="24"/>
          <w:szCs w:val="24"/>
        </w:rPr>
        <w:t>http://www.hfioe.cn/?c=</w:t>
      </w:r>
      <w:r>
        <w:rPr>
          <w:rFonts w:hint="eastAsia" w:ascii="Times New Roman" w:hAnsi="Times New Roman" w:eastAsia="宋体" w:cs="Times New Roman"/>
          <w:color w:val="auto"/>
          <w:sz w:val="24"/>
          <w:szCs w:val="24"/>
        </w:rPr>
        <w:t>5</w:t>
      </w:r>
      <w:r>
        <w:rPr>
          <w:rFonts w:ascii="Times New Roman" w:hAnsi="Times New Roman" w:eastAsia="宋体" w:cs="Times New Roman"/>
          <w:color w:val="auto"/>
          <w:sz w:val="24"/>
          <w:szCs w:val="24"/>
        </w:rPr>
        <w:t>6</w:t>
      </w:r>
      <w:bookmarkEnd w:id="6"/>
      <w:r>
        <w:rPr>
          <w:rFonts w:ascii="Times New Roman" w:hAnsi="Times New Roman" w:eastAsia="宋体" w:cs="Times New Roman"/>
          <w:color w:val="auto"/>
          <w:sz w:val="24"/>
          <w:szCs w:val="24"/>
        </w:rPr>
        <w:t>）自行下载采购文件。</w:t>
      </w:r>
    </w:p>
    <w:p w14:paraId="760AA71F">
      <w:pPr>
        <w:pStyle w:val="15"/>
        <w:adjustRightInd w:val="0"/>
        <w:snapToGrid w:val="0"/>
        <w:spacing w:line="360" w:lineRule="auto"/>
        <w:ind w:left="216" w:leftChars="103" w:firstLine="240" w:firstLineChars="1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2、响应文件递交截止时间：202</w:t>
      </w:r>
      <w:r>
        <w:rPr>
          <w:rFonts w:hint="eastAsia" w:ascii="Times New Roman" w:hAnsi="Times New Roman" w:eastAsia="宋体" w:cs="Times New Roman"/>
          <w:color w:val="auto"/>
          <w:sz w:val="24"/>
          <w:szCs w:val="24"/>
        </w:rPr>
        <w:t>6</w:t>
      </w:r>
      <w:r>
        <w:rPr>
          <w:rFonts w:ascii="Times New Roman" w:hAnsi="Times New Roman" w:eastAsia="宋体" w:cs="Times New Roman"/>
          <w:color w:val="auto"/>
          <w:sz w:val="24"/>
          <w:szCs w:val="24"/>
        </w:rPr>
        <w:t>年</w:t>
      </w:r>
      <w:r>
        <w:rPr>
          <w:rFonts w:hint="eastAsia" w:ascii="Times New Roman" w:hAnsi="Times New Roman" w:eastAsia="宋体" w:cs="Times New Roman"/>
          <w:color w:val="auto"/>
          <w:sz w:val="24"/>
          <w:szCs w:val="24"/>
        </w:rPr>
        <w:t>05</w:t>
      </w:r>
      <w:r>
        <w:rPr>
          <w:rFonts w:ascii="Times New Roman" w:hAnsi="Times New Roman" w:eastAsia="宋体" w:cs="Times New Roman"/>
          <w:color w:val="auto"/>
          <w:sz w:val="24"/>
          <w:szCs w:val="24"/>
        </w:rPr>
        <w:t>月</w:t>
      </w:r>
      <w:r>
        <w:rPr>
          <w:rFonts w:hint="eastAsia" w:ascii="Times New Roman" w:hAnsi="Times New Roman" w:eastAsia="宋体" w:cs="Times New Roman"/>
          <w:color w:val="auto"/>
          <w:sz w:val="24"/>
          <w:szCs w:val="24"/>
        </w:rPr>
        <w:t>7</w:t>
      </w:r>
      <w:r>
        <w:rPr>
          <w:rFonts w:ascii="Times New Roman" w:hAnsi="Times New Roman" w:eastAsia="宋体" w:cs="Times New Roman"/>
          <w:color w:val="auto"/>
          <w:sz w:val="24"/>
          <w:szCs w:val="24"/>
        </w:rPr>
        <w:t>日</w:t>
      </w:r>
      <w:r>
        <w:rPr>
          <w:rFonts w:hint="eastAsia" w:ascii="Times New Roman" w:hAnsi="Times New Roman" w:eastAsia="宋体" w:cs="Times New Roman"/>
          <w:color w:val="auto"/>
          <w:sz w:val="24"/>
          <w:szCs w:val="24"/>
        </w:rPr>
        <w:t>17:30</w:t>
      </w:r>
      <w:r>
        <w:rPr>
          <w:rFonts w:ascii="Times New Roman" w:hAnsi="Times New Roman" w:eastAsia="宋体" w:cs="Times New Roman"/>
          <w:color w:val="auto"/>
          <w:sz w:val="24"/>
          <w:szCs w:val="24"/>
        </w:rPr>
        <w:t>（北京时间）</w:t>
      </w:r>
    </w:p>
    <w:p w14:paraId="760AA720">
      <w:pPr>
        <w:pStyle w:val="15"/>
        <w:adjustRightInd w:val="0"/>
        <w:snapToGrid w:val="0"/>
        <w:spacing w:line="360" w:lineRule="auto"/>
        <w:ind w:left="216" w:leftChars="103" w:firstLine="240" w:firstLineChars="1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3、响应文件递交：</w:t>
      </w:r>
    </w:p>
    <w:p w14:paraId="760AA721">
      <w:pPr>
        <w:pStyle w:val="15"/>
        <w:adjustRightInd w:val="0"/>
        <w:snapToGrid w:val="0"/>
        <w:spacing w:line="360" w:lineRule="auto"/>
        <w:ind w:left="216" w:leftChars="103"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递交地点：合肥市蜀山区湖光路电商园四期</w:t>
      </w:r>
      <w:bookmarkStart w:id="7" w:name="OLE_LINK3"/>
      <w:r>
        <w:rPr>
          <w:rFonts w:ascii="Times New Roman" w:hAnsi="Times New Roman" w:eastAsia="宋体" w:cs="Times New Roman"/>
          <w:color w:val="auto"/>
          <w:sz w:val="24"/>
          <w:szCs w:val="24"/>
        </w:rPr>
        <w:t>E栋</w:t>
      </w:r>
      <w:r>
        <w:rPr>
          <w:rFonts w:hint="eastAsia" w:ascii="Times New Roman" w:hAnsi="Times New Roman" w:eastAsia="宋体" w:cs="Times New Roman"/>
          <w:color w:val="auto"/>
          <w:sz w:val="24"/>
          <w:szCs w:val="24"/>
        </w:rPr>
        <w:t>11</w:t>
      </w:r>
      <w:r>
        <w:rPr>
          <w:rFonts w:ascii="Times New Roman" w:hAnsi="Times New Roman" w:eastAsia="宋体" w:cs="Times New Roman"/>
          <w:color w:val="auto"/>
          <w:sz w:val="24"/>
          <w:szCs w:val="24"/>
        </w:rPr>
        <w:t>楼</w:t>
      </w:r>
      <w:r>
        <w:rPr>
          <w:rFonts w:hint="eastAsia" w:ascii="Times New Roman" w:hAnsi="Times New Roman" w:eastAsia="宋体" w:cs="Times New Roman"/>
          <w:color w:val="auto"/>
          <w:sz w:val="24"/>
          <w:szCs w:val="24"/>
        </w:rPr>
        <w:t>1105综合</w:t>
      </w:r>
      <w:r>
        <w:rPr>
          <w:rFonts w:ascii="Times New Roman" w:hAnsi="Times New Roman" w:eastAsia="宋体" w:cs="Times New Roman"/>
          <w:color w:val="auto"/>
          <w:sz w:val="24"/>
          <w:szCs w:val="24"/>
        </w:rPr>
        <w:t>室</w:t>
      </w:r>
    </w:p>
    <w:bookmarkEnd w:id="7"/>
    <w:p w14:paraId="760AA722">
      <w:pPr>
        <w:pStyle w:val="15"/>
        <w:adjustRightInd w:val="0"/>
        <w:snapToGrid w:val="0"/>
        <w:spacing w:line="360" w:lineRule="auto"/>
        <w:ind w:left="216" w:leftChars="103"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递交方式：响应人将密封完好的响应文件送达至或邮递至指定地点</w:t>
      </w:r>
    </w:p>
    <w:p w14:paraId="760AA723">
      <w:pPr>
        <w:pStyle w:val="15"/>
        <w:adjustRightInd w:val="0"/>
        <w:snapToGrid w:val="0"/>
        <w:spacing w:line="360" w:lineRule="auto"/>
        <w:ind w:left="216" w:leftChars="103" w:firstLine="482" w:firstLineChars="200"/>
        <w:rPr>
          <w:rFonts w:ascii="Times New Roman" w:hAnsi="Times New Roman" w:eastAsia="宋体" w:cs="Times New Roman"/>
          <w:b/>
          <w:bCs/>
          <w:color w:val="auto"/>
          <w:sz w:val="24"/>
          <w:szCs w:val="24"/>
        </w:rPr>
      </w:pPr>
      <w:r>
        <w:rPr>
          <w:rFonts w:ascii="Times New Roman" w:hAnsi="Times New Roman" w:eastAsia="宋体" w:cs="Times New Roman"/>
          <w:b/>
          <w:color w:val="auto"/>
          <w:sz w:val="24"/>
          <w:szCs w:val="24"/>
        </w:rPr>
        <w:t>备注</w:t>
      </w:r>
      <w:r>
        <w:rPr>
          <w:rFonts w:ascii="Times New Roman" w:hAnsi="Times New Roman" w:eastAsia="宋体" w:cs="Times New Roman"/>
          <w:bCs/>
          <w:color w:val="auto"/>
          <w:sz w:val="24"/>
          <w:szCs w:val="24"/>
        </w:rPr>
        <w:t>：</w:t>
      </w:r>
      <w:r>
        <w:rPr>
          <w:rFonts w:ascii="Times New Roman" w:hAnsi="Times New Roman" w:eastAsia="宋体" w:cs="Times New Roman"/>
          <w:color w:val="auto"/>
          <w:sz w:val="24"/>
          <w:szCs w:val="24"/>
        </w:rPr>
        <w:t>逾期送达的或未送达指定地点的响应文件，采购人不予接收</w:t>
      </w:r>
    </w:p>
    <w:p w14:paraId="760AA724">
      <w:pPr>
        <w:autoSpaceDE w:val="0"/>
        <w:autoSpaceDN w:val="0"/>
        <w:adjustRightInd w:val="0"/>
        <w:snapToGrid w:val="0"/>
        <w:spacing w:line="360" w:lineRule="auto"/>
        <w:jc w:val="left"/>
        <w:rPr>
          <w:rFonts w:ascii="Times New Roman" w:hAnsi="Times New Roman" w:eastAsia="宋体" w:cs="Times New Roman"/>
          <w:b/>
          <w:bCs/>
          <w:color w:val="auto"/>
          <w:sz w:val="24"/>
          <w:szCs w:val="24"/>
        </w:rPr>
      </w:pPr>
      <w:r>
        <w:rPr>
          <w:rFonts w:ascii="Times New Roman" w:hAnsi="Times New Roman" w:eastAsia="宋体" w:cs="Times New Roman"/>
          <w:b/>
          <w:bCs/>
          <w:color w:val="auto"/>
          <w:sz w:val="24"/>
          <w:szCs w:val="24"/>
        </w:rPr>
        <w:t>三、</w:t>
      </w:r>
      <w:bookmarkStart w:id="8" w:name="_Toc15035055"/>
      <w:r>
        <w:rPr>
          <w:rFonts w:ascii="Times New Roman" w:hAnsi="Times New Roman" w:eastAsia="宋体" w:cs="Times New Roman"/>
          <w:b/>
          <w:bCs/>
          <w:color w:val="auto"/>
          <w:sz w:val="24"/>
          <w:szCs w:val="24"/>
        </w:rPr>
        <w:t>供应商资格要求</w:t>
      </w:r>
      <w:bookmarkEnd w:id="8"/>
    </w:p>
    <w:p w14:paraId="760AA725">
      <w:pPr>
        <w:autoSpaceDE w:val="0"/>
        <w:autoSpaceDN w:val="0"/>
        <w:adjustRightInd w:val="0"/>
        <w:snapToGrid w:val="0"/>
        <w:spacing w:line="360" w:lineRule="auto"/>
        <w:ind w:firstLine="458" w:firstLineChars="191"/>
        <w:outlineLvl w:val="1"/>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1.满足《中华人民共和国政府采购法》第二十二条规定；</w:t>
      </w:r>
    </w:p>
    <w:p w14:paraId="760AA726">
      <w:pPr>
        <w:autoSpaceDE w:val="0"/>
        <w:autoSpaceDN w:val="0"/>
        <w:adjustRightInd w:val="0"/>
        <w:snapToGrid w:val="0"/>
        <w:spacing w:line="360" w:lineRule="auto"/>
        <w:ind w:firstLine="458" w:firstLineChars="191"/>
        <w:outlineLvl w:val="1"/>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2.本项目的特定资格要求：</w:t>
      </w:r>
      <w:r>
        <w:rPr>
          <w:rFonts w:hint="eastAsia" w:ascii="Times New Roman" w:hAnsi="Times New Roman" w:eastAsia="宋体" w:cs="Times New Roman"/>
          <w:bCs/>
          <w:color w:val="auto"/>
          <w:sz w:val="24"/>
          <w:szCs w:val="24"/>
        </w:rPr>
        <w:t>自2023年1月1日以来（以合同签订时间为准），供应商具有空气预热器加工或制造或供货业绩（注：提供合同扫描件，至少包含合同首页、标的内容所在页及签字盖章页等关键页）；</w:t>
      </w:r>
    </w:p>
    <w:p w14:paraId="760AA727">
      <w:pPr>
        <w:autoSpaceDE w:val="0"/>
        <w:autoSpaceDN w:val="0"/>
        <w:adjustRightInd w:val="0"/>
        <w:snapToGrid w:val="0"/>
        <w:spacing w:line="360" w:lineRule="auto"/>
        <w:ind w:firstLine="458" w:firstLineChars="191"/>
        <w:outlineLvl w:val="1"/>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3.单位负责人为同一人或者存在直接控股、管理关系的不同供应商，不得参加同一合同项下的采购活动；</w:t>
      </w:r>
    </w:p>
    <w:p w14:paraId="760AA728">
      <w:pPr>
        <w:autoSpaceDE w:val="0"/>
        <w:autoSpaceDN w:val="0"/>
        <w:adjustRightInd w:val="0"/>
        <w:snapToGrid w:val="0"/>
        <w:spacing w:line="360" w:lineRule="auto"/>
        <w:ind w:firstLine="458" w:firstLineChars="191"/>
        <w:outlineLvl w:val="1"/>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4.截至提交响应文件截止时间，供应商（不含其不具有独立法人资格的分支机构）存在下列有效情形之一的，其响应文件按无效处理。</w:t>
      </w:r>
    </w:p>
    <w:p w14:paraId="760AA729">
      <w:pPr>
        <w:autoSpaceDE w:val="0"/>
        <w:autoSpaceDN w:val="0"/>
        <w:adjustRightInd w:val="0"/>
        <w:snapToGrid w:val="0"/>
        <w:spacing w:line="360" w:lineRule="auto"/>
        <w:ind w:firstLine="458" w:firstLineChars="191"/>
        <w:outlineLvl w:val="1"/>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（1）被人民法院列入失信被执行人名单的；</w:t>
      </w:r>
    </w:p>
    <w:p w14:paraId="760AA72A">
      <w:pPr>
        <w:autoSpaceDE w:val="0"/>
        <w:autoSpaceDN w:val="0"/>
        <w:adjustRightInd w:val="0"/>
        <w:snapToGrid w:val="0"/>
        <w:spacing w:line="360" w:lineRule="auto"/>
        <w:ind w:firstLine="458" w:firstLineChars="191"/>
        <w:outlineLvl w:val="1"/>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（2）被税务机关列入重大税收违法案件当事人名单的；</w:t>
      </w:r>
    </w:p>
    <w:p w14:paraId="760AA72B">
      <w:pPr>
        <w:autoSpaceDE w:val="0"/>
        <w:autoSpaceDN w:val="0"/>
        <w:adjustRightInd w:val="0"/>
        <w:snapToGrid w:val="0"/>
        <w:spacing w:line="360" w:lineRule="auto"/>
        <w:ind w:firstLine="458" w:firstLineChars="191"/>
        <w:outlineLvl w:val="1"/>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（3）被财政部门列入政府采购严重违法失信名单的；</w:t>
      </w:r>
    </w:p>
    <w:p w14:paraId="760AA72C">
      <w:pPr>
        <w:autoSpaceDE w:val="0"/>
        <w:autoSpaceDN w:val="0"/>
        <w:adjustRightInd w:val="0"/>
        <w:snapToGrid w:val="0"/>
        <w:spacing w:line="360" w:lineRule="auto"/>
        <w:ind w:firstLine="458" w:firstLineChars="191"/>
        <w:outlineLvl w:val="1"/>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（4）被市场监督管理部门列入经营异常名录或者严重违法失信企业名单的（未按照《企业信息公示暂行条例》（国务院令第654号）第八条规定的期限公示年度报告被列入经营异常名录的除外）。</w:t>
      </w:r>
    </w:p>
    <w:p w14:paraId="760AA72D">
      <w:pPr>
        <w:autoSpaceDE w:val="0"/>
        <w:autoSpaceDN w:val="0"/>
        <w:adjustRightInd w:val="0"/>
        <w:snapToGrid w:val="0"/>
        <w:spacing w:line="360" w:lineRule="auto"/>
        <w:ind w:firstLine="458" w:firstLineChars="191"/>
        <w:outlineLvl w:val="1"/>
        <w:rPr>
          <w:rFonts w:ascii="Times New Roman" w:hAnsi="Times New Roman" w:eastAsia="宋体" w:cs="Times New Roman"/>
          <w:color w:val="auto"/>
          <w:sz w:val="24"/>
          <w:szCs w:val="24"/>
        </w:rPr>
      </w:pPr>
      <w:r>
        <w:rPr>
          <w:rFonts w:ascii="Times New Roman" w:hAnsi="Times New Roman" w:eastAsia="宋体" w:cs="Times New Roman"/>
          <w:bCs/>
          <w:color w:val="auto"/>
          <w:sz w:val="24"/>
          <w:szCs w:val="24"/>
        </w:rPr>
        <w:t>5.本项目不接受联合体响应。</w:t>
      </w:r>
    </w:p>
    <w:p w14:paraId="760AA72E">
      <w:pPr>
        <w:autoSpaceDE w:val="0"/>
        <w:autoSpaceDN w:val="0"/>
        <w:adjustRightInd w:val="0"/>
        <w:snapToGrid w:val="0"/>
        <w:spacing w:line="360" w:lineRule="auto"/>
        <w:jc w:val="left"/>
        <w:rPr>
          <w:rFonts w:ascii="Times New Roman" w:hAnsi="Times New Roman" w:eastAsia="宋体" w:cs="Times New Roman"/>
          <w:b/>
          <w:bCs/>
          <w:color w:val="auto"/>
          <w:sz w:val="24"/>
          <w:szCs w:val="24"/>
        </w:rPr>
      </w:pPr>
      <w:r>
        <w:rPr>
          <w:rFonts w:ascii="Times New Roman" w:hAnsi="Times New Roman" w:eastAsia="宋体" w:cs="Times New Roman"/>
          <w:b/>
          <w:bCs/>
          <w:color w:val="auto"/>
          <w:sz w:val="24"/>
          <w:szCs w:val="24"/>
        </w:rPr>
        <w:t>四、联系方式</w:t>
      </w:r>
    </w:p>
    <w:p w14:paraId="33918E17">
      <w:pPr>
        <w:autoSpaceDE w:val="0"/>
        <w:autoSpaceDN w:val="0"/>
        <w:adjustRightInd w:val="0"/>
        <w:snapToGrid w:val="0"/>
        <w:spacing w:line="360" w:lineRule="auto"/>
        <w:ind w:firstLine="480" w:firstLineChars="200"/>
        <w:jc w:val="lef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联 系 人： 李志远</w:t>
      </w:r>
    </w:p>
    <w:p w14:paraId="7204C6B1">
      <w:pPr>
        <w:autoSpaceDE w:val="0"/>
        <w:autoSpaceDN w:val="0"/>
        <w:adjustRightInd w:val="0"/>
        <w:snapToGrid w:val="0"/>
        <w:spacing w:line="360" w:lineRule="auto"/>
        <w:ind w:firstLine="480" w:firstLineChars="200"/>
        <w:jc w:val="lef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联系电话： 18255183793</w:t>
      </w:r>
    </w:p>
    <w:p w14:paraId="3C47794D">
      <w:pPr>
        <w:autoSpaceDE w:val="0"/>
        <w:autoSpaceDN w:val="0"/>
        <w:adjustRightInd w:val="0"/>
        <w:snapToGrid w:val="0"/>
        <w:spacing w:line="360" w:lineRule="auto"/>
        <w:ind w:firstLine="480" w:firstLineChars="200"/>
        <w:jc w:val="lef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电子邮箱： 1368173836@qq.com</w:t>
      </w:r>
    </w:p>
    <w:p w14:paraId="760AA732">
      <w:pPr>
        <w:autoSpaceDE w:val="0"/>
        <w:autoSpaceDN w:val="0"/>
        <w:adjustRightInd w:val="0"/>
        <w:snapToGrid w:val="0"/>
        <w:spacing w:line="360" w:lineRule="auto"/>
        <w:jc w:val="left"/>
        <w:rPr>
          <w:rFonts w:ascii="Times New Roman" w:hAnsi="Times New Roman" w:eastAsia="宋体" w:cs="Times New Roman"/>
          <w:b/>
          <w:bCs/>
          <w:color w:val="auto"/>
          <w:sz w:val="24"/>
          <w:szCs w:val="24"/>
        </w:rPr>
      </w:pPr>
      <w:r>
        <w:rPr>
          <w:rFonts w:ascii="Times New Roman" w:hAnsi="Times New Roman" w:eastAsia="宋体" w:cs="Times New Roman"/>
          <w:b/>
          <w:bCs/>
          <w:color w:val="auto"/>
          <w:sz w:val="24"/>
          <w:szCs w:val="24"/>
        </w:rPr>
        <w:t>五、评审办法：</w:t>
      </w:r>
    </w:p>
    <w:p w14:paraId="760AA733">
      <w:pPr>
        <w:pStyle w:val="15"/>
        <w:adjustRightInd w:val="0"/>
        <w:snapToGrid w:val="0"/>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经评审最低价法。</w:t>
      </w:r>
    </w:p>
    <w:p w14:paraId="760AA734">
      <w:pPr>
        <w:autoSpaceDE w:val="0"/>
        <w:autoSpaceDN w:val="0"/>
        <w:adjustRightInd w:val="0"/>
        <w:snapToGrid w:val="0"/>
        <w:spacing w:line="360" w:lineRule="auto"/>
        <w:jc w:val="left"/>
        <w:rPr>
          <w:rFonts w:ascii="Times New Roman" w:hAnsi="Times New Roman" w:eastAsia="宋体" w:cs="Times New Roman"/>
          <w:b/>
          <w:bCs/>
          <w:color w:val="auto"/>
          <w:sz w:val="24"/>
          <w:szCs w:val="24"/>
        </w:rPr>
      </w:pPr>
      <w:r>
        <w:rPr>
          <w:rFonts w:ascii="Times New Roman" w:hAnsi="Times New Roman" w:eastAsia="宋体" w:cs="Times New Roman"/>
          <w:b/>
          <w:bCs/>
          <w:color w:val="auto"/>
          <w:sz w:val="24"/>
          <w:szCs w:val="24"/>
        </w:rPr>
        <w:t>六、其他事项说明</w:t>
      </w:r>
    </w:p>
    <w:p w14:paraId="760AA735">
      <w:pPr>
        <w:pStyle w:val="15"/>
        <w:adjustRightInd w:val="0"/>
        <w:snapToGrid w:val="0"/>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1、响应人在采购响应过程中有任何疑问或问题，请直接与联系人联系。</w:t>
      </w:r>
    </w:p>
    <w:p w14:paraId="760AA736">
      <w:pPr>
        <w:pStyle w:val="15"/>
        <w:adjustRightInd w:val="0"/>
        <w:snapToGrid w:val="0"/>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2、请响应人于</w:t>
      </w:r>
      <w:r>
        <w:rPr>
          <w:rFonts w:hint="eastAsia" w:ascii="Times New Roman" w:hAnsi="Times New Roman" w:eastAsia="宋体" w:cs="Times New Roman"/>
          <w:color w:val="auto"/>
          <w:sz w:val="24"/>
          <w:szCs w:val="24"/>
        </w:rPr>
        <w:t>响应文件递交截止时间前，将密封完好的响应文件送达至或邮递至指定地点，逾期将不予接收。</w:t>
      </w:r>
    </w:p>
    <w:p w14:paraId="760AA737">
      <w:pPr>
        <w:spacing w:line="360" w:lineRule="auto"/>
        <w:rPr>
          <w:rFonts w:ascii="Times New Roman" w:hAnsi="Times New Roman" w:eastAsia="宋体" w:cs="Times New Roman"/>
          <w:color w:val="auto"/>
          <w:sz w:val="24"/>
          <w:szCs w:val="24"/>
        </w:rPr>
      </w:pPr>
    </w:p>
    <w:p w14:paraId="760AA738">
      <w:pPr>
        <w:spacing w:line="360" w:lineRule="auto"/>
        <w:jc w:val="left"/>
        <w:rPr>
          <w:rFonts w:ascii="Times New Roman" w:hAnsi="Times New Roman" w:eastAsia="宋体" w:cs="Times New Roman"/>
          <w:bCs/>
          <w:color w:val="auto"/>
          <w:kern w:val="0"/>
          <w:sz w:val="28"/>
          <w:szCs w:val="28"/>
        </w:rPr>
        <w:sectPr>
          <w:headerReference r:id="rId3" w:type="default"/>
          <w:footerReference r:id="rId4" w:type="default"/>
          <w:footnotePr>
            <w:numRestart w:val="eachPage"/>
          </w:footnotePr>
          <w:pgSz w:w="11907" w:h="16840"/>
          <w:pgMar w:top="1985" w:right="1418" w:bottom="1985" w:left="1418" w:header="1361" w:footer="850" w:gutter="0"/>
          <w:pgNumType w:start="1"/>
          <w:cols w:space="720" w:num="1"/>
          <w:docGrid w:linePitch="286" w:charSpace="0"/>
        </w:sectPr>
      </w:pPr>
    </w:p>
    <w:p w14:paraId="760AA739">
      <w:pPr>
        <w:pStyle w:val="2"/>
        <w:keepLines/>
        <w:ind w:left="720" w:hanging="720"/>
        <w:jc w:val="center"/>
        <w:rPr>
          <w:rFonts w:ascii="Times New Roman" w:hAnsi="Times New Roman" w:eastAsia="宋体" w:cs="Times New Roman"/>
          <w:color w:val="auto"/>
          <w:sz w:val="32"/>
        </w:rPr>
      </w:pPr>
      <w:bookmarkStart w:id="9" w:name="_Toc21667"/>
      <w:r>
        <w:rPr>
          <w:rFonts w:ascii="Times New Roman" w:hAnsi="Times New Roman" w:eastAsia="宋体" w:cs="Times New Roman"/>
          <w:color w:val="auto"/>
          <w:sz w:val="32"/>
        </w:rPr>
        <w:t>二、供应商须知</w:t>
      </w:r>
      <w:bookmarkEnd w:id="9"/>
    </w:p>
    <w:tbl>
      <w:tblPr>
        <w:tblStyle w:val="33"/>
        <w:tblW w:w="9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389"/>
        <w:gridCol w:w="6644"/>
      </w:tblGrid>
      <w:tr w14:paraId="760AA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tcPr>
          <w:p w14:paraId="760AA73A">
            <w:pPr>
              <w:spacing w:line="440" w:lineRule="exact"/>
              <w:jc w:val="center"/>
              <w:rPr>
                <w:rFonts w:ascii="Times New Roman" w:hAnsi="Times New Roman" w:eastAsia="宋体" w:cs="Times New Roman"/>
                <w:b/>
                <w:color w:val="auto"/>
                <w:sz w:val="24"/>
              </w:rPr>
            </w:pPr>
            <w:bookmarkStart w:id="10" w:name="_Toc363199265"/>
            <w:bookmarkStart w:id="11" w:name="_Toc216158624"/>
            <w:r>
              <w:rPr>
                <w:rFonts w:ascii="Times New Roman" w:hAnsi="Times New Roman" w:eastAsia="宋体" w:cs="Times New Roman"/>
                <w:b/>
                <w:color w:val="auto"/>
                <w:sz w:val="24"/>
              </w:rPr>
              <w:t>序号</w:t>
            </w:r>
          </w:p>
        </w:tc>
        <w:tc>
          <w:tcPr>
            <w:tcW w:w="2389" w:type="dxa"/>
            <w:tcBorders>
              <w:top w:val="single" w:color="auto" w:sz="4" w:space="0"/>
              <w:left w:val="single" w:color="auto" w:sz="4" w:space="0"/>
              <w:bottom w:val="single" w:color="auto" w:sz="4" w:space="0"/>
              <w:right w:val="single" w:color="auto" w:sz="4" w:space="0"/>
            </w:tcBorders>
          </w:tcPr>
          <w:p w14:paraId="760AA73B">
            <w:pPr>
              <w:spacing w:line="440" w:lineRule="exact"/>
              <w:jc w:val="center"/>
              <w:rPr>
                <w:rFonts w:ascii="Times New Roman" w:hAnsi="Times New Roman" w:eastAsia="宋体" w:cs="Times New Roman"/>
                <w:b/>
                <w:color w:val="auto"/>
                <w:sz w:val="24"/>
              </w:rPr>
            </w:pPr>
            <w:r>
              <w:rPr>
                <w:rFonts w:ascii="Times New Roman" w:hAnsi="Times New Roman" w:eastAsia="宋体" w:cs="Times New Roman"/>
                <w:b/>
                <w:color w:val="auto"/>
                <w:sz w:val="24"/>
              </w:rPr>
              <w:t>内容</w:t>
            </w:r>
          </w:p>
        </w:tc>
        <w:tc>
          <w:tcPr>
            <w:tcW w:w="6644" w:type="dxa"/>
            <w:tcBorders>
              <w:top w:val="single" w:color="auto" w:sz="4" w:space="0"/>
              <w:left w:val="single" w:color="auto" w:sz="4" w:space="0"/>
              <w:bottom w:val="single" w:color="auto" w:sz="4" w:space="0"/>
              <w:right w:val="single" w:color="auto" w:sz="4" w:space="0"/>
            </w:tcBorders>
          </w:tcPr>
          <w:p w14:paraId="760AA73C">
            <w:pPr>
              <w:spacing w:line="440" w:lineRule="exact"/>
              <w:jc w:val="center"/>
              <w:rPr>
                <w:rFonts w:ascii="Times New Roman" w:hAnsi="Times New Roman" w:eastAsia="宋体" w:cs="Times New Roman"/>
                <w:b/>
                <w:color w:val="auto"/>
                <w:sz w:val="24"/>
              </w:rPr>
            </w:pPr>
            <w:r>
              <w:rPr>
                <w:rFonts w:ascii="Times New Roman" w:hAnsi="Times New Roman" w:eastAsia="宋体" w:cs="Times New Roman"/>
                <w:b/>
                <w:color w:val="auto"/>
                <w:sz w:val="24"/>
              </w:rPr>
              <w:t>说明及要求</w:t>
            </w:r>
          </w:p>
        </w:tc>
      </w:tr>
      <w:tr w14:paraId="760AA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3E">
            <w:pPr>
              <w:spacing w:line="440" w:lineRule="exact"/>
              <w:jc w:val="center"/>
              <w:rPr>
                <w:rFonts w:ascii="Times New Roman" w:hAnsi="Times New Roman" w:eastAsia="宋体" w:cs="Times New Roman"/>
                <w:color w:val="auto"/>
                <w:sz w:val="24"/>
              </w:rPr>
            </w:pPr>
            <w:r>
              <w:rPr>
                <w:rFonts w:ascii="Times New Roman" w:hAnsi="Times New Roman" w:eastAsia="宋体" w:cs="Times New Roman"/>
                <w:color w:val="auto"/>
                <w:sz w:val="24"/>
              </w:rPr>
              <w:t>1</w:t>
            </w:r>
          </w:p>
        </w:tc>
        <w:tc>
          <w:tcPr>
            <w:tcW w:w="2389" w:type="dxa"/>
            <w:tcBorders>
              <w:top w:val="single" w:color="auto" w:sz="4" w:space="0"/>
              <w:left w:val="single" w:color="auto" w:sz="4" w:space="0"/>
              <w:bottom w:val="single" w:color="auto" w:sz="4" w:space="0"/>
              <w:right w:val="single" w:color="auto" w:sz="4" w:space="0"/>
            </w:tcBorders>
            <w:vAlign w:val="center"/>
          </w:tcPr>
          <w:p w14:paraId="760AA73F">
            <w:pPr>
              <w:spacing w:line="440" w:lineRule="exact"/>
              <w:jc w:val="center"/>
              <w:rPr>
                <w:rFonts w:ascii="Times New Roman" w:hAnsi="Times New Roman" w:eastAsia="宋体" w:cs="Times New Roman"/>
                <w:color w:val="auto"/>
                <w:sz w:val="24"/>
              </w:rPr>
            </w:pPr>
            <w:r>
              <w:rPr>
                <w:rFonts w:ascii="Times New Roman" w:hAnsi="Times New Roman" w:eastAsia="宋体" w:cs="Times New Roman"/>
                <w:color w:val="auto"/>
                <w:sz w:val="24"/>
              </w:rPr>
              <w:t>采购项目名称</w:t>
            </w:r>
          </w:p>
        </w:tc>
        <w:tc>
          <w:tcPr>
            <w:tcW w:w="6644" w:type="dxa"/>
            <w:tcBorders>
              <w:top w:val="single" w:color="auto" w:sz="4" w:space="0"/>
              <w:left w:val="single" w:color="auto" w:sz="4" w:space="0"/>
              <w:bottom w:val="single" w:color="auto" w:sz="4" w:space="0"/>
              <w:right w:val="single" w:color="auto" w:sz="4" w:space="0"/>
            </w:tcBorders>
            <w:vAlign w:val="center"/>
          </w:tcPr>
          <w:p w14:paraId="760AA740">
            <w:pPr>
              <w:spacing w:line="440" w:lineRule="exact"/>
              <w:rPr>
                <w:rFonts w:ascii="Times New Roman" w:hAnsi="Times New Roman" w:eastAsia="宋体" w:cs="Times New Roman"/>
                <w:color w:val="auto"/>
                <w:sz w:val="24"/>
              </w:rPr>
            </w:pPr>
            <w:r>
              <w:rPr>
                <w:rFonts w:hint="eastAsia" w:ascii="Times New Roman" w:hAnsi="Times New Roman" w:eastAsia="宋体" w:cs="Times New Roman"/>
                <w:color w:val="auto"/>
                <w:sz w:val="24"/>
              </w:rPr>
              <w:t>合肥综合性科学中心环境研究院空气预热器</w:t>
            </w:r>
            <w:r>
              <w:rPr>
                <w:rFonts w:ascii="Times New Roman" w:hAnsi="Times New Roman" w:eastAsia="宋体" w:cs="Times New Roman"/>
                <w:color w:val="auto"/>
                <w:sz w:val="24"/>
              </w:rPr>
              <w:t>采购</w:t>
            </w:r>
          </w:p>
        </w:tc>
      </w:tr>
      <w:tr w14:paraId="760AA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42">
            <w:pPr>
              <w:spacing w:line="440" w:lineRule="exact"/>
              <w:jc w:val="center"/>
              <w:rPr>
                <w:rFonts w:ascii="Times New Roman" w:hAnsi="Times New Roman" w:eastAsia="宋体" w:cs="Times New Roman"/>
                <w:color w:val="auto"/>
                <w:sz w:val="24"/>
              </w:rPr>
            </w:pPr>
            <w:r>
              <w:rPr>
                <w:rFonts w:ascii="Times New Roman" w:hAnsi="Times New Roman" w:eastAsia="宋体" w:cs="Times New Roman"/>
                <w:color w:val="auto"/>
                <w:sz w:val="24"/>
              </w:rPr>
              <w:t>2</w:t>
            </w:r>
          </w:p>
        </w:tc>
        <w:tc>
          <w:tcPr>
            <w:tcW w:w="2389" w:type="dxa"/>
            <w:tcBorders>
              <w:top w:val="single" w:color="auto" w:sz="4" w:space="0"/>
              <w:left w:val="single" w:color="auto" w:sz="4" w:space="0"/>
              <w:bottom w:val="single" w:color="auto" w:sz="4" w:space="0"/>
              <w:right w:val="single" w:color="auto" w:sz="4" w:space="0"/>
            </w:tcBorders>
            <w:vAlign w:val="center"/>
          </w:tcPr>
          <w:p w14:paraId="760AA743">
            <w:pPr>
              <w:spacing w:line="440" w:lineRule="exact"/>
              <w:jc w:val="center"/>
              <w:rPr>
                <w:rFonts w:ascii="Times New Roman" w:hAnsi="Times New Roman" w:eastAsia="宋体" w:cs="Times New Roman"/>
                <w:color w:val="auto"/>
                <w:sz w:val="24"/>
              </w:rPr>
            </w:pPr>
            <w:r>
              <w:rPr>
                <w:rFonts w:ascii="Times New Roman" w:hAnsi="Times New Roman" w:eastAsia="宋体" w:cs="Times New Roman"/>
                <w:color w:val="auto"/>
                <w:sz w:val="24"/>
              </w:rPr>
              <w:t>采购人</w:t>
            </w:r>
          </w:p>
        </w:tc>
        <w:tc>
          <w:tcPr>
            <w:tcW w:w="6644" w:type="dxa"/>
            <w:tcBorders>
              <w:top w:val="single" w:color="auto" w:sz="4" w:space="0"/>
              <w:left w:val="single" w:color="auto" w:sz="4" w:space="0"/>
              <w:bottom w:val="single" w:color="auto" w:sz="4" w:space="0"/>
              <w:right w:val="single" w:color="auto" w:sz="4" w:space="0"/>
            </w:tcBorders>
            <w:vAlign w:val="center"/>
          </w:tcPr>
          <w:p w14:paraId="760AA744">
            <w:pPr>
              <w:adjustRightInd w:val="0"/>
              <w:snapToGrid w:val="0"/>
              <w:spacing w:line="440" w:lineRule="exact"/>
              <w:rPr>
                <w:rFonts w:ascii="Times New Roman" w:hAnsi="Times New Roman" w:eastAsia="宋体" w:cs="Times New Roman"/>
                <w:color w:val="auto"/>
                <w:sz w:val="24"/>
              </w:rPr>
            </w:pPr>
            <w:r>
              <w:rPr>
                <w:rFonts w:ascii="Times New Roman" w:hAnsi="Times New Roman" w:eastAsia="宋体" w:cs="Times New Roman"/>
                <w:color w:val="auto"/>
                <w:sz w:val="24"/>
              </w:rPr>
              <w:t>详见询价公告</w:t>
            </w:r>
          </w:p>
        </w:tc>
      </w:tr>
      <w:tr w14:paraId="760AA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46">
            <w:pPr>
              <w:spacing w:line="440" w:lineRule="exact"/>
              <w:jc w:val="center"/>
              <w:rPr>
                <w:rFonts w:ascii="Times New Roman" w:hAnsi="Times New Roman" w:eastAsia="宋体" w:cs="Times New Roman"/>
                <w:color w:val="auto"/>
                <w:sz w:val="24"/>
              </w:rPr>
            </w:pPr>
            <w:r>
              <w:rPr>
                <w:rFonts w:ascii="Times New Roman" w:hAnsi="Times New Roman" w:eastAsia="宋体" w:cs="Times New Roman"/>
                <w:color w:val="auto"/>
                <w:sz w:val="24"/>
              </w:rPr>
              <w:t>3</w:t>
            </w:r>
          </w:p>
        </w:tc>
        <w:tc>
          <w:tcPr>
            <w:tcW w:w="2389" w:type="dxa"/>
            <w:tcBorders>
              <w:top w:val="single" w:color="auto" w:sz="4" w:space="0"/>
              <w:left w:val="single" w:color="auto" w:sz="4" w:space="0"/>
              <w:bottom w:val="single" w:color="auto" w:sz="4" w:space="0"/>
              <w:right w:val="single" w:color="auto" w:sz="4" w:space="0"/>
            </w:tcBorders>
            <w:vAlign w:val="center"/>
          </w:tcPr>
          <w:p w14:paraId="760AA747">
            <w:pPr>
              <w:spacing w:line="440" w:lineRule="exact"/>
              <w:jc w:val="center"/>
              <w:rPr>
                <w:rFonts w:ascii="Times New Roman" w:hAnsi="Times New Roman" w:eastAsia="宋体" w:cs="Times New Roman"/>
                <w:color w:val="auto"/>
                <w:sz w:val="24"/>
              </w:rPr>
            </w:pPr>
            <w:r>
              <w:rPr>
                <w:rFonts w:ascii="Times New Roman" w:hAnsi="Times New Roman" w:eastAsia="宋体" w:cs="Times New Roman"/>
                <w:color w:val="auto"/>
                <w:sz w:val="24"/>
              </w:rPr>
              <w:t>采购内容</w:t>
            </w:r>
          </w:p>
        </w:tc>
        <w:tc>
          <w:tcPr>
            <w:tcW w:w="6644" w:type="dxa"/>
            <w:tcBorders>
              <w:top w:val="single" w:color="auto" w:sz="4" w:space="0"/>
              <w:left w:val="single" w:color="auto" w:sz="4" w:space="0"/>
              <w:bottom w:val="single" w:color="auto" w:sz="4" w:space="0"/>
              <w:right w:val="single" w:color="auto" w:sz="4" w:space="0"/>
            </w:tcBorders>
            <w:vAlign w:val="center"/>
          </w:tcPr>
          <w:p w14:paraId="760AA748">
            <w:pPr>
              <w:spacing w:line="440" w:lineRule="exact"/>
              <w:jc w:val="left"/>
              <w:rPr>
                <w:rFonts w:ascii="Times New Roman" w:hAnsi="Times New Roman" w:eastAsia="宋体" w:cs="Times New Roman"/>
                <w:color w:val="auto"/>
                <w:sz w:val="24"/>
                <w:u w:val="single"/>
              </w:rPr>
            </w:pPr>
            <w:r>
              <w:rPr>
                <w:rFonts w:ascii="Times New Roman" w:hAnsi="Times New Roman" w:eastAsia="宋体" w:cs="Times New Roman"/>
                <w:color w:val="auto"/>
                <w:sz w:val="24"/>
              </w:rPr>
              <w:t>详见询价公告</w:t>
            </w:r>
          </w:p>
        </w:tc>
      </w:tr>
      <w:tr w14:paraId="760AA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4A">
            <w:pPr>
              <w:spacing w:line="440" w:lineRule="exact"/>
              <w:jc w:val="center"/>
              <w:rPr>
                <w:rFonts w:ascii="Times New Roman" w:hAnsi="Times New Roman" w:eastAsia="宋体" w:cs="Times New Roman"/>
                <w:color w:val="auto"/>
                <w:sz w:val="24"/>
              </w:rPr>
            </w:pPr>
            <w:r>
              <w:rPr>
                <w:rFonts w:ascii="Times New Roman" w:hAnsi="Times New Roman" w:eastAsia="宋体" w:cs="Times New Roman"/>
                <w:color w:val="auto"/>
                <w:sz w:val="24"/>
              </w:rPr>
              <w:t>4</w:t>
            </w:r>
          </w:p>
        </w:tc>
        <w:tc>
          <w:tcPr>
            <w:tcW w:w="2389" w:type="dxa"/>
            <w:tcBorders>
              <w:top w:val="single" w:color="auto" w:sz="4" w:space="0"/>
              <w:left w:val="single" w:color="auto" w:sz="4" w:space="0"/>
              <w:bottom w:val="single" w:color="auto" w:sz="4" w:space="0"/>
              <w:right w:val="single" w:color="auto" w:sz="4" w:space="0"/>
            </w:tcBorders>
            <w:vAlign w:val="center"/>
          </w:tcPr>
          <w:p w14:paraId="760AA74B">
            <w:pPr>
              <w:spacing w:line="440" w:lineRule="exact"/>
              <w:jc w:val="center"/>
              <w:rPr>
                <w:rFonts w:ascii="Times New Roman" w:hAnsi="Times New Roman" w:eastAsia="宋体" w:cs="Times New Roman"/>
                <w:color w:val="auto"/>
                <w:sz w:val="24"/>
              </w:rPr>
            </w:pPr>
            <w:r>
              <w:rPr>
                <w:rFonts w:ascii="Times New Roman" w:hAnsi="Times New Roman" w:eastAsia="宋体" w:cs="Times New Roman"/>
                <w:color w:val="auto"/>
                <w:sz w:val="24"/>
              </w:rPr>
              <w:t>最高限价</w:t>
            </w:r>
          </w:p>
        </w:tc>
        <w:tc>
          <w:tcPr>
            <w:tcW w:w="6644" w:type="dxa"/>
            <w:tcBorders>
              <w:top w:val="single" w:color="auto" w:sz="4" w:space="0"/>
              <w:left w:val="single" w:color="auto" w:sz="4" w:space="0"/>
              <w:bottom w:val="single" w:color="auto" w:sz="4" w:space="0"/>
              <w:right w:val="single" w:color="auto" w:sz="4" w:space="0"/>
            </w:tcBorders>
            <w:vAlign w:val="center"/>
          </w:tcPr>
          <w:p w14:paraId="760AA74C">
            <w:pPr>
              <w:spacing w:line="440" w:lineRule="exact"/>
              <w:jc w:val="left"/>
              <w:rPr>
                <w:rFonts w:ascii="Times New Roman" w:hAnsi="Times New Roman" w:eastAsia="宋体" w:cs="Times New Roman"/>
                <w:color w:val="auto"/>
                <w:sz w:val="24"/>
              </w:rPr>
            </w:pPr>
            <w:r>
              <w:rPr>
                <w:rFonts w:hint="eastAsia" w:ascii="Times New Roman" w:hAnsi="Times New Roman" w:eastAsia="宋体" w:cs="Times New Roman"/>
                <w:color w:val="auto"/>
                <w:sz w:val="24"/>
              </w:rPr>
              <w:t>9.00</w:t>
            </w:r>
            <w:r>
              <w:rPr>
                <w:rFonts w:ascii="Times New Roman" w:hAnsi="Times New Roman" w:eastAsia="宋体" w:cs="Times New Roman"/>
                <w:color w:val="auto"/>
                <w:sz w:val="24"/>
              </w:rPr>
              <w:t>万元</w:t>
            </w:r>
          </w:p>
        </w:tc>
      </w:tr>
      <w:tr w14:paraId="760AA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4E">
            <w:pPr>
              <w:spacing w:line="440" w:lineRule="exact"/>
              <w:jc w:val="center"/>
              <w:rPr>
                <w:rFonts w:ascii="Times New Roman" w:hAnsi="Times New Roman" w:eastAsia="宋体" w:cs="Times New Roman"/>
                <w:color w:val="auto"/>
                <w:sz w:val="24"/>
              </w:rPr>
            </w:pPr>
            <w:r>
              <w:rPr>
                <w:rFonts w:ascii="Times New Roman" w:hAnsi="Times New Roman" w:eastAsia="宋体" w:cs="Times New Roman"/>
                <w:color w:val="auto"/>
                <w:sz w:val="24"/>
              </w:rPr>
              <w:t>5</w:t>
            </w:r>
          </w:p>
        </w:tc>
        <w:tc>
          <w:tcPr>
            <w:tcW w:w="2389" w:type="dxa"/>
            <w:tcBorders>
              <w:top w:val="single" w:color="auto" w:sz="4" w:space="0"/>
              <w:left w:val="single" w:color="auto" w:sz="4" w:space="0"/>
              <w:bottom w:val="single" w:color="auto" w:sz="4" w:space="0"/>
              <w:right w:val="single" w:color="auto" w:sz="4" w:space="0"/>
            </w:tcBorders>
            <w:vAlign w:val="center"/>
          </w:tcPr>
          <w:p w14:paraId="760AA74F">
            <w:pPr>
              <w:spacing w:line="440" w:lineRule="exact"/>
              <w:jc w:val="center"/>
              <w:rPr>
                <w:rFonts w:ascii="Times New Roman" w:hAnsi="Times New Roman" w:eastAsia="宋体" w:cs="Times New Roman"/>
                <w:color w:val="auto"/>
                <w:sz w:val="24"/>
              </w:rPr>
            </w:pPr>
            <w:r>
              <w:rPr>
                <w:rFonts w:ascii="Times New Roman" w:hAnsi="Times New Roman" w:eastAsia="宋体" w:cs="Times New Roman"/>
                <w:color w:val="auto"/>
                <w:sz w:val="24"/>
              </w:rPr>
              <w:t>交货期</w:t>
            </w:r>
          </w:p>
        </w:tc>
        <w:tc>
          <w:tcPr>
            <w:tcW w:w="6644" w:type="dxa"/>
            <w:tcBorders>
              <w:top w:val="single" w:color="auto" w:sz="4" w:space="0"/>
              <w:left w:val="single" w:color="auto" w:sz="4" w:space="0"/>
              <w:bottom w:val="single" w:color="auto" w:sz="4" w:space="0"/>
              <w:right w:val="single" w:color="auto" w:sz="4" w:space="0"/>
            </w:tcBorders>
            <w:vAlign w:val="center"/>
          </w:tcPr>
          <w:p w14:paraId="760AA750">
            <w:pPr>
              <w:spacing w:line="440" w:lineRule="exact"/>
              <w:rPr>
                <w:rFonts w:ascii="Times New Roman" w:hAnsi="Times New Roman" w:eastAsia="宋体" w:cs="Times New Roman"/>
                <w:color w:val="auto"/>
                <w:sz w:val="24"/>
              </w:rPr>
            </w:pPr>
            <w:r>
              <w:rPr>
                <w:rFonts w:hint="eastAsia" w:ascii="Times New Roman" w:hAnsi="Times New Roman" w:eastAsia="宋体" w:cs="Times New Roman"/>
                <w:color w:val="auto"/>
                <w:sz w:val="24"/>
              </w:rPr>
              <w:t>合同签订后，接采购人通知</w:t>
            </w:r>
            <w:r>
              <w:rPr>
                <w:rFonts w:hint="eastAsia" w:ascii="Times New Roman" w:hAnsi="Times New Roman" w:eastAsia="宋体" w:cs="Times New Roman"/>
                <w:color w:val="auto"/>
                <w:sz w:val="24"/>
                <w:lang w:val="en-US" w:eastAsia="zh-CN"/>
              </w:rPr>
              <w:t>2</w:t>
            </w:r>
            <w:r>
              <w:rPr>
                <w:rFonts w:hint="eastAsia" w:ascii="Times New Roman" w:hAnsi="Times New Roman" w:eastAsia="宋体" w:cs="Times New Roman"/>
                <w:color w:val="auto"/>
                <w:sz w:val="24"/>
              </w:rPr>
              <w:t>0天内完成交货、安装、调试、验收合格并交付使用。</w:t>
            </w:r>
          </w:p>
        </w:tc>
      </w:tr>
      <w:tr w14:paraId="760AA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52">
            <w:pPr>
              <w:spacing w:line="440" w:lineRule="exact"/>
              <w:jc w:val="center"/>
              <w:rPr>
                <w:rFonts w:ascii="Times New Roman" w:hAnsi="Times New Roman" w:eastAsia="宋体" w:cs="Times New Roman"/>
                <w:color w:val="auto"/>
                <w:sz w:val="24"/>
              </w:rPr>
            </w:pPr>
            <w:r>
              <w:rPr>
                <w:rFonts w:ascii="Times New Roman" w:hAnsi="Times New Roman" w:eastAsia="宋体" w:cs="Times New Roman"/>
                <w:color w:val="auto"/>
                <w:sz w:val="24"/>
              </w:rPr>
              <w:t>6</w:t>
            </w:r>
          </w:p>
        </w:tc>
        <w:tc>
          <w:tcPr>
            <w:tcW w:w="2389" w:type="dxa"/>
            <w:tcBorders>
              <w:top w:val="single" w:color="auto" w:sz="4" w:space="0"/>
              <w:left w:val="single" w:color="auto" w:sz="4" w:space="0"/>
              <w:bottom w:val="single" w:color="auto" w:sz="4" w:space="0"/>
              <w:right w:val="single" w:color="auto" w:sz="4" w:space="0"/>
            </w:tcBorders>
            <w:vAlign w:val="center"/>
          </w:tcPr>
          <w:p w14:paraId="760AA753">
            <w:pPr>
              <w:spacing w:line="440" w:lineRule="exact"/>
              <w:jc w:val="center"/>
              <w:rPr>
                <w:rFonts w:ascii="Times New Roman" w:hAnsi="Times New Roman" w:eastAsia="宋体" w:cs="Times New Roman"/>
                <w:color w:val="auto"/>
                <w:sz w:val="24"/>
              </w:rPr>
            </w:pPr>
            <w:r>
              <w:rPr>
                <w:rFonts w:ascii="Times New Roman" w:hAnsi="Times New Roman" w:eastAsia="宋体" w:cs="Times New Roman"/>
                <w:color w:val="auto"/>
                <w:sz w:val="24"/>
              </w:rPr>
              <w:t>交货地点</w:t>
            </w:r>
          </w:p>
        </w:tc>
        <w:tc>
          <w:tcPr>
            <w:tcW w:w="6644" w:type="dxa"/>
            <w:tcBorders>
              <w:top w:val="single" w:color="auto" w:sz="4" w:space="0"/>
              <w:left w:val="single" w:color="auto" w:sz="4" w:space="0"/>
              <w:bottom w:val="single" w:color="auto" w:sz="4" w:space="0"/>
              <w:right w:val="single" w:color="auto" w:sz="4" w:space="0"/>
            </w:tcBorders>
            <w:vAlign w:val="center"/>
          </w:tcPr>
          <w:p w14:paraId="760AA754">
            <w:pPr>
              <w:spacing w:line="440" w:lineRule="exact"/>
              <w:rPr>
                <w:rFonts w:ascii="Times New Roman" w:hAnsi="Times New Roman" w:eastAsia="宋体" w:cs="Times New Roman"/>
                <w:color w:val="auto"/>
                <w:sz w:val="24"/>
              </w:rPr>
            </w:pPr>
            <w:r>
              <w:rPr>
                <w:rFonts w:ascii="Times New Roman" w:hAnsi="Times New Roman" w:eastAsia="宋体" w:cs="Times New Roman"/>
                <w:color w:val="auto"/>
                <w:sz w:val="24"/>
              </w:rPr>
              <w:t>合肥综合性科学中心环境研究院，采购人指定地点。</w:t>
            </w:r>
          </w:p>
        </w:tc>
      </w:tr>
      <w:tr w14:paraId="760AA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56">
            <w:pPr>
              <w:spacing w:line="440" w:lineRule="exact"/>
              <w:jc w:val="center"/>
              <w:rPr>
                <w:rFonts w:ascii="Times New Roman" w:hAnsi="Times New Roman" w:eastAsia="宋体" w:cs="Times New Roman"/>
                <w:color w:val="auto"/>
                <w:sz w:val="24"/>
              </w:rPr>
            </w:pPr>
            <w:r>
              <w:rPr>
                <w:rFonts w:ascii="Times New Roman" w:hAnsi="Times New Roman" w:eastAsia="宋体" w:cs="Times New Roman"/>
                <w:color w:val="auto"/>
                <w:sz w:val="24"/>
              </w:rPr>
              <w:t>7</w:t>
            </w:r>
          </w:p>
        </w:tc>
        <w:tc>
          <w:tcPr>
            <w:tcW w:w="2389" w:type="dxa"/>
            <w:tcBorders>
              <w:top w:val="single" w:color="auto" w:sz="4" w:space="0"/>
              <w:left w:val="single" w:color="auto" w:sz="4" w:space="0"/>
              <w:bottom w:val="single" w:color="auto" w:sz="4" w:space="0"/>
              <w:right w:val="single" w:color="auto" w:sz="4" w:space="0"/>
            </w:tcBorders>
            <w:vAlign w:val="center"/>
          </w:tcPr>
          <w:p w14:paraId="760AA757">
            <w:pPr>
              <w:spacing w:line="440" w:lineRule="exact"/>
              <w:jc w:val="center"/>
              <w:rPr>
                <w:rFonts w:ascii="Times New Roman" w:hAnsi="Times New Roman" w:eastAsia="宋体" w:cs="Times New Roman"/>
                <w:color w:val="auto"/>
                <w:sz w:val="24"/>
              </w:rPr>
            </w:pPr>
            <w:r>
              <w:rPr>
                <w:rFonts w:ascii="Times New Roman" w:hAnsi="Times New Roman" w:eastAsia="宋体" w:cs="Times New Roman"/>
                <w:color w:val="auto"/>
                <w:sz w:val="24"/>
              </w:rPr>
              <w:t>质量要求</w:t>
            </w:r>
          </w:p>
        </w:tc>
        <w:tc>
          <w:tcPr>
            <w:tcW w:w="6644" w:type="dxa"/>
            <w:tcBorders>
              <w:top w:val="single" w:color="auto" w:sz="4" w:space="0"/>
              <w:left w:val="single" w:color="auto" w:sz="4" w:space="0"/>
              <w:bottom w:val="single" w:color="auto" w:sz="4" w:space="0"/>
              <w:right w:val="single" w:color="auto" w:sz="4" w:space="0"/>
            </w:tcBorders>
            <w:vAlign w:val="center"/>
          </w:tcPr>
          <w:p w14:paraId="760AA758">
            <w:pPr>
              <w:spacing w:line="440" w:lineRule="exact"/>
              <w:rPr>
                <w:rFonts w:ascii="Times New Roman" w:hAnsi="Times New Roman" w:eastAsia="宋体" w:cs="Times New Roman"/>
                <w:color w:val="auto"/>
                <w:sz w:val="24"/>
              </w:rPr>
            </w:pPr>
            <w:r>
              <w:rPr>
                <w:rFonts w:ascii="Times New Roman" w:hAnsi="Times New Roman" w:eastAsia="宋体" w:cs="Times New Roman"/>
                <w:color w:val="auto"/>
                <w:sz w:val="24"/>
              </w:rPr>
              <w:t>合格，满足第五章采购需求。</w:t>
            </w:r>
          </w:p>
        </w:tc>
      </w:tr>
      <w:tr w14:paraId="760AA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5A">
            <w:pPr>
              <w:spacing w:line="440" w:lineRule="exact"/>
              <w:jc w:val="center"/>
              <w:rPr>
                <w:rFonts w:ascii="Times New Roman" w:hAnsi="Times New Roman" w:eastAsia="宋体" w:cs="Times New Roman"/>
                <w:color w:val="auto"/>
                <w:sz w:val="24"/>
              </w:rPr>
            </w:pPr>
            <w:r>
              <w:rPr>
                <w:rFonts w:ascii="Times New Roman" w:hAnsi="Times New Roman" w:eastAsia="宋体" w:cs="Times New Roman"/>
                <w:color w:val="auto"/>
                <w:sz w:val="24"/>
              </w:rPr>
              <w:t>8</w:t>
            </w:r>
          </w:p>
        </w:tc>
        <w:tc>
          <w:tcPr>
            <w:tcW w:w="2389" w:type="dxa"/>
            <w:tcBorders>
              <w:top w:val="single" w:color="auto" w:sz="4" w:space="0"/>
              <w:left w:val="single" w:color="auto" w:sz="4" w:space="0"/>
              <w:bottom w:val="single" w:color="auto" w:sz="4" w:space="0"/>
              <w:right w:val="single" w:color="auto" w:sz="4" w:space="0"/>
            </w:tcBorders>
            <w:vAlign w:val="center"/>
          </w:tcPr>
          <w:p w14:paraId="760AA75B">
            <w:pPr>
              <w:spacing w:line="440" w:lineRule="exact"/>
              <w:jc w:val="center"/>
              <w:rPr>
                <w:rFonts w:ascii="Times New Roman" w:hAnsi="Times New Roman" w:eastAsia="宋体" w:cs="Times New Roman"/>
                <w:color w:val="auto"/>
                <w:sz w:val="24"/>
              </w:rPr>
            </w:pPr>
            <w:r>
              <w:rPr>
                <w:rFonts w:ascii="Times New Roman" w:hAnsi="Times New Roman" w:eastAsia="宋体" w:cs="Times New Roman"/>
                <w:color w:val="auto"/>
                <w:sz w:val="24"/>
              </w:rPr>
              <w:t>付款方式</w:t>
            </w:r>
          </w:p>
        </w:tc>
        <w:tc>
          <w:tcPr>
            <w:tcW w:w="6644" w:type="dxa"/>
            <w:tcBorders>
              <w:top w:val="single" w:color="auto" w:sz="4" w:space="0"/>
              <w:left w:val="single" w:color="auto" w:sz="4" w:space="0"/>
              <w:bottom w:val="single" w:color="auto" w:sz="4" w:space="0"/>
              <w:right w:val="single" w:color="auto" w:sz="4" w:space="0"/>
            </w:tcBorders>
            <w:vAlign w:val="center"/>
          </w:tcPr>
          <w:p w14:paraId="760AA75C">
            <w:pPr>
              <w:rPr>
                <w:rFonts w:hint="default" w:ascii="Times New Roman" w:hAnsi="Times New Roman" w:eastAsia="宋体" w:cs="Times New Roman"/>
                <w:color w:val="auto"/>
                <w:kern w:val="0"/>
                <w:sz w:val="24"/>
                <w:szCs w:val="24"/>
                <w:lang w:val="en-US" w:eastAsia="zh-CN"/>
              </w:rPr>
            </w:pPr>
            <w:bookmarkStart w:id="12" w:name="OLE_LINK8"/>
            <w:r>
              <w:rPr>
                <w:rFonts w:hint="eastAsia" w:ascii="Times New Roman" w:hAnsi="Times New Roman" w:eastAsia="宋体" w:cs="Times New Roman"/>
                <w:color w:val="auto"/>
                <w:kern w:val="0"/>
                <w:sz w:val="24"/>
                <w:szCs w:val="24"/>
              </w:rPr>
              <w:t>货物交付完成并经采购人验收合格后</w:t>
            </w:r>
            <w:r>
              <w:rPr>
                <w:rFonts w:hint="eastAsia" w:ascii="Times New Roman" w:hAnsi="Times New Roman" w:eastAsia="宋体" w:cs="Times New Roman"/>
                <w:color w:val="auto"/>
                <w:kern w:val="0"/>
                <w:sz w:val="24"/>
                <w:szCs w:val="24"/>
                <w:u w:val="single"/>
              </w:rPr>
              <w:t xml:space="preserve"> 7</w:t>
            </w:r>
            <w:r>
              <w:rPr>
                <w:rFonts w:hint="eastAsia" w:ascii="Times New Roman" w:hAnsi="Times New Roman" w:eastAsia="宋体" w:cs="Times New Roman"/>
                <w:color w:val="auto"/>
                <w:kern w:val="0"/>
                <w:sz w:val="24"/>
                <w:szCs w:val="24"/>
              </w:rPr>
              <w:t>个工作日内支付</w:t>
            </w:r>
            <w:r>
              <w:rPr>
                <w:rFonts w:hint="eastAsia" w:ascii="Times New Roman" w:hAnsi="Times New Roman" w:eastAsia="宋体" w:cs="Times New Roman"/>
                <w:color w:val="auto"/>
                <w:kern w:val="0"/>
                <w:sz w:val="24"/>
                <w:szCs w:val="24"/>
                <w:lang w:val="en-US" w:eastAsia="zh-CN"/>
              </w:rPr>
              <w:t>合同价款的97</w:t>
            </w:r>
            <w:r>
              <w:rPr>
                <w:rFonts w:hint="eastAsia" w:ascii="Times New Roman" w:hAnsi="Times New Roman" w:eastAsia="宋体" w:cs="Times New Roman"/>
                <w:color w:val="auto"/>
                <w:kern w:val="0"/>
                <w:sz w:val="24"/>
                <w:szCs w:val="24"/>
              </w:rPr>
              <w:t>%</w:t>
            </w:r>
            <w:bookmarkEnd w:id="12"/>
            <w:r>
              <w:rPr>
                <w:rFonts w:hint="eastAsia" w:ascii="Times New Roman" w:hAnsi="Times New Roman" w:eastAsia="宋体" w:cs="Times New Roman"/>
                <w:color w:val="auto"/>
                <w:kern w:val="0"/>
                <w:sz w:val="24"/>
                <w:szCs w:val="24"/>
                <w:lang w:eastAsia="zh-CN"/>
              </w:rPr>
              <w:t>；</w:t>
            </w:r>
            <w:r>
              <w:rPr>
                <w:rFonts w:hint="eastAsia" w:ascii="Times New Roman" w:hAnsi="Times New Roman" w:eastAsia="宋体" w:cs="Times New Roman"/>
                <w:color w:val="auto"/>
                <w:kern w:val="0"/>
                <w:sz w:val="24"/>
                <w:szCs w:val="24"/>
                <w:lang w:val="en-US" w:eastAsia="zh-CN"/>
              </w:rPr>
              <w:t>尾款3%待质保期结束后付清。</w:t>
            </w:r>
          </w:p>
        </w:tc>
      </w:tr>
      <w:tr w14:paraId="760AA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5E">
            <w:pPr>
              <w:spacing w:line="440" w:lineRule="exact"/>
              <w:jc w:val="center"/>
              <w:rPr>
                <w:rFonts w:ascii="Times New Roman" w:hAnsi="Times New Roman" w:eastAsia="宋体" w:cs="Times New Roman"/>
                <w:color w:val="auto"/>
                <w:sz w:val="24"/>
              </w:rPr>
            </w:pPr>
            <w:r>
              <w:rPr>
                <w:rFonts w:ascii="Times New Roman" w:hAnsi="Times New Roman" w:eastAsia="宋体" w:cs="Times New Roman"/>
                <w:color w:val="auto"/>
                <w:sz w:val="24"/>
              </w:rPr>
              <w:t>9</w:t>
            </w:r>
          </w:p>
        </w:tc>
        <w:tc>
          <w:tcPr>
            <w:tcW w:w="2389" w:type="dxa"/>
            <w:tcBorders>
              <w:top w:val="single" w:color="auto" w:sz="4" w:space="0"/>
              <w:left w:val="single" w:color="auto" w:sz="4" w:space="0"/>
              <w:bottom w:val="single" w:color="auto" w:sz="4" w:space="0"/>
              <w:right w:val="single" w:color="auto" w:sz="4" w:space="0"/>
            </w:tcBorders>
            <w:vAlign w:val="center"/>
          </w:tcPr>
          <w:p w14:paraId="760AA75F">
            <w:pPr>
              <w:spacing w:line="440" w:lineRule="exact"/>
              <w:jc w:val="center"/>
              <w:rPr>
                <w:rFonts w:ascii="Times New Roman" w:hAnsi="Times New Roman" w:eastAsia="宋体" w:cs="Times New Roman"/>
                <w:color w:val="auto"/>
                <w:sz w:val="24"/>
              </w:rPr>
            </w:pPr>
            <w:r>
              <w:rPr>
                <w:rFonts w:ascii="Times New Roman" w:hAnsi="Times New Roman" w:eastAsia="宋体" w:cs="Times New Roman"/>
                <w:color w:val="auto"/>
                <w:sz w:val="24"/>
              </w:rPr>
              <w:t>近年类似项目要求</w:t>
            </w:r>
          </w:p>
        </w:tc>
        <w:tc>
          <w:tcPr>
            <w:tcW w:w="6644" w:type="dxa"/>
            <w:tcBorders>
              <w:top w:val="single" w:color="auto" w:sz="4" w:space="0"/>
              <w:left w:val="single" w:color="auto" w:sz="4" w:space="0"/>
              <w:bottom w:val="single" w:color="auto" w:sz="4" w:space="0"/>
              <w:right w:val="single" w:color="auto" w:sz="4" w:space="0"/>
            </w:tcBorders>
            <w:vAlign w:val="center"/>
          </w:tcPr>
          <w:p w14:paraId="760AA760">
            <w:pPr>
              <w:spacing w:line="440" w:lineRule="exact"/>
              <w:jc w:val="left"/>
              <w:rPr>
                <w:rFonts w:ascii="Times New Roman" w:hAnsi="Times New Roman" w:eastAsia="宋体" w:cs="Times New Roman"/>
                <w:color w:val="auto"/>
                <w:sz w:val="24"/>
              </w:rPr>
            </w:pPr>
            <w:r>
              <w:rPr>
                <w:rFonts w:ascii="Times New Roman" w:hAnsi="Times New Roman" w:eastAsia="宋体" w:cs="Times New Roman"/>
                <w:color w:val="auto"/>
                <w:sz w:val="24"/>
              </w:rPr>
              <w:t>无</w:t>
            </w:r>
          </w:p>
        </w:tc>
      </w:tr>
      <w:tr w14:paraId="760AA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62">
            <w:pPr>
              <w:spacing w:line="440" w:lineRule="exact"/>
              <w:jc w:val="center"/>
              <w:rPr>
                <w:rFonts w:ascii="Times New Roman" w:hAnsi="Times New Roman" w:eastAsia="宋体" w:cs="Times New Roman"/>
                <w:color w:val="auto"/>
                <w:sz w:val="24"/>
              </w:rPr>
            </w:pPr>
            <w:r>
              <w:rPr>
                <w:rFonts w:ascii="Times New Roman" w:hAnsi="Times New Roman" w:eastAsia="宋体" w:cs="Times New Roman"/>
                <w:color w:val="auto"/>
                <w:sz w:val="24"/>
              </w:rPr>
              <w:t>10</w:t>
            </w:r>
          </w:p>
        </w:tc>
        <w:tc>
          <w:tcPr>
            <w:tcW w:w="2389" w:type="dxa"/>
            <w:tcBorders>
              <w:top w:val="single" w:color="auto" w:sz="4" w:space="0"/>
              <w:left w:val="single" w:color="auto" w:sz="4" w:space="0"/>
              <w:bottom w:val="single" w:color="auto" w:sz="4" w:space="0"/>
              <w:right w:val="single" w:color="auto" w:sz="4" w:space="0"/>
            </w:tcBorders>
            <w:vAlign w:val="center"/>
          </w:tcPr>
          <w:p w14:paraId="760AA763">
            <w:pPr>
              <w:spacing w:line="440" w:lineRule="exact"/>
              <w:jc w:val="center"/>
              <w:rPr>
                <w:rFonts w:ascii="Times New Roman" w:hAnsi="Times New Roman" w:eastAsia="宋体" w:cs="Times New Roman"/>
                <w:color w:val="auto"/>
                <w:sz w:val="24"/>
              </w:rPr>
            </w:pPr>
            <w:r>
              <w:rPr>
                <w:rFonts w:ascii="Times New Roman" w:hAnsi="Times New Roman" w:eastAsia="宋体" w:cs="Times New Roman"/>
                <w:color w:val="auto"/>
                <w:sz w:val="24"/>
              </w:rPr>
              <w:t>近年财务状况要求</w:t>
            </w:r>
          </w:p>
        </w:tc>
        <w:tc>
          <w:tcPr>
            <w:tcW w:w="6644" w:type="dxa"/>
            <w:tcBorders>
              <w:top w:val="single" w:color="auto" w:sz="4" w:space="0"/>
              <w:left w:val="single" w:color="auto" w:sz="4" w:space="0"/>
              <w:bottom w:val="single" w:color="auto" w:sz="4" w:space="0"/>
              <w:right w:val="single" w:color="auto" w:sz="4" w:space="0"/>
            </w:tcBorders>
            <w:vAlign w:val="center"/>
          </w:tcPr>
          <w:p w14:paraId="760AA764">
            <w:pPr>
              <w:spacing w:line="440" w:lineRule="exact"/>
              <w:rPr>
                <w:rFonts w:ascii="Times New Roman" w:hAnsi="Times New Roman" w:eastAsia="宋体" w:cs="Times New Roman"/>
                <w:color w:val="auto"/>
                <w:sz w:val="24"/>
              </w:rPr>
            </w:pPr>
            <w:r>
              <w:rPr>
                <w:rFonts w:ascii="Times New Roman" w:hAnsi="Times New Roman" w:eastAsia="宋体" w:cs="Times New Roman"/>
                <w:color w:val="auto"/>
                <w:sz w:val="24"/>
              </w:rPr>
              <w:t>无</w:t>
            </w:r>
          </w:p>
        </w:tc>
      </w:tr>
      <w:tr w14:paraId="760AA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66">
            <w:pPr>
              <w:spacing w:line="440" w:lineRule="exact"/>
              <w:jc w:val="center"/>
              <w:rPr>
                <w:rFonts w:ascii="Times New Roman" w:hAnsi="Times New Roman" w:eastAsia="宋体" w:cs="Times New Roman"/>
                <w:color w:val="auto"/>
                <w:sz w:val="24"/>
              </w:rPr>
            </w:pPr>
            <w:r>
              <w:rPr>
                <w:rFonts w:ascii="Times New Roman" w:hAnsi="Times New Roman" w:eastAsia="宋体" w:cs="Times New Roman"/>
                <w:color w:val="auto"/>
                <w:sz w:val="24"/>
              </w:rPr>
              <w:t>11</w:t>
            </w:r>
          </w:p>
        </w:tc>
        <w:tc>
          <w:tcPr>
            <w:tcW w:w="2389" w:type="dxa"/>
            <w:tcBorders>
              <w:top w:val="single" w:color="auto" w:sz="4" w:space="0"/>
              <w:left w:val="single" w:color="auto" w:sz="4" w:space="0"/>
              <w:bottom w:val="single" w:color="auto" w:sz="4" w:space="0"/>
              <w:right w:val="single" w:color="auto" w:sz="4" w:space="0"/>
            </w:tcBorders>
            <w:vAlign w:val="center"/>
          </w:tcPr>
          <w:p w14:paraId="760AA767">
            <w:pPr>
              <w:spacing w:line="440" w:lineRule="exact"/>
              <w:jc w:val="center"/>
              <w:rPr>
                <w:rFonts w:ascii="Times New Roman" w:hAnsi="Times New Roman" w:eastAsia="宋体" w:cs="Times New Roman"/>
                <w:color w:val="auto"/>
                <w:sz w:val="24"/>
              </w:rPr>
            </w:pPr>
            <w:r>
              <w:rPr>
                <w:rFonts w:ascii="Times New Roman" w:hAnsi="Times New Roman" w:eastAsia="宋体" w:cs="Times New Roman"/>
                <w:color w:val="auto"/>
                <w:sz w:val="24"/>
              </w:rPr>
              <w:t>是否允许分包</w:t>
            </w:r>
          </w:p>
        </w:tc>
        <w:tc>
          <w:tcPr>
            <w:tcW w:w="6644" w:type="dxa"/>
            <w:tcBorders>
              <w:top w:val="single" w:color="auto" w:sz="4" w:space="0"/>
              <w:left w:val="single" w:color="auto" w:sz="4" w:space="0"/>
              <w:bottom w:val="single" w:color="auto" w:sz="4" w:space="0"/>
              <w:right w:val="single" w:color="auto" w:sz="4" w:space="0"/>
            </w:tcBorders>
            <w:vAlign w:val="center"/>
          </w:tcPr>
          <w:p w14:paraId="760AA768">
            <w:pPr>
              <w:spacing w:line="440" w:lineRule="exact"/>
              <w:rPr>
                <w:rFonts w:ascii="Times New Roman" w:hAnsi="Times New Roman" w:eastAsia="宋体" w:cs="Times New Roman"/>
                <w:color w:val="auto"/>
                <w:sz w:val="24"/>
              </w:rPr>
            </w:pPr>
            <w:r>
              <w:rPr>
                <w:rFonts w:ascii="Times New Roman" w:hAnsi="Times New Roman" w:eastAsia="宋体" w:cs="Times New Roman"/>
                <w:color w:val="auto"/>
                <w:sz w:val="24"/>
              </w:rPr>
              <w:sym w:font="Wingdings" w:char="00FE"/>
            </w:r>
            <w:r>
              <w:rPr>
                <w:rFonts w:ascii="Times New Roman" w:hAnsi="Times New Roman" w:eastAsia="宋体" w:cs="Times New Roman"/>
                <w:color w:val="auto"/>
                <w:sz w:val="24"/>
              </w:rPr>
              <w:t>不允许</w:t>
            </w:r>
          </w:p>
        </w:tc>
      </w:tr>
      <w:tr w14:paraId="760AA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6A">
            <w:pPr>
              <w:spacing w:line="440" w:lineRule="exact"/>
              <w:jc w:val="center"/>
              <w:rPr>
                <w:rFonts w:ascii="Times New Roman" w:hAnsi="Times New Roman" w:eastAsia="宋体" w:cs="Times New Roman"/>
                <w:color w:val="auto"/>
                <w:sz w:val="24"/>
              </w:rPr>
            </w:pPr>
            <w:r>
              <w:rPr>
                <w:rFonts w:ascii="Times New Roman" w:hAnsi="Times New Roman" w:eastAsia="宋体" w:cs="Times New Roman"/>
                <w:color w:val="auto"/>
                <w:sz w:val="24"/>
              </w:rPr>
              <w:t>12</w:t>
            </w:r>
          </w:p>
        </w:tc>
        <w:tc>
          <w:tcPr>
            <w:tcW w:w="2389" w:type="dxa"/>
            <w:tcBorders>
              <w:top w:val="single" w:color="auto" w:sz="4" w:space="0"/>
              <w:left w:val="single" w:color="auto" w:sz="4" w:space="0"/>
              <w:bottom w:val="single" w:color="auto" w:sz="4" w:space="0"/>
              <w:right w:val="single" w:color="auto" w:sz="4" w:space="0"/>
            </w:tcBorders>
            <w:vAlign w:val="center"/>
          </w:tcPr>
          <w:p w14:paraId="760AA76B">
            <w:pPr>
              <w:spacing w:line="440" w:lineRule="exact"/>
              <w:jc w:val="center"/>
              <w:rPr>
                <w:rFonts w:ascii="Times New Roman" w:hAnsi="Times New Roman" w:eastAsia="宋体" w:cs="Times New Roman"/>
                <w:color w:val="auto"/>
                <w:sz w:val="24"/>
              </w:rPr>
            </w:pPr>
            <w:r>
              <w:rPr>
                <w:rFonts w:ascii="Times New Roman" w:hAnsi="Times New Roman" w:eastAsia="宋体" w:cs="Times New Roman"/>
                <w:color w:val="auto"/>
                <w:sz w:val="24"/>
              </w:rPr>
              <w:t>是否组织踏勘现场</w:t>
            </w:r>
          </w:p>
        </w:tc>
        <w:tc>
          <w:tcPr>
            <w:tcW w:w="6644" w:type="dxa"/>
            <w:tcBorders>
              <w:top w:val="single" w:color="auto" w:sz="4" w:space="0"/>
              <w:left w:val="single" w:color="auto" w:sz="4" w:space="0"/>
              <w:bottom w:val="single" w:color="auto" w:sz="4" w:space="0"/>
              <w:right w:val="single" w:color="auto" w:sz="4" w:space="0"/>
            </w:tcBorders>
            <w:vAlign w:val="center"/>
          </w:tcPr>
          <w:p w14:paraId="760AA76C">
            <w:pPr>
              <w:topLinePunct/>
              <w:spacing w:line="440" w:lineRule="exact"/>
              <w:ind w:left="187" w:hanging="187" w:hangingChars="78"/>
              <w:rPr>
                <w:rFonts w:ascii="Times New Roman" w:hAnsi="Times New Roman" w:eastAsia="宋体" w:cs="Times New Roman"/>
                <w:color w:val="auto"/>
                <w:sz w:val="24"/>
              </w:rPr>
            </w:pPr>
            <w:r>
              <w:rPr>
                <w:rFonts w:ascii="Times New Roman" w:hAnsi="Times New Roman" w:eastAsia="宋体" w:cs="Times New Roman"/>
                <w:color w:val="auto"/>
                <w:sz w:val="24"/>
              </w:rPr>
              <w:sym w:font="Wingdings" w:char="00FE"/>
            </w:r>
            <w:r>
              <w:rPr>
                <w:rFonts w:ascii="Times New Roman" w:hAnsi="Times New Roman" w:eastAsia="宋体" w:cs="Times New Roman"/>
                <w:color w:val="auto"/>
                <w:sz w:val="24"/>
              </w:rPr>
              <w:t>不组织</w:t>
            </w:r>
          </w:p>
        </w:tc>
      </w:tr>
      <w:tr w14:paraId="760AA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6E">
            <w:pPr>
              <w:spacing w:line="440" w:lineRule="exact"/>
              <w:jc w:val="center"/>
              <w:rPr>
                <w:rFonts w:ascii="Times New Roman" w:hAnsi="Times New Roman" w:eastAsia="宋体" w:cs="Times New Roman"/>
                <w:color w:val="auto"/>
                <w:sz w:val="24"/>
              </w:rPr>
            </w:pPr>
            <w:r>
              <w:rPr>
                <w:rFonts w:ascii="Times New Roman" w:hAnsi="Times New Roman" w:eastAsia="宋体" w:cs="Times New Roman"/>
                <w:color w:val="auto"/>
                <w:sz w:val="24"/>
              </w:rPr>
              <w:t>13</w:t>
            </w:r>
          </w:p>
        </w:tc>
        <w:tc>
          <w:tcPr>
            <w:tcW w:w="2389" w:type="dxa"/>
            <w:tcBorders>
              <w:top w:val="single" w:color="auto" w:sz="4" w:space="0"/>
              <w:left w:val="single" w:color="auto" w:sz="4" w:space="0"/>
              <w:bottom w:val="single" w:color="auto" w:sz="4" w:space="0"/>
              <w:right w:val="single" w:color="auto" w:sz="4" w:space="0"/>
            </w:tcBorders>
            <w:vAlign w:val="center"/>
          </w:tcPr>
          <w:p w14:paraId="1AA41B96">
            <w:pPr>
              <w:spacing w:line="440" w:lineRule="exact"/>
              <w:jc w:val="center"/>
              <w:rPr>
                <w:rFonts w:ascii="Times New Roman" w:hAnsi="Times New Roman" w:eastAsia="宋体" w:cs="Times New Roman"/>
                <w:color w:val="auto"/>
                <w:sz w:val="24"/>
              </w:rPr>
            </w:pPr>
            <w:r>
              <w:rPr>
                <w:rFonts w:ascii="Times New Roman" w:hAnsi="Times New Roman" w:eastAsia="宋体" w:cs="Times New Roman"/>
                <w:color w:val="auto"/>
                <w:sz w:val="24"/>
              </w:rPr>
              <w:t>是否允许递交备选</w:t>
            </w:r>
          </w:p>
          <w:p w14:paraId="760AA76F">
            <w:pPr>
              <w:spacing w:line="440" w:lineRule="exact"/>
              <w:jc w:val="center"/>
              <w:rPr>
                <w:rFonts w:ascii="Times New Roman" w:hAnsi="Times New Roman" w:eastAsia="宋体" w:cs="Times New Roman"/>
                <w:color w:val="auto"/>
                <w:sz w:val="24"/>
              </w:rPr>
            </w:pPr>
            <w:r>
              <w:rPr>
                <w:rFonts w:ascii="Times New Roman" w:hAnsi="Times New Roman" w:eastAsia="宋体" w:cs="Times New Roman"/>
                <w:color w:val="auto"/>
                <w:sz w:val="24"/>
              </w:rPr>
              <w:t>响应方案</w:t>
            </w:r>
          </w:p>
        </w:tc>
        <w:tc>
          <w:tcPr>
            <w:tcW w:w="6644" w:type="dxa"/>
            <w:tcBorders>
              <w:top w:val="single" w:color="auto" w:sz="4" w:space="0"/>
              <w:left w:val="single" w:color="auto" w:sz="4" w:space="0"/>
              <w:bottom w:val="single" w:color="auto" w:sz="4" w:space="0"/>
              <w:right w:val="single" w:color="auto" w:sz="4" w:space="0"/>
            </w:tcBorders>
            <w:vAlign w:val="center"/>
          </w:tcPr>
          <w:p w14:paraId="760AA770">
            <w:pPr>
              <w:topLinePunct/>
              <w:spacing w:line="440" w:lineRule="exact"/>
              <w:rPr>
                <w:rFonts w:ascii="Times New Roman" w:hAnsi="Times New Roman" w:eastAsia="宋体" w:cs="Times New Roman"/>
                <w:color w:val="auto"/>
                <w:sz w:val="24"/>
              </w:rPr>
            </w:pPr>
            <w:r>
              <w:rPr>
                <w:rFonts w:ascii="Times New Roman" w:hAnsi="Times New Roman" w:eastAsia="宋体" w:cs="Times New Roman"/>
                <w:color w:val="auto"/>
                <w:sz w:val="24"/>
              </w:rPr>
              <w:sym w:font="Wingdings" w:char="00FE"/>
            </w:r>
            <w:r>
              <w:rPr>
                <w:rFonts w:ascii="Times New Roman" w:hAnsi="Times New Roman" w:eastAsia="宋体" w:cs="Times New Roman"/>
                <w:color w:val="auto"/>
                <w:sz w:val="24"/>
              </w:rPr>
              <w:t>不允许</w:t>
            </w:r>
          </w:p>
        </w:tc>
      </w:tr>
      <w:tr w14:paraId="760AA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72">
            <w:pPr>
              <w:spacing w:line="440" w:lineRule="exact"/>
              <w:jc w:val="center"/>
              <w:rPr>
                <w:rFonts w:ascii="Times New Roman" w:hAnsi="Times New Roman" w:eastAsia="宋体" w:cs="宋体"/>
                <w:color w:val="auto"/>
                <w:sz w:val="24"/>
              </w:rPr>
            </w:pPr>
            <w:r>
              <w:rPr>
                <w:rFonts w:hint="eastAsia" w:ascii="Times New Roman" w:hAnsi="Times New Roman" w:eastAsia="宋体" w:cs="宋体"/>
                <w:color w:val="auto"/>
                <w:sz w:val="24"/>
              </w:rPr>
              <w:t>14</w:t>
            </w:r>
          </w:p>
        </w:tc>
        <w:tc>
          <w:tcPr>
            <w:tcW w:w="2389" w:type="dxa"/>
            <w:tcBorders>
              <w:top w:val="single" w:color="auto" w:sz="4" w:space="0"/>
              <w:left w:val="single" w:color="auto" w:sz="4" w:space="0"/>
              <w:bottom w:val="single" w:color="auto" w:sz="4" w:space="0"/>
              <w:right w:val="single" w:color="auto" w:sz="4" w:space="0"/>
            </w:tcBorders>
            <w:vAlign w:val="center"/>
          </w:tcPr>
          <w:p w14:paraId="760AA773">
            <w:pPr>
              <w:spacing w:line="440" w:lineRule="exact"/>
              <w:jc w:val="center"/>
              <w:rPr>
                <w:rFonts w:ascii="Times New Roman" w:hAnsi="Times New Roman" w:eastAsia="宋体" w:cs="宋体"/>
                <w:color w:val="auto"/>
                <w:sz w:val="24"/>
              </w:rPr>
            </w:pPr>
            <w:r>
              <w:rPr>
                <w:rFonts w:hint="eastAsia" w:ascii="Times New Roman" w:hAnsi="Times New Roman" w:eastAsia="宋体" w:cs="宋体"/>
                <w:color w:val="auto"/>
                <w:sz w:val="24"/>
              </w:rPr>
              <w:t>是否接受联合体响应</w:t>
            </w:r>
          </w:p>
        </w:tc>
        <w:tc>
          <w:tcPr>
            <w:tcW w:w="6644" w:type="dxa"/>
            <w:tcBorders>
              <w:top w:val="single" w:color="auto" w:sz="4" w:space="0"/>
              <w:left w:val="single" w:color="auto" w:sz="4" w:space="0"/>
              <w:bottom w:val="single" w:color="auto" w:sz="4" w:space="0"/>
              <w:right w:val="single" w:color="auto" w:sz="4" w:space="0"/>
            </w:tcBorders>
            <w:vAlign w:val="center"/>
          </w:tcPr>
          <w:p w14:paraId="760AA774">
            <w:pPr>
              <w:spacing w:line="440" w:lineRule="exact"/>
              <w:jc w:val="left"/>
              <w:rPr>
                <w:rFonts w:ascii="Times New Roman" w:hAnsi="Times New Roman" w:eastAsia="宋体" w:cs="宋体"/>
                <w:color w:val="auto"/>
                <w:sz w:val="24"/>
              </w:rPr>
            </w:pPr>
            <w:r>
              <w:rPr>
                <w:rFonts w:hint="eastAsia" w:ascii="Times New Roman" w:hAnsi="Times New Roman" w:eastAsia="宋体" w:cs="宋体"/>
                <w:color w:val="auto"/>
                <w:sz w:val="24"/>
              </w:rPr>
              <w:t>否</w:t>
            </w:r>
          </w:p>
        </w:tc>
      </w:tr>
      <w:tr w14:paraId="760AA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76">
            <w:pPr>
              <w:spacing w:line="440" w:lineRule="exact"/>
              <w:jc w:val="center"/>
              <w:rPr>
                <w:rFonts w:ascii="Times New Roman" w:hAnsi="Times New Roman" w:eastAsia="宋体" w:cs="宋体"/>
                <w:color w:val="auto"/>
                <w:sz w:val="24"/>
              </w:rPr>
            </w:pPr>
            <w:r>
              <w:rPr>
                <w:rFonts w:hint="eastAsia" w:ascii="Times New Roman" w:hAnsi="Times New Roman" w:eastAsia="宋体" w:cs="宋体"/>
                <w:color w:val="auto"/>
                <w:sz w:val="24"/>
              </w:rPr>
              <w:t>15</w:t>
            </w:r>
          </w:p>
        </w:tc>
        <w:tc>
          <w:tcPr>
            <w:tcW w:w="2389" w:type="dxa"/>
            <w:tcBorders>
              <w:top w:val="single" w:color="auto" w:sz="4" w:space="0"/>
              <w:left w:val="single" w:color="auto" w:sz="4" w:space="0"/>
              <w:bottom w:val="single" w:color="auto" w:sz="4" w:space="0"/>
              <w:right w:val="single" w:color="auto" w:sz="4" w:space="0"/>
            </w:tcBorders>
            <w:vAlign w:val="center"/>
          </w:tcPr>
          <w:p w14:paraId="760AA777">
            <w:pPr>
              <w:spacing w:line="440" w:lineRule="exact"/>
              <w:jc w:val="center"/>
              <w:rPr>
                <w:rFonts w:ascii="Times New Roman" w:hAnsi="Times New Roman" w:eastAsia="宋体" w:cs="宋体"/>
                <w:color w:val="auto"/>
                <w:sz w:val="24"/>
              </w:rPr>
            </w:pPr>
            <w:r>
              <w:rPr>
                <w:rFonts w:hint="eastAsia" w:ascii="Times New Roman" w:hAnsi="Times New Roman" w:eastAsia="宋体" w:cs="宋体"/>
                <w:color w:val="auto"/>
                <w:sz w:val="24"/>
              </w:rPr>
              <w:t>是否提交样品</w:t>
            </w:r>
          </w:p>
        </w:tc>
        <w:tc>
          <w:tcPr>
            <w:tcW w:w="6644" w:type="dxa"/>
            <w:tcBorders>
              <w:top w:val="single" w:color="auto" w:sz="4" w:space="0"/>
              <w:left w:val="single" w:color="auto" w:sz="4" w:space="0"/>
              <w:bottom w:val="single" w:color="auto" w:sz="4" w:space="0"/>
              <w:right w:val="single" w:color="auto" w:sz="4" w:space="0"/>
            </w:tcBorders>
            <w:vAlign w:val="center"/>
          </w:tcPr>
          <w:p w14:paraId="760AA778">
            <w:pPr>
              <w:spacing w:line="440" w:lineRule="exact"/>
              <w:rPr>
                <w:rFonts w:ascii="Times New Roman" w:hAnsi="Times New Roman" w:eastAsia="宋体" w:cs="宋体"/>
                <w:color w:val="auto"/>
                <w:sz w:val="24"/>
              </w:rPr>
            </w:pPr>
            <w:r>
              <w:rPr>
                <w:rFonts w:hint="eastAsia" w:ascii="Times New Roman" w:hAnsi="Times New Roman" w:eastAsia="宋体" w:cs="宋体"/>
                <w:color w:val="auto"/>
                <w:sz w:val="24"/>
              </w:rPr>
              <w:t>否</w:t>
            </w:r>
          </w:p>
        </w:tc>
      </w:tr>
      <w:tr w14:paraId="760AA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7A">
            <w:pPr>
              <w:spacing w:line="440" w:lineRule="exact"/>
              <w:jc w:val="center"/>
              <w:rPr>
                <w:rFonts w:ascii="Times New Roman" w:hAnsi="Times New Roman" w:eastAsia="宋体" w:cs="宋体"/>
                <w:color w:val="auto"/>
                <w:sz w:val="24"/>
              </w:rPr>
            </w:pPr>
            <w:r>
              <w:rPr>
                <w:rFonts w:hint="eastAsia" w:ascii="Times New Roman" w:hAnsi="Times New Roman" w:eastAsia="宋体" w:cs="宋体"/>
                <w:color w:val="auto"/>
                <w:sz w:val="24"/>
              </w:rPr>
              <w:t>16</w:t>
            </w:r>
          </w:p>
        </w:tc>
        <w:tc>
          <w:tcPr>
            <w:tcW w:w="2389" w:type="dxa"/>
            <w:tcBorders>
              <w:top w:val="single" w:color="auto" w:sz="4" w:space="0"/>
              <w:left w:val="single" w:color="auto" w:sz="4" w:space="0"/>
              <w:bottom w:val="single" w:color="auto" w:sz="4" w:space="0"/>
              <w:right w:val="single" w:color="auto" w:sz="4" w:space="0"/>
            </w:tcBorders>
            <w:vAlign w:val="center"/>
          </w:tcPr>
          <w:p w14:paraId="760AA77B">
            <w:pPr>
              <w:spacing w:line="440" w:lineRule="exact"/>
              <w:jc w:val="center"/>
              <w:rPr>
                <w:rFonts w:ascii="Times New Roman" w:hAnsi="Times New Roman" w:eastAsia="宋体" w:cs="宋体"/>
                <w:color w:val="auto"/>
                <w:sz w:val="24"/>
              </w:rPr>
            </w:pPr>
            <w:r>
              <w:rPr>
                <w:rFonts w:hint="eastAsia" w:ascii="Times New Roman" w:hAnsi="Times New Roman" w:eastAsia="宋体" w:cs="宋体"/>
                <w:color w:val="auto"/>
                <w:sz w:val="24"/>
              </w:rPr>
              <w:t>采购预备会</w:t>
            </w:r>
          </w:p>
        </w:tc>
        <w:tc>
          <w:tcPr>
            <w:tcW w:w="6644" w:type="dxa"/>
            <w:tcBorders>
              <w:top w:val="single" w:color="auto" w:sz="4" w:space="0"/>
              <w:left w:val="single" w:color="auto" w:sz="4" w:space="0"/>
              <w:bottom w:val="single" w:color="auto" w:sz="4" w:space="0"/>
              <w:right w:val="single" w:color="auto" w:sz="4" w:space="0"/>
            </w:tcBorders>
            <w:vAlign w:val="center"/>
          </w:tcPr>
          <w:p w14:paraId="760AA77C">
            <w:pPr>
              <w:topLinePunct/>
              <w:spacing w:line="440" w:lineRule="exact"/>
              <w:ind w:left="187" w:hanging="187" w:hangingChars="78"/>
              <w:rPr>
                <w:rFonts w:ascii="Times New Roman" w:hAnsi="Times New Roman" w:eastAsia="宋体" w:cs="宋体"/>
                <w:color w:val="auto"/>
                <w:sz w:val="24"/>
              </w:rPr>
            </w:pPr>
            <w:r>
              <w:rPr>
                <w:rFonts w:hint="eastAsia" w:ascii="Times New Roman" w:hAnsi="Times New Roman" w:eastAsia="宋体" w:cs="宋体"/>
                <w:color w:val="auto"/>
                <w:sz w:val="24"/>
              </w:rPr>
              <w:sym w:font="Wingdings" w:char="00FE"/>
            </w:r>
            <w:r>
              <w:rPr>
                <w:rFonts w:hint="eastAsia" w:ascii="Times New Roman" w:hAnsi="Times New Roman" w:eastAsia="宋体" w:cs="宋体"/>
                <w:color w:val="auto"/>
                <w:sz w:val="24"/>
              </w:rPr>
              <w:t>不召开</w:t>
            </w:r>
          </w:p>
        </w:tc>
      </w:tr>
      <w:tr w14:paraId="760AA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7E">
            <w:pPr>
              <w:spacing w:line="440" w:lineRule="exact"/>
              <w:jc w:val="center"/>
              <w:rPr>
                <w:rFonts w:ascii="Times New Roman" w:hAnsi="Times New Roman" w:eastAsia="宋体" w:cs="Times New Roman"/>
                <w:color w:val="auto"/>
                <w:sz w:val="24"/>
              </w:rPr>
            </w:pPr>
            <w:r>
              <w:rPr>
                <w:rFonts w:ascii="Times New Roman" w:hAnsi="Times New Roman" w:eastAsia="宋体" w:cs="Times New Roman"/>
                <w:color w:val="auto"/>
                <w:sz w:val="24"/>
              </w:rPr>
              <w:t>1</w:t>
            </w:r>
            <w:r>
              <w:rPr>
                <w:rFonts w:hint="eastAsia" w:ascii="Times New Roman" w:hAnsi="Times New Roman" w:eastAsia="宋体" w:cs="Times New Roman"/>
                <w:color w:val="auto"/>
                <w:sz w:val="24"/>
              </w:rPr>
              <w:t>7</w:t>
            </w:r>
          </w:p>
        </w:tc>
        <w:tc>
          <w:tcPr>
            <w:tcW w:w="2389" w:type="dxa"/>
            <w:tcBorders>
              <w:top w:val="single" w:color="auto" w:sz="4" w:space="0"/>
              <w:left w:val="single" w:color="auto" w:sz="4" w:space="0"/>
              <w:bottom w:val="single" w:color="auto" w:sz="4" w:space="0"/>
              <w:right w:val="single" w:color="auto" w:sz="4" w:space="0"/>
            </w:tcBorders>
            <w:vAlign w:val="center"/>
          </w:tcPr>
          <w:p w14:paraId="760AA77F">
            <w:pPr>
              <w:spacing w:line="440" w:lineRule="exact"/>
              <w:jc w:val="center"/>
              <w:rPr>
                <w:rFonts w:ascii="Times New Roman" w:hAnsi="Times New Roman" w:eastAsia="宋体" w:cs="Times New Roman"/>
                <w:color w:val="auto"/>
                <w:sz w:val="24"/>
              </w:rPr>
            </w:pPr>
            <w:r>
              <w:rPr>
                <w:rFonts w:ascii="Times New Roman" w:hAnsi="Times New Roman" w:eastAsia="宋体" w:cs="Times New Roman"/>
                <w:color w:val="auto"/>
                <w:sz w:val="24"/>
              </w:rPr>
              <w:t>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760AA780">
            <w:pPr>
              <w:numPr>
                <w:ilvl w:val="0"/>
                <w:numId w:val="2"/>
              </w:numPr>
              <w:spacing w:line="440" w:lineRule="exact"/>
              <w:rPr>
                <w:rFonts w:ascii="Times New Roman" w:hAnsi="Times New Roman" w:eastAsia="宋体" w:cs="Times New Roman"/>
                <w:color w:val="auto"/>
                <w:sz w:val="24"/>
              </w:rPr>
            </w:pPr>
            <w:r>
              <w:rPr>
                <w:rFonts w:ascii="Times New Roman" w:hAnsi="Times New Roman" w:eastAsia="宋体" w:cs="Times New Roman"/>
                <w:color w:val="auto"/>
                <w:sz w:val="24"/>
              </w:rPr>
              <w:t>响应文件须按照第九章的响应文件格式编制和签字盖章，并密封。</w:t>
            </w:r>
          </w:p>
          <w:p w14:paraId="760AA781">
            <w:pPr>
              <w:spacing w:line="440" w:lineRule="exact"/>
              <w:rPr>
                <w:rFonts w:ascii="Times New Roman" w:hAnsi="Times New Roman" w:eastAsia="宋体" w:cs="Times New Roman"/>
                <w:color w:val="auto"/>
                <w:sz w:val="24"/>
              </w:rPr>
            </w:pPr>
            <w:r>
              <w:rPr>
                <w:rFonts w:ascii="Times New Roman" w:hAnsi="Times New Roman" w:eastAsia="宋体" w:cs="Times New Roman"/>
                <w:color w:val="auto"/>
                <w:sz w:val="24"/>
              </w:rPr>
              <w:t>2.响应文件正本壹份</w:t>
            </w:r>
            <w:r>
              <w:rPr>
                <w:rFonts w:ascii="Times New Roman" w:hAnsi="Times New Roman" w:eastAsia="宋体" w:cs="Times New Roman"/>
                <w:b/>
                <w:bCs/>
                <w:color w:val="auto"/>
                <w:sz w:val="24"/>
              </w:rPr>
              <w:t>（含电子版一份</w:t>
            </w:r>
            <w:r>
              <w:rPr>
                <w:rFonts w:hint="eastAsia" w:ascii="Times New Roman" w:hAnsi="Times New Roman" w:eastAsia="宋体" w:cs="Times New Roman"/>
                <w:b/>
                <w:bCs/>
                <w:color w:val="auto"/>
                <w:sz w:val="24"/>
              </w:rPr>
              <w:t>，电子版与纸质版一致</w:t>
            </w:r>
            <w:r>
              <w:rPr>
                <w:rFonts w:ascii="Times New Roman" w:hAnsi="Times New Roman" w:eastAsia="宋体" w:cs="Times New Roman"/>
                <w:b/>
                <w:bCs/>
                <w:color w:val="auto"/>
                <w:sz w:val="24"/>
              </w:rPr>
              <w:t>）</w:t>
            </w:r>
            <w:r>
              <w:rPr>
                <w:rFonts w:ascii="Times New Roman" w:hAnsi="Times New Roman" w:eastAsia="宋体" w:cs="Times New Roman"/>
                <w:color w:val="auto"/>
                <w:sz w:val="24"/>
              </w:rPr>
              <w:t>。</w:t>
            </w:r>
          </w:p>
        </w:tc>
      </w:tr>
      <w:tr w14:paraId="760AA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83">
            <w:pPr>
              <w:spacing w:line="440" w:lineRule="exact"/>
              <w:jc w:val="center"/>
              <w:rPr>
                <w:rFonts w:ascii="Times New Roman" w:hAnsi="Times New Roman" w:eastAsia="宋体" w:cs="Times New Roman"/>
                <w:color w:val="auto"/>
                <w:sz w:val="24"/>
              </w:rPr>
            </w:pPr>
            <w:r>
              <w:rPr>
                <w:rFonts w:ascii="Times New Roman" w:hAnsi="Times New Roman" w:eastAsia="宋体" w:cs="Times New Roman"/>
                <w:color w:val="auto"/>
                <w:sz w:val="24"/>
              </w:rPr>
              <w:t>1</w:t>
            </w:r>
            <w:r>
              <w:rPr>
                <w:rFonts w:hint="eastAsia" w:ascii="Times New Roman" w:hAnsi="Times New Roman" w:eastAsia="宋体" w:cs="Times New Roman"/>
                <w:color w:val="auto"/>
                <w:sz w:val="24"/>
              </w:rPr>
              <w:t>8</w:t>
            </w:r>
          </w:p>
        </w:tc>
        <w:tc>
          <w:tcPr>
            <w:tcW w:w="2389" w:type="dxa"/>
            <w:tcBorders>
              <w:top w:val="single" w:color="auto" w:sz="4" w:space="0"/>
              <w:left w:val="single" w:color="auto" w:sz="4" w:space="0"/>
              <w:bottom w:val="single" w:color="auto" w:sz="4" w:space="0"/>
              <w:right w:val="single" w:color="auto" w:sz="4" w:space="0"/>
            </w:tcBorders>
            <w:vAlign w:val="center"/>
          </w:tcPr>
          <w:p w14:paraId="760AA784">
            <w:pPr>
              <w:spacing w:line="440" w:lineRule="exact"/>
              <w:jc w:val="center"/>
              <w:rPr>
                <w:rFonts w:ascii="Times New Roman" w:hAnsi="Times New Roman" w:eastAsia="宋体" w:cs="Times New Roman"/>
                <w:color w:val="auto"/>
                <w:sz w:val="24"/>
              </w:rPr>
            </w:pPr>
            <w:r>
              <w:rPr>
                <w:rFonts w:ascii="Times New Roman" w:hAnsi="Times New Roman" w:eastAsia="宋体" w:cs="Times New Roman"/>
                <w:color w:val="auto"/>
                <w:sz w:val="24"/>
              </w:rPr>
              <w:t>响应文件有效期</w:t>
            </w:r>
          </w:p>
        </w:tc>
        <w:tc>
          <w:tcPr>
            <w:tcW w:w="6644" w:type="dxa"/>
            <w:tcBorders>
              <w:top w:val="single" w:color="auto" w:sz="4" w:space="0"/>
              <w:left w:val="single" w:color="auto" w:sz="4" w:space="0"/>
              <w:bottom w:val="single" w:color="auto" w:sz="4" w:space="0"/>
              <w:right w:val="single" w:color="auto" w:sz="4" w:space="0"/>
            </w:tcBorders>
            <w:vAlign w:val="center"/>
          </w:tcPr>
          <w:p w14:paraId="760AA785">
            <w:pPr>
              <w:spacing w:line="440" w:lineRule="exact"/>
              <w:jc w:val="left"/>
              <w:rPr>
                <w:rFonts w:ascii="Times New Roman" w:hAnsi="Times New Roman" w:eastAsia="宋体" w:cs="Times New Roman"/>
                <w:color w:val="auto"/>
                <w:sz w:val="24"/>
              </w:rPr>
            </w:pPr>
            <w:r>
              <w:rPr>
                <w:rFonts w:ascii="Times New Roman" w:hAnsi="Times New Roman" w:eastAsia="宋体" w:cs="Times New Roman"/>
                <w:color w:val="auto"/>
                <w:sz w:val="24"/>
              </w:rPr>
              <w:t>90天（从响应文件递交截止之日算起）</w:t>
            </w:r>
          </w:p>
        </w:tc>
      </w:tr>
      <w:tr w14:paraId="760AA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87">
            <w:pPr>
              <w:spacing w:line="440" w:lineRule="exact"/>
              <w:jc w:val="center"/>
              <w:rPr>
                <w:rFonts w:ascii="Times New Roman" w:hAnsi="Times New Roman" w:eastAsia="宋体" w:cs="Times New Roman"/>
                <w:color w:val="auto"/>
                <w:sz w:val="24"/>
              </w:rPr>
            </w:pPr>
            <w:r>
              <w:rPr>
                <w:rFonts w:ascii="Times New Roman" w:hAnsi="Times New Roman" w:eastAsia="宋体" w:cs="Times New Roman"/>
                <w:color w:val="auto"/>
                <w:sz w:val="24"/>
              </w:rPr>
              <w:t>1</w:t>
            </w:r>
            <w:r>
              <w:rPr>
                <w:rFonts w:hint="eastAsia" w:ascii="Times New Roman" w:hAnsi="Times New Roman" w:eastAsia="宋体" w:cs="Times New Roman"/>
                <w:color w:val="auto"/>
                <w:sz w:val="24"/>
              </w:rPr>
              <w:t>9</w:t>
            </w:r>
          </w:p>
        </w:tc>
        <w:tc>
          <w:tcPr>
            <w:tcW w:w="2389" w:type="dxa"/>
            <w:tcBorders>
              <w:top w:val="single" w:color="auto" w:sz="4" w:space="0"/>
              <w:left w:val="single" w:color="auto" w:sz="4" w:space="0"/>
              <w:bottom w:val="single" w:color="auto" w:sz="4" w:space="0"/>
              <w:right w:val="single" w:color="auto" w:sz="4" w:space="0"/>
            </w:tcBorders>
            <w:vAlign w:val="center"/>
          </w:tcPr>
          <w:p w14:paraId="68E816D2">
            <w:pPr>
              <w:spacing w:line="440" w:lineRule="exact"/>
              <w:jc w:val="center"/>
              <w:rPr>
                <w:rFonts w:ascii="Times New Roman" w:hAnsi="Times New Roman" w:eastAsia="宋体" w:cs="Times New Roman"/>
                <w:color w:val="auto"/>
                <w:sz w:val="24"/>
              </w:rPr>
            </w:pPr>
            <w:r>
              <w:rPr>
                <w:rFonts w:ascii="Times New Roman" w:hAnsi="Times New Roman" w:eastAsia="宋体" w:cs="Times New Roman"/>
                <w:color w:val="auto"/>
                <w:sz w:val="24"/>
              </w:rPr>
              <w:t>响应文件递交</w:t>
            </w:r>
          </w:p>
          <w:p w14:paraId="760AA788">
            <w:pPr>
              <w:spacing w:line="440" w:lineRule="exact"/>
              <w:jc w:val="center"/>
              <w:rPr>
                <w:rFonts w:ascii="Times New Roman" w:hAnsi="Times New Roman" w:eastAsia="宋体" w:cs="Times New Roman"/>
                <w:color w:val="auto"/>
                <w:sz w:val="24"/>
              </w:rPr>
            </w:pPr>
            <w:r>
              <w:rPr>
                <w:rFonts w:ascii="Times New Roman" w:hAnsi="Times New Roman" w:eastAsia="宋体" w:cs="Times New Roman"/>
                <w:color w:val="auto"/>
                <w:sz w:val="24"/>
              </w:rPr>
              <w:t>截止时间</w:t>
            </w:r>
          </w:p>
        </w:tc>
        <w:tc>
          <w:tcPr>
            <w:tcW w:w="6644" w:type="dxa"/>
            <w:tcBorders>
              <w:top w:val="single" w:color="auto" w:sz="4" w:space="0"/>
              <w:left w:val="single" w:color="auto" w:sz="4" w:space="0"/>
              <w:bottom w:val="single" w:color="auto" w:sz="4" w:space="0"/>
              <w:right w:val="single" w:color="auto" w:sz="4" w:space="0"/>
            </w:tcBorders>
            <w:vAlign w:val="center"/>
          </w:tcPr>
          <w:p w14:paraId="760AA789">
            <w:pPr>
              <w:spacing w:line="440" w:lineRule="exact"/>
              <w:jc w:val="left"/>
              <w:rPr>
                <w:rFonts w:ascii="Times New Roman" w:hAnsi="Times New Roman" w:eastAsia="宋体" w:cs="Times New Roman"/>
                <w:color w:val="auto"/>
                <w:sz w:val="24"/>
              </w:rPr>
            </w:pPr>
            <w:r>
              <w:rPr>
                <w:rFonts w:ascii="Times New Roman" w:hAnsi="Times New Roman" w:eastAsia="宋体" w:cs="Times New Roman"/>
                <w:color w:val="auto"/>
                <w:sz w:val="24"/>
                <w:szCs w:val="24"/>
              </w:rPr>
              <w:t>详见询价公告</w:t>
            </w:r>
          </w:p>
        </w:tc>
      </w:tr>
      <w:tr w14:paraId="760AA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8B">
            <w:pPr>
              <w:spacing w:line="440" w:lineRule="exact"/>
              <w:jc w:val="center"/>
              <w:rPr>
                <w:rFonts w:ascii="Times New Roman" w:hAnsi="Times New Roman" w:eastAsia="宋体" w:cs="Times New Roman"/>
                <w:color w:val="auto"/>
                <w:sz w:val="24"/>
              </w:rPr>
            </w:pPr>
            <w:r>
              <w:rPr>
                <w:rFonts w:hint="eastAsia" w:ascii="Times New Roman" w:hAnsi="Times New Roman" w:eastAsia="宋体" w:cs="Times New Roman"/>
                <w:color w:val="auto"/>
                <w:sz w:val="24"/>
              </w:rPr>
              <w:t>20</w:t>
            </w:r>
          </w:p>
        </w:tc>
        <w:tc>
          <w:tcPr>
            <w:tcW w:w="2389" w:type="dxa"/>
            <w:tcBorders>
              <w:top w:val="single" w:color="auto" w:sz="4" w:space="0"/>
              <w:left w:val="single" w:color="auto" w:sz="4" w:space="0"/>
              <w:bottom w:val="single" w:color="auto" w:sz="4" w:space="0"/>
              <w:right w:val="single" w:color="auto" w:sz="4" w:space="0"/>
            </w:tcBorders>
            <w:vAlign w:val="center"/>
          </w:tcPr>
          <w:p w14:paraId="760AA78C">
            <w:pPr>
              <w:spacing w:line="440" w:lineRule="exact"/>
              <w:jc w:val="center"/>
              <w:rPr>
                <w:rFonts w:ascii="Times New Roman" w:hAnsi="Times New Roman" w:eastAsia="宋体" w:cs="Times New Roman"/>
                <w:color w:val="auto"/>
                <w:sz w:val="24"/>
              </w:rPr>
            </w:pPr>
            <w:r>
              <w:rPr>
                <w:rFonts w:ascii="Times New Roman" w:hAnsi="Times New Roman" w:eastAsia="宋体" w:cs="Times New Roman"/>
                <w:color w:val="auto"/>
                <w:sz w:val="24"/>
              </w:rPr>
              <w:t>响应文件递交地点</w:t>
            </w:r>
          </w:p>
        </w:tc>
        <w:tc>
          <w:tcPr>
            <w:tcW w:w="6644" w:type="dxa"/>
            <w:tcBorders>
              <w:top w:val="single" w:color="auto" w:sz="4" w:space="0"/>
              <w:left w:val="single" w:color="auto" w:sz="4" w:space="0"/>
              <w:bottom w:val="single" w:color="auto" w:sz="4" w:space="0"/>
              <w:right w:val="single" w:color="auto" w:sz="4" w:space="0"/>
            </w:tcBorders>
            <w:vAlign w:val="center"/>
          </w:tcPr>
          <w:p w14:paraId="760AA78D">
            <w:pPr>
              <w:spacing w:line="440" w:lineRule="exact"/>
              <w:jc w:val="left"/>
              <w:rPr>
                <w:rFonts w:ascii="Times New Roman" w:hAnsi="Times New Roman" w:eastAsia="宋体" w:cs="Times New Roman"/>
                <w:color w:val="auto"/>
                <w:sz w:val="24"/>
              </w:rPr>
            </w:pPr>
            <w:r>
              <w:rPr>
                <w:rFonts w:hint="eastAsia" w:ascii="Times New Roman" w:hAnsi="Times New Roman" w:eastAsia="宋体" w:cs="Times New Roman"/>
                <w:color w:val="auto"/>
                <w:sz w:val="24"/>
                <w:szCs w:val="24"/>
              </w:rPr>
              <w:t>递交地点：合肥市蜀山区湖光路电商园四期E栋11楼1105综合室</w:t>
            </w:r>
          </w:p>
        </w:tc>
      </w:tr>
      <w:tr w14:paraId="760AA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8F">
            <w:pPr>
              <w:spacing w:line="440" w:lineRule="exact"/>
              <w:jc w:val="center"/>
              <w:rPr>
                <w:rFonts w:ascii="Times New Roman" w:hAnsi="Times New Roman" w:eastAsia="宋体" w:cs="Times New Roman"/>
                <w:color w:val="auto"/>
                <w:sz w:val="24"/>
              </w:rPr>
            </w:pPr>
            <w:r>
              <w:rPr>
                <w:rFonts w:hint="eastAsia" w:ascii="Times New Roman" w:hAnsi="Times New Roman" w:eastAsia="宋体" w:cs="Times New Roman"/>
                <w:color w:val="auto"/>
                <w:sz w:val="24"/>
              </w:rPr>
              <w:t>21</w:t>
            </w:r>
          </w:p>
        </w:tc>
        <w:tc>
          <w:tcPr>
            <w:tcW w:w="2389" w:type="dxa"/>
            <w:tcBorders>
              <w:top w:val="single" w:color="auto" w:sz="4" w:space="0"/>
              <w:left w:val="single" w:color="auto" w:sz="4" w:space="0"/>
              <w:bottom w:val="single" w:color="auto" w:sz="4" w:space="0"/>
              <w:right w:val="single" w:color="auto" w:sz="4" w:space="0"/>
            </w:tcBorders>
            <w:vAlign w:val="center"/>
          </w:tcPr>
          <w:p w14:paraId="760AA790">
            <w:pPr>
              <w:spacing w:line="440" w:lineRule="exact"/>
              <w:jc w:val="center"/>
              <w:rPr>
                <w:rFonts w:ascii="Times New Roman" w:hAnsi="Times New Roman" w:eastAsia="宋体" w:cs="Times New Roman"/>
                <w:color w:val="auto"/>
                <w:sz w:val="24"/>
              </w:rPr>
            </w:pPr>
            <w:r>
              <w:rPr>
                <w:rFonts w:ascii="Times New Roman" w:hAnsi="Times New Roman" w:eastAsia="宋体" w:cs="Times New Roman"/>
                <w:color w:val="auto"/>
                <w:sz w:val="24"/>
              </w:rPr>
              <w:t>无效响应文件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760AA791">
            <w:pPr>
              <w:spacing w:line="440" w:lineRule="exact"/>
              <w:jc w:val="left"/>
              <w:rPr>
                <w:rFonts w:ascii="Times New Roman" w:hAnsi="Times New Roman" w:eastAsia="宋体" w:cs="Times New Roman"/>
                <w:color w:val="auto"/>
                <w:sz w:val="24"/>
              </w:rPr>
            </w:pPr>
            <w:r>
              <w:rPr>
                <w:rFonts w:ascii="Times New Roman" w:hAnsi="Times New Roman" w:eastAsia="宋体" w:cs="Times New Roman"/>
                <w:color w:val="auto"/>
                <w:sz w:val="24"/>
              </w:rPr>
              <w:t>1.响应文件未密封的</w:t>
            </w:r>
          </w:p>
          <w:p w14:paraId="760AA792">
            <w:pPr>
              <w:spacing w:line="440" w:lineRule="exact"/>
              <w:jc w:val="left"/>
              <w:rPr>
                <w:rFonts w:ascii="Times New Roman" w:hAnsi="Times New Roman" w:eastAsia="宋体" w:cs="Times New Roman"/>
                <w:color w:val="auto"/>
                <w:sz w:val="24"/>
              </w:rPr>
            </w:pPr>
            <w:r>
              <w:rPr>
                <w:rFonts w:ascii="Times New Roman" w:hAnsi="Times New Roman" w:eastAsia="宋体" w:cs="Times New Roman"/>
                <w:color w:val="auto"/>
                <w:sz w:val="24"/>
              </w:rPr>
              <w:t>2.响应文件未按要求加盖单位公章的</w:t>
            </w:r>
          </w:p>
          <w:p w14:paraId="760AA793">
            <w:pPr>
              <w:spacing w:line="440" w:lineRule="exact"/>
              <w:jc w:val="left"/>
              <w:rPr>
                <w:rFonts w:ascii="Times New Roman" w:hAnsi="Times New Roman" w:eastAsia="宋体" w:cs="Times New Roman"/>
                <w:color w:val="auto"/>
                <w:sz w:val="24"/>
              </w:rPr>
            </w:pPr>
            <w:r>
              <w:rPr>
                <w:rFonts w:ascii="Times New Roman" w:hAnsi="Times New Roman" w:eastAsia="宋体" w:cs="Times New Roman"/>
                <w:color w:val="auto"/>
                <w:sz w:val="24"/>
              </w:rPr>
              <w:t>3.送达时间已超过采购邀请书规定时间的</w:t>
            </w:r>
          </w:p>
          <w:p w14:paraId="760AA794">
            <w:pPr>
              <w:spacing w:line="440" w:lineRule="exact"/>
              <w:jc w:val="left"/>
              <w:rPr>
                <w:rFonts w:ascii="Times New Roman" w:hAnsi="Times New Roman" w:eastAsia="宋体" w:cs="Times New Roman"/>
                <w:color w:val="auto"/>
                <w:sz w:val="24"/>
              </w:rPr>
            </w:pPr>
            <w:r>
              <w:rPr>
                <w:rFonts w:ascii="Times New Roman" w:hAnsi="Times New Roman" w:eastAsia="宋体" w:cs="Times New Roman"/>
                <w:color w:val="auto"/>
                <w:sz w:val="24"/>
              </w:rPr>
              <w:t>4.响应报价超过最高限价的</w:t>
            </w:r>
          </w:p>
          <w:p w14:paraId="760AA795">
            <w:pPr>
              <w:spacing w:line="440" w:lineRule="exact"/>
              <w:jc w:val="left"/>
              <w:rPr>
                <w:rFonts w:ascii="Times New Roman" w:hAnsi="Times New Roman" w:eastAsia="宋体" w:cs="Times New Roman"/>
                <w:color w:val="auto"/>
              </w:rPr>
            </w:pPr>
            <w:r>
              <w:rPr>
                <w:rFonts w:ascii="Times New Roman" w:hAnsi="Times New Roman" w:eastAsia="宋体" w:cs="Times New Roman"/>
                <w:color w:val="auto"/>
                <w:sz w:val="24"/>
              </w:rPr>
              <w:t>5.本采购文件规定的其他符合性要求</w:t>
            </w:r>
          </w:p>
        </w:tc>
      </w:tr>
      <w:tr w14:paraId="760AA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97">
            <w:pPr>
              <w:spacing w:line="440" w:lineRule="exact"/>
              <w:jc w:val="center"/>
              <w:rPr>
                <w:rFonts w:ascii="Times New Roman" w:hAnsi="Times New Roman" w:cs="Times New Roman" w:eastAsiaTheme="majorEastAsia"/>
                <w:color w:val="auto"/>
                <w:sz w:val="24"/>
              </w:rPr>
            </w:pPr>
            <w:r>
              <w:rPr>
                <w:rFonts w:ascii="Times New Roman" w:hAnsi="Times New Roman" w:cs="Times New Roman" w:eastAsiaTheme="majorEastAsia"/>
                <w:color w:val="auto"/>
                <w:sz w:val="24"/>
              </w:rPr>
              <w:t>2</w:t>
            </w:r>
            <w:r>
              <w:rPr>
                <w:rFonts w:hint="eastAsia" w:ascii="Times New Roman" w:hAnsi="Times New Roman" w:cs="Times New Roman" w:eastAsiaTheme="majorEastAsia"/>
                <w:color w:val="auto"/>
                <w:sz w:val="24"/>
              </w:rPr>
              <w:t>2</w:t>
            </w:r>
          </w:p>
        </w:tc>
        <w:tc>
          <w:tcPr>
            <w:tcW w:w="2389" w:type="dxa"/>
            <w:tcBorders>
              <w:top w:val="single" w:color="auto" w:sz="4" w:space="0"/>
              <w:left w:val="single" w:color="auto" w:sz="4" w:space="0"/>
              <w:bottom w:val="single" w:color="auto" w:sz="4" w:space="0"/>
              <w:right w:val="single" w:color="auto" w:sz="4" w:space="0"/>
            </w:tcBorders>
            <w:vAlign w:val="center"/>
          </w:tcPr>
          <w:p w14:paraId="760AA798">
            <w:pPr>
              <w:spacing w:line="440" w:lineRule="exact"/>
              <w:jc w:val="center"/>
              <w:rPr>
                <w:rFonts w:ascii="Times New Roman" w:hAnsi="Times New Roman" w:cs="Times New Roman" w:eastAsiaTheme="majorEastAsia"/>
                <w:color w:val="auto"/>
                <w:sz w:val="24"/>
              </w:rPr>
            </w:pPr>
            <w:r>
              <w:rPr>
                <w:rFonts w:ascii="Times New Roman" w:hAnsi="Times New Roman" w:cs="Times New Roman" w:eastAsiaTheme="majorEastAsia"/>
                <w:color w:val="auto"/>
                <w:sz w:val="24"/>
              </w:rPr>
              <w:t>免费质保期</w:t>
            </w:r>
          </w:p>
        </w:tc>
        <w:tc>
          <w:tcPr>
            <w:tcW w:w="6644" w:type="dxa"/>
            <w:tcBorders>
              <w:top w:val="single" w:color="auto" w:sz="4" w:space="0"/>
              <w:left w:val="single" w:color="auto" w:sz="4" w:space="0"/>
              <w:bottom w:val="single" w:color="auto" w:sz="4" w:space="0"/>
              <w:right w:val="single" w:color="auto" w:sz="4" w:space="0"/>
            </w:tcBorders>
            <w:vAlign w:val="center"/>
          </w:tcPr>
          <w:p w14:paraId="760AA799">
            <w:pPr>
              <w:spacing w:line="440" w:lineRule="exact"/>
              <w:jc w:val="left"/>
              <w:rPr>
                <w:rFonts w:ascii="Times New Roman" w:hAnsi="Times New Roman" w:cs="Times New Roman" w:eastAsiaTheme="majorEastAsia"/>
                <w:color w:val="auto"/>
                <w:sz w:val="24"/>
              </w:rPr>
            </w:pPr>
            <w:r>
              <w:rPr>
                <w:rFonts w:ascii="Times New Roman" w:hAnsi="Times New Roman" w:cs="Times New Roman" w:eastAsiaTheme="majorEastAsia"/>
                <w:color w:val="auto"/>
                <w:sz w:val="24"/>
                <w:szCs w:val="24"/>
              </w:rPr>
              <w:t>自验收合格之日起</w:t>
            </w:r>
            <w:r>
              <w:rPr>
                <w:rFonts w:hint="eastAsia" w:ascii="Times New Roman" w:hAnsi="Times New Roman" w:cs="Times New Roman" w:eastAsiaTheme="majorEastAsia"/>
                <w:color w:val="auto"/>
                <w:sz w:val="24"/>
                <w:szCs w:val="24"/>
              </w:rPr>
              <w:t>不少于</w:t>
            </w:r>
            <w:r>
              <w:rPr>
                <w:rFonts w:ascii="Times New Roman" w:hAnsi="Times New Roman" w:cs="Times New Roman" w:eastAsiaTheme="majorEastAsia"/>
                <w:b/>
                <w:bCs/>
                <w:color w:val="auto"/>
                <w:sz w:val="24"/>
                <w:szCs w:val="24"/>
              </w:rPr>
              <w:t>1</w:t>
            </w:r>
            <w:r>
              <w:rPr>
                <w:rFonts w:ascii="Times New Roman" w:hAnsi="Times New Roman" w:cs="Times New Roman" w:eastAsiaTheme="majorEastAsia"/>
                <w:color w:val="auto"/>
                <w:sz w:val="24"/>
                <w:szCs w:val="24"/>
              </w:rPr>
              <w:t>年。</w:t>
            </w:r>
          </w:p>
        </w:tc>
      </w:tr>
    </w:tbl>
    <w:p w14:paraId="760AA79B">
      <w:pPr>
        <w:pStyle w:val="81"/>
        <w:jc w:val="center"/>
        <w:rPr>
          <w:rFonts w:ascii="Times New Roman" w:hAnsi="Times New Roman" w:cs="Times New Roman"/>
          <w:color w:val="auto"/>
          <w:sz w:val="24"/>
          <w:szCs w:val="24"/>
        </w:rPr>
        <w:sectPr>
          <w:headerReference r:id="rId5" w:type="default"/>
          <w:footerReference r:id="rId7" w:type="default"/>
          <w:headerReference r:id="rId6" w:type="even"/>
          <w:footerReference r:id="rId8" w:type="even"/>
          <w:pgSz w:w="11906" w:h="16838"/>
          <w:pgMar w:top="1440" w:right="1559" w:bottom="1440" w:left="1559" w:header="851" w:footer="992" w:gutter="0"/>
          <w:cols w:space="720" w:num="1"/>
          <w:docGrid w:type="lines" w:linePitch="312" w:charSpace="0"/>
        </w:sectPr>
      </w:pPr>
    </w:p>
    <w:p w14:paraId="760AA79C">
      <w:pPr>
        <w:pStyle w:val="2"/>
        <w:keepLines/>
        <w:ind w:left="720" w:hanging="720"/>
        <w:jc w:val="center"/>
        <w:rPr>
          <w:rFonts w:ascii="Times New Roman" w:hAnsi="Times New Roman" w:eastAsia="宋体" w:cs="Times New Roman"/>
          <w:color w:val="auto"/>
          <w:sz w:val="32"/>
        </w:rPr>
      </w:pPr>
      <w:bookmarkStart w:id="13" w:name="_Toc5972"/>
      <w:r>
        <w:rPr>
          <w:rFonts w:ascii="Times New Roman" w:hAnsi="Times New Roman" w:eastAsia="宋体" w:cs="Times New Roman"/>
          <w:color w:val="auto"/>
          <w:sz w:val="32"/>
        </w:rPr>
        <w:t>三、供应商资格</w:t>
      </w:r>
      <w:bookmarkEnd w:id="10"/>
      <w:bookmarkEnd w:id="11"/>
      <w:bookmarkEnd w:id="13"/>
    </w:p>
    <w:p w14:paraId="760AA79D">
      <w:pPr>
        <w:autoSpaceDE w:val="0"/>
        <w:autoSpaceDN w:val="0"/>
        <w:snapToGrid w:val="0"/>
        <w:spacing w:line="560" w:lineRule="exact"/>
        <w:ind w:firstLine="480" w:firstLineChars="200"/>
        <w:rPr>
          <w:rFonts w:ascii="Times New Roman" w:hAnsi="Times New Roman" w:eastAsia="宋体" w:cs="Times New Roman"/>
          <w:bCs/>
          <w:color w:val="auto"/>
          <w:sz w:val="24"/>
          <w:szCs w:val="24"/>
        </w:rPr>
      </w:pPr>
      <w:bookmarkStart w:id="14" w:name="_Toc363199266"/>
      <w:bookmarkStart w:id="15" w:name="_Toc216158625"/>
      <w:r>
        <w:rPr>
          <w:rFonts w:ascii="Times New Roman" w:hAnsi="Times New Roman" w:eastAsia="宋体" w:cs="Times New Roman"/>
          <w:bCs/>
          <w:color w:val="auto"/>
          <w:sz w:val="24"/>
          <w:szCs w:val="24"/>
        </w:rPr>
        <w:t>1.满足《中华人民共和国政府采购法》第二十二条规定；</w:t>
      </w:r>
    </w:p>
    <w:p w14:paraId="760AA79E">
      <w:pPr>
        <w:autoSpaceDE w:val="0"/>
        <w:autoSpaceDN w:val="0"/>
        <w:snapToGrid w:val="0"/>
        <w:spacing w:line="560" w:lineRule="exact"/>
        <w:ind w:firstLine="480" w:firstLineChars="200"/>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2.本项目的特定资格要求：</w:t>
      </w:r>
      <w:r>
        <w:rPr>
          <w:rFonts w:hint="eastAsia" w:ascii="Times New Roman" w:hAnsi="Times New Roman" w:eastAsia="宋体" w:cs="Times New Roman"/>
          <w:bCs/>
          <w:color w:val="auto"/>
          <w:sz w:val="24"/>
          <w:szCs w:val="24"/>
        </w:rPr>
        <w:t>自2023年1月1日以来（以合同签订时间为准），供应商具有空气预热器加工或制造或供货业绩（注：提供合同扫描件，至少包含合同首页、标的内容所在页及签字盖章页等关键页）；</w:t>
      </w:r>
    </w:p>
    <w:p w14:paraId="760AA79F">
      <w:pPr>
        <w:autoSpaceDE w:val="0"/>
        <w:autoSpaceDN w:val="0"/>
        <w:snapToGrid w:val="0"/>
        <w:spacing w:line="560" w:lineRule="exact"/>
        <w:ind w:firstLine="480" w:firstLineChars="200"/>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3.单位负责人为同一人或者存在直接控股、管理关系的不同供应商，不得参加同一合同项下的采购活动；</w:t>
      </w:r>
    </w:p>
    <w:p w14:paraId="760AA7A0">
      <w:pPr>
        <w:autoSpaceDE w:val="0"/>
        <w:autoSpaceDN w:val="0"/>
        <w:snapToGrid w:val="0"/>
        <w:spacing w:line="560" w:lineRule="exact"/>
        <w:ind w:firstLine="480" w:firstLineChars="200"/>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4.截至提交响应文件截止时间，供应商（不含其不具有独立法人资格的分支机构）存在下列有效情形之一的，其响应文件按无效处理。</w:t>
      </w:r>
    </w:p>
    <w:p w14:paraId="760AA7A1">
      <w:pPr>
        <w:autoSpaceDE w:val="0"/>
        <w:autoSpaceDN w:val="0"/>
        <w:snapToGrid w:val="0"/>
        <w:spacing w:line="560" w:lineRule="exact"/>
        <w:ind w:firstLine="480" w:firstLineChars="200"/>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（1）被人民法院列入失信被执行人名单的；</w:t>
      </w:r>
    </w:p>
    <w:p w14:paraId="760AA7A2">
      <w:pPr>
        <w:autoSpaceDE w:val="0"/>
        <w:autoSpaceDN w:val="0"/>
        <w:snapToGrid w:val="0"/>
        <w:spacing w:line="560" w:lineRule="exact"/>
        <w:ind w:firstLine="480" w:firstLineChars="200"/>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（2）被税务机关列入重大税收违法案件当事人名单的；</w:t>
      </w:r>
    </w:p>
    <w:p w14:paraId="760AA7A3">
      <w:pPr>
        <w:autoSpaceDE w:val="0"/>
        <w:autoSpaceDN w:val="0"/>
        <w:snapToGrid w:val="0"/>
        <w:spacing w:line="560" w:lineRule="exact"/>
        <w:ind w:firstLine="480" w:firstLineChars="200"/>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（3）被财政部门列入政府采购严重违法失信名单的；</w:t>
      </w:r>
    </w:p>
    <w:p w14:paraId="760AA7A4">
      <w:pPr>
        <w:autoSpaceDE w:val="0"/>
        <w:autoSpaceDN w:val="0"/>
        <w:snapToGrid w:val="0"/>
        <w:spacing w:line="560" w:lineRule="exact"/>
        <w:ind w:firstLine="480" w:firstLineChars="200"/>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（4）被市场监督管理部门列入经营异常名录或者严重违法失信企业名单的（未按照《企业信息公示暂行条例》（国务院令第654号）第八条规定的期限公示年度报告被列入经营异常名录的除外）。</w:t>
      </w:r>
    </w:p>
    <w:p w14:paraId="760AA7A5">
      <w:pPr>
        <w:autoSpaceDE w:val="0"/>
        <w:autoSpaceDN w:val="0"/>
        <w:snapToGrid w:val="0"/>
        <w:spacing w:line="560" w:lineRule="exact"/>
        <w:ind w:firstLine="480" w:firstLineChars="200"/>
        <w:rPr>
          <w:rFonts w:ascii="Times New Roman" w:hAnsi="Times New Roman" w:cs="Times New Roman"/>
          <w:color w:val="auto"/>
          <w:sz w:val="24"/>
          <w:szCs w:val="24"/>
        </w:rPr>
      </w:pPr>
      <w:r>
        <w:rPr>
          <w:rFonts w:ascii="Times New Roman" w:hAnsi="Times New Roman" w:eastAsia="宋体" w:cs="Times New Roman"/>
          <w:bCs/>
          <w:color w:val="auto"/>
          <w:sz w:val="24"/>
          <w:szCs w:val="24"/>
        </w:rPr>
        <w:t>5.本项目不接受联合体响应。</w:t>
      </w:r>
      <w:bookmarkStart w:id="16" w:name="_Toc15000"/>
    </w:p>
    <w:p w14:paraId="760AA7A6">
      <w:pPr>
        <w:rPr>
          <w:rFonts w:ascii="Times New Roman" w:hAnsi="Times New Roman" w:eastAsia="宋体" w:cs="Times New Roman"/>
          <w:color w:val="auto"/>
          <w:sz w:val="32"/>
        </w:rPr>
      </w:pPr>
      <w:r>
        <w:rPr>
          <w:rFonts w:ascii="Times New Roman" w:hAnsi="Times New Roman" w:eastAsia="宋体" w:cs="Times New Roman"/>
          <w:color w:val="auto"/>
          <w:sz w:val="32"/>
        </w:rPr>
        <w:br w:type="page"/>
      </w:r>
    </w:p>
    <w:p w14:paraId="760AA7A7">
      <w:pPr>
        <w:pStyle w:val="2"/>
        <w:keepLines/>
        <w:ind w:left="720" w:hanging="720"/>
        <w:jc w:val="center"/>
        <w:rPr>
          <w:rFonts w:ascii="Times New Roman" w:hAnsi="Times New Roman" w:eastAsia="宋体" w:cs="Times New Roman"/>
          <w:color w:val="auto"/>
          <w:sz w:val="32"/>
        </w:rPr>
      </w:pPr>
      <w:r>
        <w:rPr>
          <w:rFonts w:ascii="Times New Roman" w:hAnsi="Times New Roman" w:eastAsia="宋体" w:cs="Times New Roman"/>
          <w:color w:val="auto"/>
          <w:sz w:val="32"/>
        </w:rPr>
        <w:t>四、供应商提交的报价文件内容</w:t>
      </w:r>
      <w:bookmarkEnd w:id="14"/>
      <w:bookmarkEnd w:id="15"/>
      <w:bookmarkEnd w:id="16"/>
    </w:p>
    <w:p w14:paraId="760AA7A8">
      <w:pPr>
        <w:pStyle w:val="81"/>
        <w:ind w:firstLine="482" w:firstLineChars="200"/>
        <w:jc w:val="both"/>
        <w:rPr>
          <w:rFonts w:ascii="Times New Roman" w:hAnsi="Times New Roman" w:cs="Times New Roman"/>
          <w:color w:val="auto"/>
          <w:sz w:val="24"/>
          <w:szCs w:val="24"/>
        </w:rPr>
      </w:pPr>
      <w:bookmarkStart w:id="17" w:name="_Toc18651"/>
      <w:bookmarkStart w:id="18" w:name="_Toc30095"/>
      <w:bookmarkStart w:id="19" w:name="_Toc6091"/>
      <w:bookmarkStart w:id="20" w:name="_Toc29684"/>
      <w:r>
        <w:rPr>
          <w:rFonts w:ascii="Times New Roman" w:hAnsi="Times New Roman" w:cs="Times New Roman"/>
          <w:color w:val="auto"/>
          <w:sz w:val="24"/>
          <w:szCs w:val="24"/>
        </w:rPr>
        <w:t>包含不限于以下内容：</w:t>
      </w:r>
      <w:bookmarkEnd w:id="17"/>
      <w:bookmarkEnd w:id="18"/>
      <w:bookmarkEnd w:id="19"/>
      <w:bookmarkEnd w:id="20"/>
    </w:p>
    <w:p w14:paraId="760AA7A9">
      <w:pPr>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1、合法有效的营业执照、组织机构代码证和税务登记证（复印件）；</w:t>
      </w:r>
    </w:p>
    <w:p w14:paraId="760AA7AA">
      <w:pPr>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2、资质证书（如要求）；</w:t>
      </w:r>
    </w:p>
    <w:p w14:paraId="760AA7AB">
      <w:pPr>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3、公司简介；</w:t>
      </w:r>
    </w:p>
    <w:p w14:paraId="760AA7AC">
      <w:pPr>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4、报价书及说明；</w:t>
      </w:r>
    </w:p>
    <w:p w14:paraId="760AA7AD">
      <w:pPr>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5、售后服务承诺；</w:t>
      </w:r>
    </w:p>
    <w:p w14:paraId="760AA7AE">
      <w:pPr>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6、业绩证明（如有）；</w:t>
      </w:r>
    </w:p>
    <w:p w14:paraId="760AA7AF">
      <w:pPr>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7</w:t>
      </w:r>
      <w:r>
        <w:rPr>
          <w:rFonts w:ascii="Times New Roman" w:hAnsi="Times New Roman" w:eastAsia="宋体" w:cs="Times New Roman"/>
          <w:color w:val="auto"/>
          <w:sz w:val="24"/>
          <w:szCs w:val="24"/>
        </w:rPr>
        <w:t xml:space="preserve">、询价文件要求和供应商认为需要提供的其它说明和资料。 </w:t>
      </w:r>
    </w:p>
    <w:p w14:paraId="760AA7B0">
      <w:pPr>
        <w:pStyle w:val="81"/>
        <w:jc w:val="center"/>
        <w:rPr>
          <w:rFonts w:ascii="Times New Roman" w:hAnsi="Times New Roman" w:cs="Times New Roman"/>
          <w:color w:val="auto"/>
          <w:sz w:val="24"/>
          <w:szCs w:val="24"/>
        </w:rPr>
        <w:sectPr>
          <w:pgSz w:w="11906" w:h="16838"/>
          <w:pgMar w:top="1440" w:right="1559" w:bottom="1440" w:left="1559" w:header="851" w:footer="992" w:gutter="0"/>
          <w:cols w:space="720" w:num="1"/>
          <w:docGrid w:type="lines" w:linePitch="312" w:charSpace="0"/>
        </w:sectPr>
      </w:pPr>
    </w:p>
    <w:p w14:paraId="760AA7B1">
      <w:pPr>
        <w:pStyle w:val="2"/>
        <w:keepLines/>
        <w:ind w:left="720" w:hanging="720"/>
        <w:jc w:val="center"/>
        <w:rPr>
          <w:rFonts w:ascii="Times New Roman" w:hAnsi="Times New Roman" w:eastAsia="宋体" w:cs="Times New Roman"/>
          <w:color w:val="auto"/>
          <w:sz w:val="32"/>
        </w:rPr>
      </w:pPr>
      <w:bookmarkStart w:id="21" w:name="_Toc28373"/>
      <w:r>
        <w:rPr>
          <w:rFonts w:ascii="Times New Roman" w:hAnsi="Times New Roman" w:eastAsia="宋体" w:cs="Times New Roman"/>
          <w:color w:val="auto"/>
          <w:sz w:val="32"/>
        </w:rPr>
        <w:t>五、采购需求</w:t>
      </w:r>
      <w:bookmarkEnd w:id="21"/>
    </w:p>
    <w:p w14:paraId="760AA7B2">
      <w:pPr>
        <w:spacing w:line="360" w:lineRule="auto"/>
        <w:rPr>
          <w:rFonts w:ascii="Times New Roman" w:hAnsi="Times New Roman" w:eastAsia="宋体" w:cs="Times New Roman"/>
          <w:color w:val="auto"/>
          <w:sz w:val="24"/>
          <w:szCs w:val="28"/>
        </w:rPr>
      </w:pPr>
    </w:p>
    <w:p w14:paraId="760AA7B3">
      <w:pPr>
        <w:spacing w:line="360" w:lineRule="auto"/>
        <w:ind w:firstLine="482" w:firstLineChars="200"/>
        <w:rPr>
          <w:rFonts w:ascii="Times New Roman" w:hAnsi="Times New Roman" w:eastAsia="宋体" w:cs="Times New Roman"/>
          <w:b/>
          <w:color w:val="auto"/>
          <w:sz w:val="24"/>
          <w:szCs w:val="24"/>
        </w:rPr>
      </w:pPr>
      <w:bookmarkStart w:id="22" w:name="_Toc455587089"/>
      <w:bookmarkStart w:id="23" w:name="_Toc532199622"/>
      <w:bookmarkStart w:id="24" w:name="_Toc23237"/>
      <w:bookmarkStart w:id="25" w:name="_Toc455587273"/>
      <w:bookmarkStart w:id="26" w:name="_Toc445554747"/>
      <w:bookmarkStart w:id="27" w:name="_Toc216158627"/>
      <w:bookmarkStart w:id="28" w:name="_Toc6149"/>
      <w:bookmarkStart w:id="29" w:name="_Toc363199267"/>
      <w:r>
        <w:rPr>
          <w:rFonts w:hint="eastAsia" w:ascii="Times New Roman" w:hAnsi="Times New Roman" w:eastAsia="宋体" w:cs="Times New Roman"/>
          <w:b/>
          <w:color w:val="auto"/>
          <w:sz w:val="24"/>
          <w:szCs w:val="24"/>
        </w:rPr>
        <w:t>一、总则</w:t>
      </w:r>
      <w:bookmarkEnd w:id="22"/>
      <w:bookmarkEnd w:id="23"/>
      <w:bookmarkEnd w:id="24"/>
      <w:bookmarkEnd w:id="25"/>
    </w:p>
    <w:p w14:paraId="760AA7B4">
      <w:pPr>
        <w:spacing w:line="360" w:lineRule="auto"/>
        <w:ind w:firstLine="480" w:firstLineChars="200"/>
        <w:rPr>
          <w:rFonts w:ascii="Times New Roman" w:hAnsi="Times New Roman" w:eastAsia="宋体" w:cs="Times New Roman"/>
          <w:bCs/>
          <w:color w:val="auto"/>
          <w:sz w:val="24"/>
          <w:szCs w:val="24"/>
        </w:rPr>
      </w:pPr>
      <w:r>
        <w:rPr>
          <w:rFonts w:hint="eastAsia" w:ascii="Times New Roman" w:hAnsi="Times New Roman" w:eastAsia="宋体" w:cs="Times New Roman"/>
          <w:bCs/>
          <w:color w:val="auto"/>
          <w:sz w:val="24"/>
          <w:szCs w:val="24"/>
        </w:rPr>
        <w:t>1、本技术规格所提出的要求是对本次采购货物的基本技术要求，并未涉及所有技术细节，也未充分引述有关标准、规范的全部条款。供应商应保证其提供的货物除了满足本技术规格的要求外，还应符合中国国家、行业、地方、国际或设备制造商所在国的有关标准、规范（尤其是必须符合中国国家标准的有关强制性规定)。当上述标准、规范的有关规定之间存在差异时，应以要求高的为准；当上述标准、规范的有关规定与本技术规格的规定之间存在差异时，应以本技术规格为准。</w:t>
      </w:r>
    </w:p>
    <w:p w14:paraId="760AA7B5">
      <w:pPr>
        <w:spacing w:line="360" w:lineRule="auto"/>
        <w:ind w:firstLine="480" w:firstLineChars="200"/>
        <w:rPr>
          <w:rFonts w:ascii="Times New Roman" w:hAnsi="Times New Roman" w:eastAsia="宋体" w:cs="Times New Roman"/>
          <w:bCs/>
          <w:color w:val="auto"/>
          <w:sz w:val="24"/>
          <w:szCs w:val="24"/>
        </w:rPr>
      </w:pPr>
      <w:r>
        <w:rPr>
          <w:rFonts w:hint="eastAsia" w:ascii="Times New Roman" w:hAnsi="Times New Roman" w:eastAsia="宋体" w:cs="Times New Roman"/>
          <w:bCs/>
          <w:color w:val="auto"/>
          <w:sz w:val="24"/>
          <w:szCs w:val="24"/>
        </w:rPr>
        <w:t>2、本技术规格中提及的工艺、材料、设备的标准及参考品牌或型号（如有）仅起说明作用，并没有强制性。</w:t>
      </w:r>
    </w:p>
    <w:p w14:paraId="760AA7B6">
      <w:pPr>
        <w:spacing w:line="360" w:lineRule="auto"/>
        <w:ind w:firstLine="480" w:firstLineChars="200"/>
        <w:rPr>
          <w:rFonts w:ascii="Times New Roman" w:hAnsi="Times New Roman" w:eastAsia="宋体" w:cs="Times New Roman"/>
          <w:bCs/>
          <w:color w:val="auto"/>
          <w:sz w:val="24"/>
          <w:szCs w:val="24"/>
        </w:rPr>
      </w:pPr>
      <w:r>
        <w:rPr>
          <w:rFonts w:hint="eastAsia" w:ascii="Times New Roman" w:hAnsi="Times New Roman" w:eastAsia="宋体" w:cs="Times New Roman"/>
          <w:bCs/>
          <w:color w:val="auto"/>
          <w:sz w:val="24"/>
          <w:szCs w:val="24"/>
        </w:rPr>
        <w:t>3、成交供应商必须确保整体通过采购人验收，所发生的验收费用由成交供应商承担；供应商可自行踏勘项目现场，如供应商因未及时踏勘现场而导致的报价缺项漏项否决响应、或成交后无法完工，供应商自行承担一切后果。</w:t>
      </w:r>
    </w:p>
    <w:p w14:paraId="760AA7B7">
      <w:pPr>
        <w:spacing w:line="360" w:lineRule="auto"/>
        <w:ind w:firstLine="480" w:firstLineChars="200"/>
        <w:rPr>
          <w:rFonts w:ascii="Times New Roman" w:hAnsi="Times New Roman" w:eastAsia="宋体" w:cs="Times New Roman"/>
          <w:bCs/>
          <w:color w:val="auto"/>
          <w:sz w:val="24"/>
          <w:szCs w:val="24"/>
        </w:rPr>
        <w:sectPr>
          <w:footerReference r:id="rId9" w:type="default"/>
          <w:footnotePr>
            <w:numFmt w:val="decimalEnclosedCircleChinese"/>
            <w:numRestart w:val="eachPage"/>
          </w:footnotePr>
          <w:pgSz w:w="11906" w:h="16838"/>
          <w:pgMar w:top="1378" w:right="1718" w:bottom="278" w:left="1701" w:header="851" w:footer="851" w:gutter="0"/>
          <w:cols w:space="720" w:num="1"/>
          <w:docGrid w:linePitch="312" w:charSpace="0"/>
        </w:sectPr>
      </w:pPr>
      <w:r>
        <w:rPr>
          <w:rFonts w:hint="eastAsia" w:ascii="Times New Roman" w:hAnsi="Times New Roman" w:eastAsia="宋体" w:cs="Times New Roman"/>
          <w:bCs/>
          <w:color w:val="auto"/>
          <w:sz w:val="24"/>
          <w:szCs w:val="24"/>
        </w:rPr>
        <w:t>4、如对本采购文件有任何疑问或澄清要求，请按本采购文件“供应商须知前附表”中约定方式联系采购人，否则视同理解和接受，开启响应文件后采购人或采购代理机构不再受理对采购文件条款提出的质疑。</w:t>
      </w:r>
    </w:p>
    <w:bookmarkEnd w:id="26"/>
    <w:p w14:paraId="04EC2E64">
      <w:pPr>
        <w:spacing w:line="360" w:lineRule="auto"/>
        <w:ind w:firstLine="482" w:firstLineChars="200"/>
        <w:rPr>
          <w:rFonts w:ascii="Times New Roman" w:hAnsi="Times New Roman" w:eastAsia="宋体" w:cs="Times New Roman"/>
          <w:b/>
          <w:color w:val="auto"/>
          <w:sz w:val="24"/>
          <w:szCs w:val="24"/>
        </w:rPr>
      </w:pPr>
      <w:r>
        <w:rPr>
          <w:rFonts w:hint="eastAsia" w:ascii="Times New Roman" w:hAnsi="Times New Roman" w:eastAsia="宋体" w:cs="Times New Roman"/>
          <w:b/>
          <w:color w:val="auto"/>
          <w:sz w:val="24"/>
          <w:szCs w:val="24"/>
        </w:rPr>
        <w:t>二、采购明细</w:t>
      </w:r>
    </w:p>
    <w:tbl>
      <w:tblPr>
        <w:tblStyle w:val="33"/>
        <w:tblW w:w="7602" w:type="dxa"/>
        <w:jc w:val="center"/>
        <w:tblLayout w:type="fixed"/>
        <w:tblCellMar>
          <w:top w:w="0" w:type="dxa"/>
          <w:left w:w="108" w:type="dxa"/>
          <w:bottom w:w="0" w:type="dxa"/>
          <w:right w:w="108" w:type="dxa"/>
        </w:tblCellMar>
      </w:tblPr>
      <w:tblGrid>
        <w:gridCol w:w="561"/>
        <w:gridCol w:w="964"/>
        <w:gridCol w:w="4991"/>
        <w:gridCol w:w="520"/>
        <w:gridCol w:w="566"/>
      </w:tblGrid>
      <w:tr w14:paraId="6B445D21">
        <w:tblPrEx>
          <w:tblCellMar>
            <w:top w:w="0" w:type="dxa"/>
            <w:left w:w="108" w:type="dxa"/>
            <w:bottom w:w="0" w:type="dxa"/>
            <w:right w:w="108" w:type="dxa"/>
          </w:tblCellMar>
        </w:tblPrEx>
        <w:trPr>
          <w:trHeight w:val="375"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FFFFFF"/>
            <w:vAlign w:val="center"/>
          </w:tcPr>
          <w:p w14:paraId="3EEA2A60">
            <w:pPr>
              <w:spacing w:line="32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序号</w:t>
            </w:r>
          </w:p>
        </w:tc>
        <w:tc>
          <w:tcPr>
            <w:tcW w:w="964" w:type="dxa"/>
            <w:tcBorders>
              <w:top w:val="single" w:color="auto" w:sz="4" w:space="0"/>
              <w:left w:val="nil"/>
              <w:bottom w:val="single" w:color="auto" w:sz="4" w:space="0"/>
              <w:right w:val="single" w:color="auto" w:sz="4" w:space="0"/>
            </w:tcBorders>
            <w:shd w:val="clear" w:color="auto" w:fill="FFFFFF"/>
            <w:vAlign w:val="center"/>
          </w:tcPr>
          <w:p w14:paraId="386879FF">
            <w:pPr>
              <w:spacing w:line="32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设备</w:t>
            </w:r>
          </w:p>
          <w:p w14:paraId="1B1CEC4D">
            <w:pPr>
              <w:spacing w:line="32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名称</w:t>
            </w:r>
          </w:p>
        </w:tc>
        <w:tc>
          <w:tcPr>
            <w:tcW w:w="4991" w:type="dxa"/>
            <w:tcBorders>
              <w:top w:val="single" w:color="auto" w:sz="4" w:space="0"/>
              <w:left w:val="single" w:color="auto" w:sz="4" w:space="0"/>
              <w:bottom w:val="single" w:color="auto" w:sz="4" w:space="0"/>
              <w:right w:val="single" w:color="auto" w:sz="4" w:space="0"/>
            </w:tcBorders>
            <w:shd w:val="clear" w:color="auto" w:fill="FFFFFF"/>
            <w:vAlign w:val="center"/>
          </w:tcPr>
          <w:p w14:paraId="3FA21672">
            <w:pPr>
              <w:spacing w:line="320" w:lineRule="exact"/>
              <w:jc w:val="center"/>
              <w:rPr>
                <w:rFonts w:ascii="Times New Roman" w:hAnsi="Times New Roman" w:eastAsia="宋体" w:cs="Times New Roman"/>
                <w:color w:val="auto"/>
                <w:sz w:val="24"/>
                <w:szCs w:val="24"/>
              </w:rPr>
            </w:pPr>
            <w:r>
              <w:rPr>
                <w:rFonts w:hint="eastAsia" w:ascii="Times New Roman" w:hAnsi="Times New Roman" w:eastAsia="宋体" w:cs="Times New Roman"/>
                <w:bCs/>
                <w:color w:val="auto"/>
                <w:sz w:val="24"/>
                <w:szCs w:val="24"/>
              </w:rPr>
              <w:t>技术指标</w:t>
            </w:r>
          </w:p>
        </w:tc>
        <w:tc>
          <w:tcPr>
            <w:tcW w:w="520" w:type="dxa"/>
            <w:tcBorders>
              <w:top w:val="single" w:color="auto" w:sz="4" w:space="0"/>
              <w:left w:val="nil"/>
              <w:bottom w:val="single" w:color="auto" w:sz="4" w:space="0"/>
              <w:right w:val="single" w:color="auto" w:sz="4" w:space="0"/>
            </w:tcBorders>
            <w:shd w:val="clear" w:color="auto" w:fill="FFFFFF"/>
            <w:vAlign w:val="center"/>
          </w:tcPr>
          <w:p w14:paraId="4843F066">
            <w:pPr>
              <w:spacing w:line="320" w:lineRule="exac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单位</w:t>
            </w:r>
          </w:p>
        </w:tc>
        <w:tc>
          <w:tcPr>
            <w:tcW w:w="566" w:type="dxa"/>
            <w:tcBorders>
              <w:top w:val="single" w:color="auto" w:sz="4" w:space="0"/>
              <w:left w:val="nil"/>
              <w:bottom w:val="single" w:color="auto" w:sz="4" w:space="0"/>
              <w:right w:val="single" w:color="auto" w:sz="4" w:space="0"/>
            </w:tcBorders>
            <w:shd w:val="clear" w:color="auto" w:fill="FFFFFF"/>
            <w:vAlign w:val="center"/>
          </w:tcPr>
          <w:p w14:paraId="716A62DA">
            <w:pPr>
              <w:spacing w:line="320" w:lineRule="exact"/>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数量</w:t>
            </w:r>
          </w:p>
        </w:tc>
      </w:tr>
      <w:tr w14:paraId="679C5D0A">
        <w:tblPrEx>
          <w:tblCellMar>
            <w:top w:w="0" w:type="dxa"/>
            <w:left w:w="108" w:type="dxa"/>
            <w:bottom w:w="0" w:type="dxa"/>
            <w:right w:w="108" w:type="dxa"/>
          </w:tblCellMar>
        </w:tblPrEx>
        <w:trPr>
          <w:trHeight w:val="2721" w:hRule="atLeast"/>
          <w:jc w:val="center"/>
        </w:trPr>
        <w:tc>
          <w:tcPr>
            <w:tcW w:w="561" w:type="dxa"/>
            <w:tcBorders>
              <w:top w:val="nil"/>
              <w:left w:val="single" w:color="auto" w:sz="4" w:space="0"/>
              <w:bottom w:val="single" w:color="auto" w:sz="4" w:space="0"/>
              <w:right w:val="single" w:color="auto" w:sz="4" w:space="0"/>
            </w:tcBorders>
            <w:shd w:val="clear" w:color="auto" w:fill="FFFFFF"/>
            <w:vAlign w:val="center"/>
          </w:tcPr>
          <w:p w14:paraId="38B5BA4B">
            <w:pPr>
              <w:spacing w:line="360" w:lineRule="auto"/>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w:t>
            </w:r>
          </w:p>
        </w:tc>
        <w:tc>
          <w:tcPr>
            <w:tcW w:w="964" w:type="dxa"/>
            <w:tcBorders>
              <w:top w:val="nil"/>
              <w:left w:val="nil"/>
              <w:bottom w:val="single" w:color="auto" w:sz="4" w:space="0"/>
              <w:right w:val="single" w:color="auto" w:sz="4" w:space="0"/>
            </w:tcBorders>
            <w:shd w:val="clear" w:color="auto" w:fill="FFFFFF"/>
            <w:vAlign w:val="center"/>
          </w:tcPr>
          <w:p w14:paraId="2EB89A1A">
            <w:pPr>
              <w:spacing w:line="360" w:lineRule="auto"/>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空气预热器</w:t>
            </w:r>
          </w:p>
        </w:tc>
        <w:tc>
          <w:tcPr>
            <w:tcW w:w="4991" w:type="dxa"/>
            <w:tcBorders>
              <w:top w:val="nil"/>
              <w:left w:val="single" w:color="auto" w:sz="4" w:space="0"/>
              <w:bottom w:val="single" w:color="auto" w:sz="4" w:space="0"/>
              <w:right w:val="single" w:color="auto" w:sz="4" w:space="0"/>
            </w:tcBorders>
            <w:shd w:val="clear" w:color="auto" w:fill="FFFFFF"/>
            <w:vAlign w:val="center"/>
          </w:tcPr>
          <w:p w14:paraId="7AFC9C87">
            <w:pPr>
              <w:spacing w:line="280" w:lineRule="exact"/>
              <w:jc w:val="left"/>
              <w:rPr>
                <w:rFonts w:ascii="Times New Roman" w:hAnsi="Times New Roman" w:eastAsia="宋体" w:cs="Times New Roman"/>
                <w:color w:val="auto"/>
                <w:sz w:val="24"/>
                <w:szCs w:val="24"/>
              </w:rPr>
            </w:pPr>
            <w:bookmarkStart w:id="30" w:name="OLE_LINK5"/>
            <w:r>
              <w:rPr>
                <w:rFonts w:ascii="Times New Roman" w:hAnsi="Times New Roman" w:eastAsia="宋体" w:cs="Times New Roman"/>
                <w:color w:val="auto"/>
                <w:sz w:val="24"/>
                <w:szCs w:val="24"/>
              </w:rPr>
              <w:t>1.尺寸：1264mm*2400mm*3673mm；</w:t>
            </w:r>
          </w:p>
          <w:p w14:paraId="480DD304">
            <w:pP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2.材质：板材为15CrMoR材质，壁厚12mm，换热管为304材质</w:t>
            </w:r>
          </w:p>
          <w:p w14:paraId="1BD2CAFA">
            <w:pPr>
              <w:spacing w:line="280" w:lineRule="exact"/>
              <w:jc w:val="left"/>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3.换热管尺寸Φ35-2；单管长2500mm，483根</w:t>
            </w:r>
          </w:p>
          <w:p w14:paraId="3424C401">
            <w:pPr>
              <w:spacing w:line="280" w:lineRule="exact"/>
              <w:jc w:val="left"/>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4.空气进出口尺寸400*400mm；烟气进口尺寸650*650mm，烟气出口尺寸Φ630mm</w:t>
            </w:r>
            <w:bookmarkEnd w:id="30"/>
          </w:p>
          <w:p w14:paraId="5150669A">
            <w:pPr>
              <w:spacing w:line="280" w:lineRule="exact"/>
              <w:jc w:val="left"/>
              <w:rPr>
                <w:rFonts w:ascii="Times New Roman" w:hAnsi="Times New Roman" w:eastAsia="宋体" w:cs="Times New Roman"/>
                <w:color w:val="auto"/>
                <w:sz w:val="24"/>
                <w:szCs w:val="24"/>
              </w:rPr>
            </w:pPr>
            <w:bookmarkStart w:id="31" w:name="OLE_LINK6"/>
            <w:r>
              <w:rPr>
                <w:rFonts w:ascii="Times New Roman" w:hAnsi="Times New Roman" w:eastAsia="宋体" w:cs="Times New Roman"/>
                <w:color w:val="auto"/>
                <w:sz w:val="24"/>
                <w:szCs w:val="24"/>
              </w:rPr>
              <w:t>5.详细规格见图纸</w:t>
            </w:r>
            <w:r>
              <w:rPr>
                <w:rFonts w:hint="eastAsia" w:ascii="Times New Roman" w:hAnsi="Times New Roman" w:eastAsia="宋体" w:cs="Times New Roman"/>
                <w:color w:val="auto"/>
                <w:sz w:val="24"/>
                <w:szCs w:val="24"/>
              </w:rPr>
              <w:t>（附件1）</w:t>
            </w:r>
            <w:bookmarkEnd w:id="31"/>
          </w:p>
        </w:tc>
        <w:tc>
          <w:tcPr>
            <w:tcW w:w="520" w:type="dxa"/>
            <w:tcBorders>
              <w:top w:val="nil"/>
              <w:left w:val="nil"/>
              <w:bottom w:val="single" w:color="auto" w:sz="4" w:space="0"/>
              <w:right w:val="single" w:color="auto" w:sz="4" w:space="0"/>
            </w:tcBorders>
            <w:shd w:val="clear" w:color="auto" w:fill="FFFFFF"/>
            <w:vAlign w:val="center"/>
          </w:tcPr>
          <w:p w14:paraId="147D00FF">
            <w:pPr>
              <w:spacing w:line="360" w:lineRule="auto"/>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台</w:t>
            </w:r>
          </w:p>
        </w:tc>
        <w:tc>
          <w:tcPr>
            <w:tcW w:w="566" w:type="dxa"/>
            <w:tcBorders>
              <w:top w:val="nil"/>
              <w:left w:val="nil"/>
              <w:bottom w:val="single" w:color="auto" w:sz="4" w:space="0"/>
              <w:right w:val="single" w:color="auto" w:sz="4" w:space="0"/>
            </w:tcBorders>
            <w:shd w:val="clear" w:color="auto" w:fill="FFFFFF"/>
            <w:vAlign w:val="center"/>
          </w:tcPr>
          <w:p w14:paraId="1A9BE6BE">
            <w:pPr>
              <w:spacing w:line="360" w:lineRule="auto"/>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w:t>
            </w:r>
          </w:p>
        </w:tc>
      </w:tr>
    </w:tbl>
    <w:p w14:paraId="1AB1E301">
      <w:pPr>
        <w:pStyle w:val="72"/>
        <w:spacing w:line="360" w:lineRule="auto"/>
        <w:ind w:firstLine="482"/>
        <w:rPr>
          <w:rFonts w:ascii="Times New Roman" w:hAnsi="Times New Roman" w:eastAsia="宋体" w:cs="Times New Roman"/>
          <w:b/>
          <w:color w:val="auto"/>
          <w:sz w:val="24"/>
          <w:szCs w:val="24"/>
        </w:rPr>
      </w:pPr>
      <w:r>
        <w:rPr>
          <w:rFonts w:hint="eastAsia" w:ascii="Times New Roman" w:hAnsi="Times New Roman" w:eastAsia="宋体" w:cs="Times New Roman"/>
          <w:b/>
          <w:color w:val="auto"/>
          <w:sz w:val="24"/>
          <w:szCs w:val="24"/>
        </w:rPr>
        <w:t>注：空气预热器详细尺寸及材质规格按照图纸加工，</w:t>
      </w:r>
      <w:r>
        <w:rPr>
          <w:rFonts w:ascii="Times New Roman" w:hAnsi="Times New Roman" w:eastAsia="宋体" w:cs="Times New Roman"/>
          <w:b/>
          <w:color w:val="auto"/>
          <w:sz w:val="24"/>
          <w:szCs w:val="24"/>
        </w:rPr>
        <w:t>上述物理尺寸允许3%的尺寸误差</w:t>
      </w:r>
      <w:r>
        <w:rPr>
          <w:rFonts w:hint="eastAsia" w:ascii="Times New Roman" w:hAnsi="Times New Roman" w:eastAsia="宋体" w:cs="Times New Roman"/>
          <w:b/>
          <w:color w:val="auto"/>
          <w:sz w:val="24"/>
          <w:szCs w:val="24"/>
        </w:rPr>
        <w:t>。</w:t>
      </w:r>
    </w:p>
    <w:p w14:paraId="760AA7F8">
      <w:pPr>
        <w:spacing w:line="360" w:lineRule="auto"/>
        <w:ind w:firstLine="482" w:firstLineChars="200"/>
        <w:rPr>
          <w:rFonts w:ascii="Times New Roman" w:hAnsi="Times New Roman" w:eastAsia="宋体" w:cs="Times New Roman"/>
          <w:b/>
          <w:color w:val="auto"/>
          <w:sz w:val="24"/>
          <w:szCs w:val="24"/>
        </w:rPr>
      </w:pPr>
      <w:r>
        <w:rPr>
          <w:rFonts w:hint="eastAsia" w:ascii="Times New Roman" w:hAnsi="Times New Roman" w:eastAsia="宋体" w:cs="Times New Roman"/>
          <w:b/>
          <w:color w:val="auto"/>
          <w:sz w:val="24"/>
          <w:szCs w:val="24"/>
        </w:rPr>
        <w:t>三</w:t>
      </w:r>
      <w:r>
        <w:rPr>
          <w:rFonts w:ascii="Times New Roman" w:hAnsi="Times New Roman" w:eastAsia="宋体" w:cs="Times New Roman"/>
          <w:b/>
          <w:color w:val="auto"/>
          <w:sz w:val="24"/>
          <w:szCs w:val="24"/>
        </w:rPr>
        <w:t>、备品备件及专用工具</w:t>
      </w:r>
    </w:p>
    <w:p w14:paraId="760AA7F9">
      <w:pPr>
        <w:spacing w:line="360" w:lineRule="auto"/>
        <w:ind w:firstLine="480" w:firstLineChars="200"/>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1、备品备件：供应商提供能够满足质量保证期内的设备维修要求的备品备件，备品备件应是新品。</w:t>
      </w:r>
    </w:p>
    <w:p w14:paraId="760AA7FA">
      <w:pPr>
        <w:spacing w:line="360" w:lineRule="auto"/>
        <w:ind w:firstLine="480" w:firstLineChars="200"/>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2、专用工具：供应商提供设备安装、调试、验收、维修、保养所必要的专用工具、仪器、仪表等工具。</w:t>
      </w:r>
    </w:p>
    <w:p w14:paraId="760AA7FB">
      <w:pPr>
        <w:spacing w:line="360" w:lineRule="auto"/>
        <w:ind w:firstLine="482" w:firstLineChars="200"/>
        <w:rPr>
          <w:rFonts w:ascii="Times New Roman" w:hAnsi="Times New Roman" w:eastAsia="宋体" w:cs="Times New Roman"/>
          <w:b/>
          <w:color w:val="auto"/>
          <w:sz w:val="24"/>
          <w:szCs w:val="24"/>
        </w:rPr>
      </w:pPr>
      <w:r>
        <w:rPr>
          <w:rFonts w:hint="eastAsia" w:ascii="Times New Roman" w:hAnsi="Times New Roman" w:eastAsia="宋体" w:cs="Times New Roman"/>
          <w:b/>
          <w:color w:val="auto"/>
          <w:sz w:val="24"/>
          <w:szCs w:val="24"/>
        </w:rPr>
        <w:t>四</w:t>
      </w:r>
      <w:r>
        <w:rPr>
          <w:rFonts w:ascii="Times New Roman" w:hAnsi="Times New Roman" w:eastAsia="宋体" w:cs="Times New Roman"/>
          <w:b/>
          <w:color w:val="auto"/>
          <w:sz w:val="24"/>
          <w:szCs w:val="24"/>
        </w:rPr>
        <w:t>、安装调试、验收试验及质量保证</w:t>
      </w:r>
    </w:p>
    <w:p w14:paraId="760AA7FC">
      <w:pPr>
        <w:spacing w:line="360" w:lineRule="auto"/>
        <w:ind w:firstLine="480" w:firstLineChars="200"/>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1、成交供应商在设备安装地点负责安装、调试。</w:t>
      </w:r>
    </w:p>
    <w:p w14:paraId="760AA7FD">
      <w:pPr>
        <w:spacing w:line="360" w:lineRule="auto"/>
        <w:ind w:firstLine="480" w:firstLineChars="200"/>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2、验收标准和程序按采购人要求执行。</w:t>
      </w:r>
    </w:p>
    <w:p w14:paraId="760AA7FE">
      <w:pPr>
        <w:spacing w:line="360" w:lineRule="auto"/>
        <w:ind w:firstLine="480" w:firstLineChars="200"/>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3、仪器制造商授权的技术人员现场安装调试，双方技术人员根据配置和主要技术指标规定验收合格后，采购方方可签字验收。</w:t>
      </w:r>
    </w:p>
    <w:p w14:paraId="760AA7FF">
      <w:pPr>
        <w:spacing w:line="360" w:lineRule="auto"/>
        <w:ind w:firstLine="480" w:firstLineChars="200"/>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4、具体货物验收标准和程序按采购人要求执行，下列验收程序可参照执行：</w:t>
      </w:r>
    </w:p>
    <w:p w14:paraId="760AA800">
      <w:pPr>
        <w:spacing w:line="360" w:lineRule="auto"/>
        <w:ind w:firstLine="480" w:firstLineChars="200"/>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4.1 采购人和相关部门按照采购文件和响应文件承诺进行验收。采购文件没有规定和响应文件没有相应承诺的，按照下列原则进行验收：有国家标准的按照国家标准验收，没有国家标准的按行业标准验收，无行业标准的按地方或企业标准验收，成交供应商予以配合。涉及需要由质检或行业主管部门验收的项目，采购人须约请相关部门和专家参加项目验收。所有需要质检部门进行检测才能使用的设备，响应报价中必须包含首次检测费用。</w:t>
      </w:r>
    </w:p>
    <w:p w14:paraId="760AA801">
      <w:pPr>
        <w:spacing w:line="360" w:lineRule="auto"/>
        <w:ind w:firstLine="480" w:firstLineChars="200"/>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4.2货物在验收时，成交供应商应提供发票、装箱清单等，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如产品质量检验报告、国家相关检测机构出具的检验报告等）等文件汇集成册交付采购人和应由成交供应商提供的必要文件。</w:t>
      </w:r>
    </w:p>
    <w:p w14:paraId="760AA802">
      <w:pPr>
        <w:spacing w:line="360" w:lineRule="auto"/>
        <w:ind w:firstLine="480" w:firstLineChars="200"/>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4.3 成交供应商应根据采购人使用单位的技术要求提供相应的产品。由成交供应商所提供的设备部件间的连线和插接件均应视为设备内部器件，包含在相应的设备之中。</w:t>
      </w:r>
    </w:p>
    <w:p w14:paraId="760AA803">
      <w:pPr>
        <w:spacing w:line="360" w:lineRule="auto"/>
        <w:ind w:firstLine="480" w:firstLineChars="200"/>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4.4 硬件升级结束后，采购人对其进行全面的试用，对试用中暴露出来的问题，成交供应商应及时进行整改，经最终试用完毕经验收合格后，采购人应向成交供应商签发最终验收证明。</w:t>
      </w:r>
    </w:p>
    <w:p w14:paraId="760AA804">
      <w:pPr>
        <w:spacing w:line="360" w:lineRule="auto"/>
        <w:ind w:firstLine="480" w:firstLineChars="200"/>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4.5 成交供应商应向采购人提供安装试用过程中的各种文档资料，以便采购人今后能掌握操作和维护方法。依据合同与合同有关条件、本采购文件的技术规范、系统配置要求、设备技术文件和系统说明书，以及国家和省部级等要求进行验收，验收分为预验收和竣工验收，其费用包含在合同总价中。</w:t>
      </w:r>
    </w:p>
    <w:p w14:paraId="760AA805">
      <w:pPr>
        <w:spacing w:line="360" w:lineRule="auto"/>
        <w:ind w:firstLine="480" w:firstLineChars="200"/>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5、如设备在验收时有一个或多个指标未能达到要求而属于成交供应商责任时，则成交供应商自费采取有效措施，在规定时间内使之达到保证指标。如在规定的时间内仍达不到合格标准时，则成交供应商应向采购人赔偿。</w:t>
      </w:r>
    </w:p>
    <w:p w14:paraId="77715A4B">
      <w:pPr>
        <w:spacing w:line="360" w:lineRule="auto"/>
        <w:ind w:firstLine="482" w:firstLineChars="200"/>
        <w:rPr>
          <w:rFonts w:ascii="Times New Roman" w:hAnsi="Times New Roman" w:eastAsia="宋体" w:cs="Times New Roman"/>
          <w:b/>
          <w:color w:val="auto"/>
          <w:sz w:val="24"/>
          <w:szCs w:val="24"/>
        </w:rPr>
      </w:pPr>
    </w:p>
    <w:p w14:paraId="760AA806">
      <w:pPr>
        <w:spacing w:line="360" w:lineRule="auto"/>
        <w:ind w:firstLine="482" w:firstLineChars="200"/>
        <w:rPr>
          <w:rFonts w:ascii="Times New Roman" w:hAnsi="Times New Roman" w:eastAsia="宋体" w:cs="Times New Roman"/>
          <w:b/>
          <w:color w:val="auto"/>
          <w:sz w:val="24"/>
          <w:szCs w:val="24"/>
        </w:rPr>
      </w:pPr>
      <w:r>
        <w:rPr>
          <w:rFonts w:hint="eastAsia" w:ascii="Times New Roman" w:hAnsi="Times New Roman" w:eastAsia="宋体" w:cs="Times New Roman"/>
          <w:b/>
          <w:color w:val="auto"/>
          <w:sz w:val="24"/>
          <w:szCs w:val="24"/>
        </w:rPr>
        <w:t>五</w:t>
      </w:r>
      <w:r>
        <w:rPr>
          <w:rFonts w:ascii="Times New Roman" w:hAnsi="Times New Roman" w:eastAsia="宋体" w:cs="Times New Roman"/>
          <w:b/>
          <w:color w:val="auto"/>
          <w:sz w:val="24"/>
          <w:szCs w:val="24"/>
        </w:rPr>
        <w:t>、包装运输</w:t>
      </w:r>
    </w:p>
    <w:p w14:paraId="760AA807">
      <w:pPr>
        <w:spacing w:line="360" w:lineRule="auto"/>
        <w:ind w:firstLine="480" w:firstLineChars="200"/>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1、仪器装箱清单、质量合格证明文件、保修卡、使用说明和维护手册等技术文件齐全。</w:t>
      </w:r>
    </w:p>
    <w:p w14:paraId="760AA808">
      <w:pPr>
        <w:spacing w:line="360" w:lineRule="auto"/>
        <w:ind w:firstLine="480" w:firstLineChars="200"/>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2、成交供应商负责设备包装、办理运输和保险，将设备安全运抵交货地点。</w:t>
      </w:r>
    </w:p>
    <w:p w14:paraId="760AA809">
      <w:pPr>
        <w:spacing w:line="360" w:lineRule="auto"/>
        <w:ind w:firstLine="480" w:firstLineChars="200"/>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3、设备制造完成并通过试验后应及时包装，否则应得到切实的保护，确保其不受污损。</w:t>
      </w:r>
    </w:p>
    <w:p w14:paraId="760AA80A">
      <w:pPr>
        <w:spacing w:line="360" w:lineRule="auto"/>
        <w:ind w:firstLine="480" w:firstLineChars="200"/>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4、在包装箱外应标明采购人的订货号、发货号。</w:t>
      </w:r>
    </w:p>
    <w:p w14:paraId="760AA80B">
      <w:pPr>
        <w:spacing w:line="360" w:lineRule="auto"/>
        <w:ind w:firstLine="480" w:firstLineChars="200"/>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5、各种包装应能确保各零部件在运输过程中不致遭到损坏、丢失、变形、受潮和腐蚀。</w:t>
      </w:r>
    </w:p>
    <w:p w14:paraId="760AA80C">
      <w:pPr>
        <w:spacing w:line="360" w:lineRule="auto"/>
        <w:ind w:firstLine="480" w:firstLineChars="200"/>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6、包装箱上应有明显的包装储运图示标志。</w:t>
      </w:r>
    </w:p>
    <w:p w14:paraId="760AA80D">
      <w:pPr>
        <w:spacing w:line="360" w:lineRule="auto"/>
        <w:ind w:firstLine="480" w:firstLineChars="200"/>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7、整体产品或分别运输的部件都要适应运输和装载的要求。</w:t>
      </w:r>
    </w:p>
    <w:p w14:paraId="760AA80E">
      <w:pPr>
        <w:spacing w:line="360" w:lineRule="auto"/>
        <w:ind w:firstLine="480" w:firstLineChars="200"/>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8、随产品提供的技术资料应完整无缺。</w:t>
      </w:r>
    </w:p>
    <w:p w14:paraId="2A1858C4">
      <w:pPr>
        <w:spacing w:line="360" w:lineRule="auto"/>
        <w:ind w:firstLine="482" w:firstLineChars="200"/>
        <w:rPr>
          <w:rFonts w:ascii="Times New Roman" w:hAnsi="Times New Roman" w:eastAsia="宋体" w:cs="Times New Roman"/>
          <w:b/>
          <w:color w:val="auto"/>
          <w:sz w:val="24"/>
          <w:szCs w:val="24"/>
        </w:rPr>
      </w:pPr>
    </w:p>
    <w:p w14:paraId="760AA80F">
      <w:pPr>
        <w:spacing w:line="360" w:lineRule="auto"/>
        <w:ind w:firstLine="482" w:firstLineChars="200"/>
        <w:rPr>
          <w:rFonts w:ascii="Times New Roman" w:hAnsi="Times New Roman" w:eastAsia="宋体" w:cs="Times New Roman"/>
          <w:b/>
          <w:color w:val="auto"/>
          <w:sz w:val="24"/>
          <w:szCs w:val="24"/>
        </w:rPr>
      </w:pPr>
      <w:r>
        <w:rPr>
          <w:rFonts w:ascii="Times New Roman" w:hAnsi="Times New Roman" w:eastAsia="宋体" w:cs="Times New Roman"/>
          <w:b/>
          <w:color w:val="auto"/>
          <w:sz w:val="24"/>
          <w:szCs w:val="24"/>
        </w:rPr>
        <w:t>六、技术培训</w:t>
      </w:r>
    </w:p>
    <w:p w14:paraId="760AA810">
      <w:pPr>
        <w:spacing w:line="360" w:lineRule="auto"/>
        <w:ind w:firstLine="480" w:firstLineChars="200"/>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1、为使合同设备能正常安装和运行，由成交供应商提供相应的技术培训，并免收采购人培训费用。培训内容应与工程进度相一致。</w:t>
      </w:r>
    </w:p>
    <w:p w14:paraId="760AA811">
      <w:pPr>
        <w:spacing w:line="360" w:lineRule="auto"/>
        <w:ind w:firstLine="480" w:firstLineChars="200"/>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2、培训的时间、人数、地点等具体内容由买卖双方商定，内容至少包括：设备原理、使用、维护、运行操作、常见故障处理等。工程师在仪器安装、调试、验收完毕后进行现场培训直至采购人掌握运行操作、维修保养技术。</w:t>
      </w:r>
    </w:p>
    <w:p w14:paraId="6A5AF6E7">
      <w:pPr>
        <w:spacing w:line="360" w:lineRule="auto"/>
        <w:ind w:firstLine="482" w:firstLineChars="200"/>
        <w:rPr>
          <w:rFonts w:ascii="Times New Roman" w:hAnsi="Times New Roman" w:eastAsia="宋体" w:cs="Times New Roman"/>
          <w:b/>
          <w:color w:val="auto"/>
          <w:sz w:val="24"/>
          <w:szCs w:val="24"/>
        </w:rPr>
      </w:pPr>
    </w:p>
    <w:p w14:paraId="760AA812">
      <w:pPr>
        <w:spacing w:line="360" w:lineRule="auto"/>
        <w:ind w:firstLine="482" w:firstLineChars="200"/>
        <w:rPr>
          <w:rFonts w:ascii="Times New Roman" w:hAnsi="Times New Roman" w:eastAsia="宋体" w:cs="Times New Roman"/>
          <w:b/>
          <w:color w:val="auto"/>
          <w:sz w:val="24"/>
          <w:szCs w:val="24"/>
        </w:rPr>
      </w:pPr>
      <w:r>
        <w:rPr>
          <w:rFonts w:ascii="Times New Roman" w:hAnsi="Times New Roman" w:eastAsia="宋体" w:cs="Times New Roman"/>
          <w:b/>
          <w:color w:val="auto"/>
          <w:sz w:val="24"/>
          <w:szCs w:val="24"/>
        </w:rPr>
        <w:t>七、质保及售后服务</w:t>
      </w:r>
    </w:p>
    <w:p w14:paraId="760AA813">
      <w:pPr>
        <w:spacing w:line="360" w:lineRule="auto"/>
        <w:ind w:firstLine="480" w:firstLineChars="200"/>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1、供应商须具备专业维修工程师。接采购人反映后，须在8h内响应，48h到现场解决问题。</w:t>
      </w:r>
    </w:p>
    <w:p w14:paraId="760AA814">
      <w:pPr>
        <w:spacing w:line="360" w:lineRule="auto"/>
        <w:ind w:firstLine="480" w:firstLineChars="200"/>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2、免费软件升级，并以优惠价提供配件耗材。</w:t>
      </w:r>
    </w:p>
    <w:p w14:paraId="760AA815">
      <w:pPr>
        <w:spacing w:line="360" w:lineRule="auto"/>
        <w:ind w:firstLine="480" w:firstLineChars="200"/>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3、质保期内，提供所有试剂、耗材、辅助气体、配件、易损件等完成现场免费更换，为所有故障提供技术指导和维修。</w:t>
      </w:r>
    </w:p>
    <w:p w14:paraId="760AA816">
      <w:pPr>
        <w:spacing w:line="360" w:lineRule="auto"/>
        <w:ind w:firstLine="480" w:firstLineChars="200"/>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4、免费质保期：自验收合格之日起</w:t>
      </w:r>
      <w:r>
        <w:rPr>
          <w:rFonts w:hint="eastAsia" w:ascii="Times New Roman" w:hAnsi="Times New Roman" w:eastAsia="宋体" w:cs="Times New Roman"/>
          <w:b/>
          <w:color w:val="auto"/>
          <w:sz w:val="24"/>
          <w:szCs w:val="24"/>
          <w:u w:val="single"/>
        </w:rPr>
        <w:t xml:space="preserve"> </w:t>
      </w:r>
      <w:r>
        <w:rPr>
          <w:rFonts w:ascii="Times New Roman" w:hAnsi="Times New Roman" w:eastAsia="宋体" w:cs="Times New Roman"/>
          <w:b/>
          <w:color w:val="auto"/>
          <w:sz w:val="24"/>
          <w:szCs w:val="24"/>
          <w:u w:val="single"/>
        </w:rPr>
        <w:t>1</w:t>
      </w:r>
      <w:r>
        <w:rPr>
          <w:rFonts w:hint="eastAsia" w:ascii="Times New Roman" w:hAnsi="Times New Roman" w:eastAsia="宋体" w:cs="Times New Roman"/>
          <w:b/>
          <w:color w:val="auto"/>
          <w:sz w:val="24"/>
          <w:szCs w:val="24"/>
          <w:u w:val="single"/>
        </w:rPr>
        <w:t xml:space="preserve"> </w:t>
      </w:r>
      <w:r>
        <w:rPr>
          <w:rFonts w:ascii="Times New Roman" w:hAnsi="Times New Roman" w:eastAsia="宋体" w:cs="Times New Roman"/>
          <w:bCs/>
          <w:color w:val="auto"/>
          <w:sz w:val="24"/>
          <w:szCs w:val="24"/>
        </w:rPr>
        <w:t>年。</w:t>
      </w:r>
    </w:p>
    <w:p w14:paraId="760AA817">
      <w:pPr>
        <w:spacing w:line="360" w:lineRule="auto"/>
        <w:ind w:firstLine="480" w:firstLineChars="200"/>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5、在质保期间内，非采购人过失和故意并且在正常使用的情况下发现商品有缺陷，成交供应商将免费修理或替换该设备；在质保期间内，非采购人过失和故意并且在正常使用的情况下设备发生故障，成交供应商应及时提供免费服务。</w:t>
      </w:r>
    </w:p>
    <w:p w14:paraId="3AE1B33B">
      <w:pPr>
        <w:spacing w:line="360" w:lineRule="auto"/>
        <w:ind w:firstLine="482" w:firstLineChars="200"/>
        <w:rPr>
          <w:rFonts w:ascii="Times New Roman" w:hAnsi="Times New Roman" w:eastAsia="宋体" w:cs="Times New Roman"/>
          <w:b/>
          <w:color w:val="auto"/>
          <w:sz w:val="24"/>
          <w:szCs w:val="24"/>
        </w:rPr>
      </w:pPr>
    </w:p>
    <w:p w14:paraId="760AA818">
      <w:pPr>
        <w:spacing w:line="360" w:lineRule="auto"/>
        <w:ind w:firstLine="482" w:firstLineChars="200"/>
        <w:rPr>
          <w:rFonts w:ascii="Times New Roman" w:hAnsi="Times New Roman" w:cs="Times New Roman"/>
          <w:color w:val="auto"/>
        </w:rPr>
      </w:pPr>
      <w:r>
        <w:rPr>
          <w:rFonts w:ascii="Times New Roman" w:hAnsi="Times New Roman" w:eastAsia="宋体" w:cs="Times New Roman"/>
          <w:b/>
          <w:color w:val="auto"/>
          <w:sz w:val="24"/>
          <w:szCs w:val="24"/>
        </w:rPr>
        <w:t>八、</w:t>
      </w:r>
      <w:r>
        <w:rPr>
          <w:rFonts w:ascii="Times New Roman" w:hAnsi="Times New Roman" w:eastAsia="宋体" w:cs="Times New Roman"/>
          <w:b/>
          <w:color w:val="auto"/>
          <w:sz w:val="24"/>
          <w:szCs w:val="28"/>
        </w:rPr>
        <w:t>其他要求</w:t>
      </w:r>
    </w:p>
    <w:p w14:paraId="760AA819">
      <w:pPr>
        <w:spacing w:line="360" w:lineRule="auto"/>
        <w:ind w:firstLine="480" w:firstLineChars="200"/>
        <w:rPr>
          <w:rFonts w:ascii="Times New Roman" w:hAnsi="Times New Roman" w:eastAsia="宋体" w:cs="Times New Roman"/>
          <w:bCs/>
          <w:color w:val="auto"/>
          <w:sz w:val="24"/>
          <w:szCs w:val="28"/>
        </w:rPr>
      </w:pPr>
      <w:r>
        <w:rPr>
          <w:rFonts w:ascii="Times New Roman" w:hAnsi="Times New Roman" w:eastAsia="宋体" w:cs="Times New Roman"/>
          <w:bCs/>
          <w:color w:val="auto"/>
          <w:sz w:val="24"/>
          <w:szCs w:val="28"/>
        </w:rPr>
        <w:t>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760AA81A">
      <w:pPr>
        <w:rPr>
          <w:rFonts w:ascii="Times New Roman" w:hAnsi="Times New Roman" w:eastAsia="宋体" w:cs="Times New Roman"/>
          <w:color w:val="auto"/>
          <w:sz w:val="32"/>
        </w:rPr>
      </w:pPr>
      <w:r>
        <w:rPr>
          <w:rFonts w:ascii="Times New Roman" w:hAnsi="Times New Roman" w:eastAsia="宋体" w:cs="Times New Roman"/>
          <w:color w:val="auto"/>
          <w:sz w:val="32"/>
        </w:rPr>
        <w:br w:type="page"/>
      </w:r>
    </w:p>
    <w:p w14:paraId="760AA81B">
      <w:pPr>
        <w:pStyle w:val="2"/>
        <w:keepLines/>
        <w:ind w:left="720" w:hanging="720"/>
        <w:jc w:val="center"/>
        <w:rPr>
          <w:rFonts w:ascii="Times New Roman" w:hAnsi="Times New Roman" w:eastAsia="宋体" w:cs="Times New Roman"/>
          <w:color w:val="auto"/>
          <w:sz w:val="32"/>
        </w:rPr>
      </w:pPr>
      <w:r>
        <w:rPr>
          <w:rFonts w:ascii="Times New Roman" w:hAnsi="Times New Roman" w:eastAsia="宋体" w:cs="Times New Roman"/>
          <w:color w:val="auto"/>
          <w:sz w:val="32"/>
        </w:rPr>
        <w:t>六、评审方法</w:t>
      </w:r>
      <w:bookmarkEnd w:id="27"/>
      <w:bookmarkEnd w:id="28"/>
      <w:bookmarkEnd w:id="29"/>
    </w:p>
    <w:p w14:paraId="760AA81C">
      <w:pPr>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1、本次询价活动将采用经评审最低价法。</w:t>
      </w:r>
    </w:p>
    <w:p w14:paraId="760AA81D">
      <w:pPr>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经评审最低价法：以价格为主要因素确定成交候选供应商，即在全部满足询价文件实质性要求（包含资格条件、技术指标及规格以及询价过程中对以上内容的补充和修改等）前提下，根据各家报价由低到高排出成交候选供应商。</w:t>
      </w:r>
    </w:p>
    <w:p w14:paraId="760AA81E">
      <w:pPr>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如果最低报价出现两家或两家以上者，且均通过询价小组评审，择优选择成交候选供应商。</w:t>
      </w:r>
    </w:p>
    <w:p w14:paraId="760AA81F">
      <w:pPr>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2、在询价过程中，出现下列情形之一的，应予废标：</w:t>
      </w:r>
    </w:p>
    <w:p w14:paraId="760AA820">
      <w:pPr>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1）</w:t>
      </w:r>
      <w:r>
        <w:rPr>
          <w:rFonts w:ascii="Times New Roman" w:hAnsi="Times New Roman" w:eastAsia="宋体" w:cs="Times New Roman"/>
          <w:color w:val="auto"/>
          <w:sz w:val="24"/>
          <w:szCs w:val="32"/>
        </w:rPr>
        <w:t>有效供应商数量不足，不符合竞争要求的；</w:t>
      </w:r>
    </w:p>
    <w:p w14:paraId="760AA821">
      <w:pPr>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2）出现影响采购公正的违法、违规行为的；</w:t>
      </w:r>
    </w:p>
    <w:p w14:paraId="760AA822">
      <w:pPr>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3）响应文件未对采购文件的其他实质性条款作出响应；</w:t>
      </w:r>
    </w:p>
    <w:p w14:paraId="760AA823">
      <w:pPr>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4）因重大变故，采购任务取消的；</w:t>
      </w:r>
    </w:p>
    <w:p w14:paraId="760AA824">
      <w:pPr>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5）其他经询价小组一致认定应予废标情形的。</w:t>
      </w:r>
    </w:p>
    <w:p w14:paraId="760AA826">
      <w:pPr>
        <w:pStyle w:val="2"/>
        <w:keepLines/>
        <w:ind w:left="720" w:hanging="720"/>
        <w:jc w:val="center"/>
        <w:rPr>
          <w:rFonts w:ascii="Times New Roman" w:hAnsi="Times New Roman" w:eastAsia="宋体" w:cs="Times New Roman"/>
          <w:color w:val="auto"/>
          <w:sz w:val="32"/>
        </w:rPr>
      </w:pPr>
      <w:bookmarkStart w:id="32" w:name="_Toc25322"/>
      <w:bookmarkStart w:id="33" w:name="_Toc363199268"/>
      <w:r>
        <w:rPr>
          <w:rFonts w:ascii="Times New Roman" w:hAnsi="Times New Roman" w:eastAsia="宋体" w:cs="Times New Roman"/>
          <w:color w:val="auto"/>
          <w:sz w:val="32"/>
        </w:rPr>
        <w:t>七、供应商报价须知</w:t>
      </w:r>
      <w:bookmarkEnd w:id="32"/>
      <w:bookmarkEnd w:id="33"/>
    </w:p>
    <w:p w14:paraId="760AA827">
      <w:pPr>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1、供应商应当按照询价文件的规定一次报出不得更改的价格，</w:t>
      </w:r>
      <w:r>
        <w:rPr>
          <w:rFonts w:ascii="Times New Roman" w:hAnsi="Times New Roman" w:eastAsia="宋体" w:cs="Times New Roman"/>
          <w:color w:val="auto"/>
          <w:sz w:val="24"/>
        </w:rPr>
        <w:t>除非</w:t>
      </w:r>
      <w:r>
        <w:rPr>
          <w:rFonts w:ascii="Times New Roman" w:hAnsi="Times New Roman" w:eastAsia="宋体" w:cs="Times New Roman"/>
          <w:color w:val="auto"/>
          <w:sz w:val="24"/>
          <w:szCs w:val="24"/>
        </w:rPr>
        <w:t>询价文件</w:t>
      </w:r>
      <w:r>
        <w:rPr>
          <w:rFonts w:ascii="Times New Roman" w:hAnsi="Times New Roman" w:eastAsia="宋体" w:cs="Times New Roman"/>
          <w:color w:val="auto"/>
          <w:sz w:val="24"/>
        </w:rPr>
        <w:t>另有规定或经采购人同意支付的。</w:t>
      </w:r>
    </w:p>
    <w:p w14:paraId="760AA828">
      <w:pPr>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2、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r>
        <w:rPr>
          <w:rFonts w:ascii="Times New Roman" w:hAnsi="Times New Roman" w:eastAsia="宋体" w:cs="Times New Roman"/>
          <w:color w:val="auto"/>
          <w:sz w:val="24"/>
        </w:rPr>
        <w:t>。</w:t>
      </w:r>
    </w:p>
    <w:p w14:paraId="760AA829">
      <w:pPr>
        <w:spacing w:line="360" w:lineRule="auto"/>
        <w:ind w:firstLine="470" w:firstLineChars="196"/>
        <w:rPr>
          <w:rFonts w:ascii="Times New Roman" w:hAnsi="Times New Roman" w:eastAsia="宋体" w:cs="Times New Roman"/>
          <w:color w:val="auto"/>
          <w:sz w:val="24"/>
          <w:szCs w:val="24"/>
        </w:rPr>
      </w:pPr>
      <w:r>
        <w:rPr>
          <w:rFonts w:ascii="Times New Roman" w:hAnsi="Times New Roman" w:eastAsia="宋体" w:cs="Times New Roman"/>
          <w:color w:val="auto"/>
          <w:sz w:val="24"/>
        </w:rPr>
        <w:t>3、</w:t>
      </w:r>
      <w:r>
        <w:rPr>
          <w:rFonts w:ascii="Times New Roman" w:hAnsi="Times New Roman" w:eastAsia="宋体" w:cs="Times New Roman"/>
          <w:color w:val="auto"/>
          <w:sz w:val="24"/>
          <w:szCs w:val="24"/>
        </w:rPr>
        <w:t>供应商应确保其所提供的询价资料的真实性、有效性及合法性，否则，由此引起的任何责任由其自行承担。</w:t>
      </w:r>
    </w:p>
    <w:p w14:paraId="760AA82A">
      <w:pPr>
        <w:rPr>
          <w:rFonts w:ascii="Times New Roman" w:hAnsi="Times New Roman" w:cs="Times New Roman"/>
          <w:color w:val="auto"/>
        </w:rPr>
      </w:pPr>
      <w:bookmarkStart w:id="34" w:name="_Toc363199269"/>
    </w:p>
    <w:p w14:paraId="760AA82B">
      <w:pPr>
        <w:pStyle w:val="2"/>
        <w:keepLines/>
        <w:ind w:left="720" w:hanging="720"/>
        <w:jc w:val="center"/>
        <w:rPr>
          <w:rFonts w:ascii="Times New Roman" w:hAnsi="Times New Roman" w:eastAsia="宋体" w:cs="Times New Roman"/>
          <w:color w:val="auto"/>
          <w:sz w:val="32"/>
        </w:rPr>
      </w:pPr>
      <w:bookmarkStart w:id="35" w:name="_Toc13074"/>
      <w:r>
        <w:rPr>
          <w:rFonts w:ascii="Times New Roman" w:hAnsi="Times New Roman" w:eastAsia="宋体" w:cs="Times New Roman"/>
          <w:color w:val="auto"/>
          <w:sz w:val="32"/>
        </w:rPr>
        <w:t>八、确定成交人与签订合同</w:t>
      </w:r>
      <w:bookmarkEnd w:id="34"/>
      <w:bookmarkEnd w:id="35"/>
    </w:p>
    <w:p w14:paraId="760AA82C">
      <w:pPr>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本项目为</w:t>
      </w:r>
      <w:r>
        <w:rPr>
          <w:rFonts w:hint="eastAsia" w:ascii="Times New Roman" w:hAnsi="Times New Roman" w:eastAsia="宋体" w:cs="Times New Roman"/>
          <w:color w:val="auto"/>
          <w:sz w:val="24"/>
          <w:szCs w:val="24"/>
        </w:rPr>
        <w:t>总价</w:t>
      </w:r>
      <w:r>
        <w:rPr>
          <w:rFonts w:ascii="Times New Roman" w:hAnsi="Times New Roman" w:eastAsia="宋体" w:cs="Times New Roman"/>
          <w:color w:val="auto"/>
          <w:sz w:val="24"/>
          <w:szCs w:val="24"/>
        </w:rPr>
        <w:t>合同，成交后所有费用一次性包死，供应商须满足本项目的一切要求，达到项目需求，中途不得增加费用。</w:t>
      </w:r>
    </w:p>
    <w:p w14:paraId="760AA82D">
      <w:pPr>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合同签订后，</w:t>
      </w:r>
      <w:r>
        <w:rPr>
          <w:rFonts w:ascii="Times New Roman" w:hAnsi="Times New Roman" w:eastAsia="宋体" w:cs="Times New Roman"/>
          <w:color w:val="auto"/>
          <w:sz w:val="24"/>
          <w:szCs w:val="24"/>
        </w:rPr>
        <w:t>成交供应商不得转包、分包，亦不得将合同全部及任何权利、义务向第三方转让，否则将被视为严重违约。</w:t>
      </w:r>
    </w:p>
    <w:p w14:paraId="760AA82E">
      <w:pPr>
        <w:rPr>
          <w:rFonts w:ascii="Times New Roman" w:hAnsi="Times New Roman" w:eastAsia="宋体" w:cs="Times New Roman"/>
          <w:color w:val="auto"/>
          <w:sz w:val="32"/>
          <w:szCs w:val="24"/>
        </w:rPr>
      </w:pPr>
      <w:bookmarkStart w:id="36" w:name="_Toc25479"/>
      <w:bookmarkStart w:id="37" w:name="_Toc363199273"/>
      <w:r>
        <w:rPr>
          <w:rFonts w:ascii="Times New Roman" w:hAnsi="Times New Roman" w:eastAsia="宋体" w:cs="Times New Roman"/>
          <w:color w:val="auto"/>
          <w:sz w:val="32"/>
          <w:szCs w:val="24"/>
        </w:rPr>
        <w:br w:type="page"/>
      </w:r>
    </w:p>
    <w:p w14:paraId="760AA82F">
      <w:pPr>
        <w:pStyle w:val="2"/>
        <w:keepLines/>
        <w:ind w:left="720" w:hanging="720"/>
        <w:jc w:val="center"/>
        <w:rPr>
          <w:rFonts w:ascii="Times New Roman" w:hAnsi="Times New Roman" w:eastAsia="宋体" w:cs="Times New Roman"/>
          <w:color w:val="auto"/>
          <w:sz w:val="32"/>
        </w:rPr>
      </w:pPr>
      <w:r>
        <w:rPr>
          <w:rFonts w:ascii="Times New Roman" w:hAnsi="Times New Roman" w:eastAsia="宋体" w:cs="Times New Roman"/>
          <w:color w:val="auto"/>
          <w:sz w:val="32"/>
        </w:rPr>
        <w:t>九、响应文件格式</w:t>
      </w:r>
      <w:bookmarkEnd w:id="36"/>
    </w:p>
    <w:p w14:paraId="760AA830">
      <w:pPr>
        <w:spacing w:line="500" w:lineRule="exact"/>
        <w:jc w:val="center"/>
        <w:rPr>
          <w:rFonts w:ascii="Times New Roman" w:hAnsi="Times New Roman" w:eastAsia="宋体" w:cs="Times New Roman"/>
          <w:b/>
          <w:color w:val="auto"/>
          <w:sz w:val="32"/>
        </w:rPr>
      </w:pPr>
    </w:p>
    <w:p w14:paraId="760AA831">
      <w:pPr>
        <w:spacing w:line="900" w:lineRule="exact"/>
        <w:jc w:val="center"/>
        <w:rPr>
          <w:rFonts w:ascii="Times New Roman" w:hAnsi="Times New Roman" w:eastAsia="宋体" w:cs="Times New Roman"/>
          <w:b/>
          <w:color w:val="auto"/>
          <w:sz w:val="28"/>
          <w:szCs w:val="6"/>
        </w:rPr>
      </w:pPr>
      <w:r>
        <w:rPr>
          <w:rFonts w:ascii="Times New Roman" w:hAnsi="Times New Roman" w:eastAsia="宋体" w:cs="Times New Roman"/>
          <w:b/>
          <w:color w:val="auto"/>
          <w:sz w:val="28"/>
          <w:szCs w:val="6"/>
        </w:rPr>
        <w:t>项目名称：</w:t>
      </w:r>
      <w:r>
        <w:rPr>
          <w:rFonts w:hint="eastAsia" w:ascii="Times New Roman" w:hAnsi="Times New Roman" w:eastAsia="宋体" w:cs="Times New Roman"/>
          <w:b/>
          <w:color w:val="auto"/>
          <w:sz w:val="28"/>
          <w:szCs w:val="6"/>
        </w:rPr>
        <w:t>合肥综合性科学中心环境研究院空气预热器采购</w:t>
      </w:r>
    </w:p>
    <w:p w14:paraId="760AA832">
      <w:pPr>
        <w:spacing w:line="900" w:lineRule="exact"/>
        <w:jc w:val="center"/>
        <w:rPr>
          <w:rFonts w:ascii="Times New Roman" w:hAnsi="Times New Roman" w:eastAsia="宋体" w:cs="Times New Roman"/>
          <w:b/>
          <w:color w:val="auto"/>
          <w:sz w:val="28"/>
          <w:szCs w:val="6"/>
        </w:rPr>
      </w:pPr>
    </w:p>
    <w:p w14:paraId="760AA833">
      <w:pPr>
        <w:spacing w:line="900" w:lineRule="exact"/>
        <w:jc w:val="center"/>
        <w:rPr>
          <w:rFonts w:ascii="Times New Roman" w:hAnsi="Times New Roman" w:eastAsia="宋体" w:cs="Times New Roman"/>
          <w:b/>
          <w:color w:val="auto"/>
          <w:sz w:val="72"/>
        </w:rPr>
      </w:pPr>
      <w:r>
        <w:rPr>
          <w:rFonts w:ascii="Times New Roman" w:hAnsi="Times New Roman" w:eastAsia="宋体" w:cs="Times New Roman"/>
          <w:b/>
          <w:color w:val="auto"/>
          <w:sz w:val="72"/>
        </w:rPr>
        <w:t>响</w:t>
      </w:r>
    </w:p>
    <w:p w14:paraId="760AA834">
      <w:pPr>
        <w:spacing w:line="900" w:lineRule="exact"/>
        <w:jc w:val="center"/>
        <w:rPr>
          <w:rFonts w:ascii="Times New Roman" w:hAnsi="Times New Roman" w:eastAsia="宋体" w:cs="Times New Roman"/>
          <w:b/>
          <w:color w:val="auto"/>
          <w:sz w:val="72"/>
        </w:rPr>
      </w:pPr>
    </w:p>
    <w:p w14:paraId="760AA835">
      <w:pPr>
        <w:spacing w:line="900" w:lineRule="exact"/>
        <w:jc w:val="center"/>
        <w:rPr>
          <w:rFonts w:ascii="Times New Roman" w:hAnsi="Times New Roman" w:eastAsia="宋体" w:cs="Times New Roman"/>
          <w:b/>
          <w:color w:val="auto"/>
          <w:sz w:val="72"/>
        </w:rPr>
      </w:pPr>
      <w:r>
        <w:rPr>
          <w:rFonts w:ascii="Times New Roman" w:hAnsi="Times New Roman" w:eastAsia="宋体" w:cs="Times New Roman"/>
          <w:b/>
          <w:color w:val="auto"/>
          <w:sz w:val="72"/>
        </w:rPr>
        <w:t>应</w:t>
      </w:r>
    </w:p>
    <w:p w14:paraId="760AA836">
      <w:pPr>
        <w:spacing w:line="900" w:lineRule="exact"/>
        <w:jc w:val="center"/>
        <w:rPr>
          <w:rFonts w:ascii="Times New Roman" w:hAnsi="Times New Roman" w:eastAsia="宋体" w:cs="Times New Roman"/>
          <w:b/>
          <w:color w:val="auto"/>
          <w:sz w:val="72"/>
        </w:rPr>
      </w:pPr>
    </w:p>
    <w:p w14:paraId="760AA837">
      <w:pPr>
        <w:spacing w:line="900" w:lineRule="exact"/>
        <w:jc w:val="center"/>
        <w:rPr>
          <w:rFonts w:ascii="Times New Roman" w:hAnsi="Times New Roman" w:eastAsia="宋体" w:cs="Times New Roman"/>
          <w:b/>
          <w:color w:val="auto"/>
          <w:sz w:val="72"/>
        </w:rPr>
      </w:pPr>
      <w:r>
        <w:rPr>
          <w:rFonts w:ascii="Times New Roman" w:hAnsi="Times New Roman" w:eastAsia="宋体" w:cs="Times New Roman"/>
          <w:b/>
          <w:color w:val="auto"/>
          <w:sz w:val="72"/>
        </w:rPr>
        <w:t>文</w:t>
      </w:r>
    </w:p>
    <w:p w14:paraId="760AA838">
      <w:pPr>
        <w:spacing w:line="900" w:lineRule="exact"/>
        <w:jc w:val="center"/>
        <w:rPr>
          <w:rFonts w:ascii="Times New Roman" w:hAnsi="Times New Roman" w:eastAsia="宋体" w:cs="Times New Roman"/>
          <w:b/>
          <w:color w:val="auto"/>
          <w:sz w:val="72"/>
        </w:rPr>
      </w:pPr>
    </w:p>
    <w:p w14:paraId="760AA839">
      <w:pPr>
        <w:jc w:val="center"/>
        <w:rPr>
          <w:rFonts w:ascii="Times New Roman" w:hAnsi="Times New Roman" w:eastAsia="宋体" w:cs="Times New Roman"/>
          <w:b/>
          <w:color w:val="auto"/>
          <w:sz w:val="72"/>
        </w:rPr>
      </w:pPr>
      <w:r>
        <w:rPr>
          <w:rFonts w:ascii="Times New Roman" w:hAnsi="Times New Roman" w:eastAsia="宋体" w:cs="Times New Roman"/>
          <w:b/>
          <w:color w:val="auto"/>
          <w:sz w:val="72"/>
        </w:rPr>
        <w:t>件</w:t>
      </w:r>
    </w:p>
    <w:p w14:paraId="760AA83A">
      <w:pPr>
        <w:spacing w:after="156" w:afterLines="50"/>
        <w:jc w:val="center"/>
        <w:rPr>
          <w:rFonts w:ascii="Times New Roman" w:hAnsi="Times New Roman" w:eastAsia="宋体" w:cs="Times New Roman"/>
          <w:b/>
          <w:color w:val="auto"/>
          <w:sz w:val="72"/>
        </w:rPr>
      </w:pPr>
    </w:p>
    <w:p w14:paraId="760AA83B">
      <w:pPr>
        <w:spacing w:after="156" w:afterLines="50" w:line="500" w:lineRule="exact"/>
        <w:jc w:val="center"/>
        <w:rPr>
          <w:rFonts w:ascii="Times New Roman" w:hAnsi="Times New Roman" w:eastAsia="宋体" w:cs="Times New Roman"/>
          <w:b/>
          <w:color w:val="auto"/>
          <w:sz w:val="72"/>
        </w:rPr>
      </w:pPr>
    </w:p>
    <w:p w14:paraId="760AA83C">
      <w:pPr>
        <w:spacing w:after="156" w:afterLines="50" w:line="500" w:lineRule="exact"/>
        <w:jc w:val="center"/>
        <w:rPr>
          <w:rFonts w:ascii="Times New Roman" w:hAnsi="Times New Roman" w:eastAsia="宋体" w:cs="Times New Roman"/>
          <w:b/>
          <w:color w:val="auto"/>
          <w:sz w:val="72"/>
        </w:rPr>
      </w:pPr>
    </w:p>
    <w:p w14:paraId="760AA83D">
      <w:pPr>
        <w:spacing w:after="156" w:afterLines="50" w:line="500" w:lineRule="exact"/>
        <w:rPr>
          <w:rFonts w:ascii="Times New Roman" w:hAnsi="Times New Roman" w:eastAsia="宋体" w:cs="Times New Roman"/>
          <w:b/>
          <w:color w:val="auto"/>
          <w:sz w:val="32"/>
          <w:u w:val="single"/>
        </w:rPr>
      </w:pPr>
      <w:r>
        <w:rPr>
          <w:rFonts w:ascii="Times New Roman" w:hAnsi="Times New Roman" w:eastAsia="宋体" w:cs="Times New Roman"/>
          <w:b/>
          <w:color w:val="auto"/>
          <w:sz w:val="30"/>
        </w:rPr>
        <w:t xml:space="preserve">       </w:t>
      </w:r>
      <w:r>
        <w:rPr>
          <w:rFonts w:ascii="Times New Roman" w:hAnsi="Times New Roman" w:eastAsia="宋体" w:cs="Times New Roman"/>
          <w:b/>
          <w:color w:val="auto"/>
          <w:sz w:val="32"/>
        </w:rPr>
        <w:t>供应商：</w:t>
      </w:r>
      <w:r>
        <w:rPr>
          <w:rFonts w:ascii="Times New Roman" w:hAnsi="Times New Roman" w:eastAsia="宋体" w:cs="Times New Roman"/>
          <w:b/>
          <w:color w:val="auto"/>
          <w:sz w:val="32"/>
          <w:u w:val="single"/>
        </w:rPr>
        <w:t xml:space="preserve">   </w:t>
      </w:r>
      <w:r>
        <w:rPr>
          <w:rFonts w:hint="eastAsia" w:ascii="Times New Roman" w:hAnsi="Times New Roman" w:eastAsia="宋体" w:cs="Times New Roman"/>
          <w:b/>
          <w:color w:val="auto"/>
          <w:sz w:val="32"/>
          <w:u w:val="single"/>
        </w:rPr>
        <w:t xml:space="preserve">                       </w:t>
      </w:r>
      <w:r>
        <w:rPr>
          <w:rFonts w:ascii="Times New Roman" w:hAnsi="Times New Roman" w:eastAsia="宋体" w:cs="Times New Roman"/>
          <w:b/>
          <w:color w:val="auto"/>
          <w:sz w:val="32"/>
          <w:u w:val="single"/>
        </w:rPr>
        <w:t xml:space="preserve">            </w:t>
      </w:r>
    </w:p>
    <w:p w14:paraId="760AA83E">
      <w:pPr>
        <w:spacing w:after="156" w:afterLines="50" w:line="500" w:lineRule="exact"/>
        <w:jc w:val="center"/>
        <w:rPr>
          <w:rFonts w:ascii="Times New Roman" w:hAnsi="Times New Roman" w:eastAsia="宋体" w:cs="Times New Roman"/>
          <w:b/>
          <w:color w:val="auto"/>
          <w:sz w:val="32"/>
        </w:rPr>
      </w:pPr>
      <w:r>
        <w:rPr>
          <w:rFonts w:ascii="Times New Roman" w:hAnsi="Times New Roman" w:eastAsia="宋体" w:cs="Times New Roman"/>
          <w:b/>
          <w:color w:val="auto"/>
          <w:sz w:val="32"/>
          <w:u w:val="single"/>
        </w:rPr>
        <w:t xml:space="preserve">  </w:t>
      </w:r>
      <w:r>
        <w:rPr>
          <w:rFonts w:hint="eastAsia" w:ascii="Times New Roman" w:hAnsi="Times New Roman" w:eastAsia="宋体" w:cs="Times New Roman"/>
          <w:b/>
          <w:color w:val="auto"/>
          <w:sz w:val="32"/>
          <w:u w:val="single"/>
        </w:rPr>
        <w:t xml:space="preserve">    </w:t>
      </w:r>
      <w:r>
        <w:rPr>
          <w:rFonts w:ascii="Times New Roman" w:hAnsi="Times New Roman" w:eastAsia="宋体" w:cs="Times New Roman"/>
          <w:b/>
          <w:color w:val="auto"/>
          <w:sz w:val="32"/>
          <w:u w:val="single"/>
        </w:rPr>
        <w:t xml:space="preserve">   </w:t>
      </w:r>
      <w:r>
        <w:rPr>
          <w:rFonts w:ascii="Times New Roman" w:hAnsi="Times New Roman" w:eastAsia="宋体" w:cs="Times New Roman"/>
          <w:b/>
          <w:color w:val="auto"/>
          <w:sz w:val="32"/>
        </w:rPr>
        <w:t>年</w:t>
      </w:r>
      <w:r>
        <w:rPr>
          <w:rFonts w:ascii="Times New Roman" w:hAnsi="Times New Roman" w:eastAsia="宋体" w:cs="Times New Roman"/>
          <w:b/>
          <w:color w:val="auto"/>
          <w:sz w:val="32"/>
          <w:u w:val="single"/>
        </w:rPr>
        <w:t xml:space="preserve"> </w:t>
      </w:r>
      <w:r>
        <w:rPr>
          <w:rFonts w:hint="eastAsia" w:ascii="Times New Roman" w:hAnsi="Times New Roman" w:eastAsia="宋体" w:cs="Times New Roman"/>
          <w:b/>
          <w:color w:val="auto"/>
          <w:sz w:val="32"/>
          <w:u w:val="single"/>
        </w:rPr>
        <w:t xml:space="preserve">  </w:t>
      </w:r>
      <w:r>
        <w:rPr>
          <w:rFonts w:ascii="Times New Roman" w:hAnsi="Times New Roman" w:eastAsia="宋体" w:cs="Times New Roman"/>
          <w:b/>
          <w:color w:val="auto"/>
          <w:sz w:val="32"/>
          <w:u w:val="single"/>
        </w:rPr>
        <w:t xml:space="preserve"> </w:t>
      </w:r>
      <w:r>
        <w:rPr>
          <w:rFonts w:ascii="Times New Roman" w:hAnsi="Times New Roman" w:eastAsia="宋体" w:cs="Times New Roman"/>
          <w:b/>
          <w:color w:val="auto"/>
          <w:sz w:val="32"/>
        </w:rPr>
        <w:t>月</w:t>
      </w:r>
      <w:r>
        <w:rPr>
          <w:rFonts w:ascii="Times New Roman" w:hAnsi="Times New Roman" w:eastAsia="宋体" w:cs="Times New Roman"/>
          <w:b/>
          <w:color w:val="auto"/>
          <w:sz w:val="32"/>
          <w:u w:val="single"/>
        </w:rPr>
        <w:t xml:space="preserve"> </w:t>
      </w:r>
      <w:r>
        <w:rPr>
          <w:rFonts w:hint="eastAsia" w:ascii="Times New Roman" w:hAnsi="Times New Roman" w:eastAsia="宋体" w:cs="Times New Roman"/>
          <w:b/>
          <w:color w:val="auto"/>
          <w:sz w:val="32"/>
          <w:u w:val="single"/>
        </w:rPr>
        <w:t xml:space="preserve">  </w:t>
      </w:r>
      <w:r>
        <w:rPr>
          <w:rFonts w:ascii="Times New Roman" w:hAnsi="Times New Roman" w:eastAsia="宋体" w:cs="Times New Roman"/>
          <w:b/>
          <w:color w:val="auto"/>
          <w:sz w:val="32"/>
          <w:u w:val="single"/>
        </w:rPr>
        <w:t xml:space="preserve"> </w:t>
      </w:r>
      <w:r>
        <w:rPr>
          <w:rFonts w:ascii="Times New Roman" w:hAnsi="Times New Roman" w:eastAsia="宋体" w:cs="Times New Roman"/>
          <w:b/>
          <w:color w:val="auto"/>
          <w:sz w:val="32"/>
        </w:rPr>
        <w:t>日</w:t>
      </w:r>
    </w:p>
    <w:p w14:paraId="760AA83F">
      <w:pPr>
        <w:spacing w:line="360" w:lineRule="auto"/>
        <w:rPr>
          <w:rFonts w:ascii="Times New Roman" w:hAnsi="Times New Roman" w:eastAsia="宋体" w:cs="Times New Roman"/>
          <w:color w:val="auto"/>
          <w:sz w:val="24"/>
          <w:szCs w:val="28"/>
        </w:rPr>
      </w:pPr>
    </w:p>
    <w:p w14:paraId="760AA840">
      <w:pPr>
        <w:spacing w:line="360" w:lineRule="auto"/>
        <w:rPr>
          <w:rFonts w:ascii="Times New Roman" w:hAnsi="Times New Roman" w:eastAsia="宋体" w:cs="Times New Roman"/>
          <w:color w:val="auto"/>
          <w:sz w:val="24"/>
          <w:szCs w:val="28"/>
        </w:rPr>
      </w:pPr>
    </w:p>
    <w:p w14:paraId="760AA841">
      <w:pPr>
        <w:spacing w:line="360" w:lineRule="auto"/>
        <w:jc w:val="center"/>
        <w:rPr>
          <w:rFonts w:ascii="Times New Roman" w:hAnsi="Times New Roman" w:eastAsia="宋体" w:cs="Times New Roman"/>
          <w:b/>
          <w:color w:val="auto"/>
          <w:sz w:val="24"/>
        </w:rPr>
      </w:pPr>
      <w:r>
        <w:rPr>
          <w:rFonts w:ascii="Times New Roman" w:hAnsi="Times New Roman" w:eastAsia="宋体" w:cs="Times New Roman"/>
          <w:b/>
          <w:color w:val="auto"/>
          <w:sz w:val="24"/>
        </w:rPr>
        <w:t>报价文件资料清单</w:t>
      </w:r>
    </w:p>
    <w:tbl>
      <w:tblPr>
        <w:tblStyle w:val="33"/>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14:paraId="760AA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42">
            <w:pPr>
              <w:spacing w:line="400" w:lineRule="exact"/>
              <w:jc w:val="center"/>
              <w:rPr>
                <w:rFonts w:ascii="Times New Roman" w:hAnsi="Times New Roman" w:eastAsia="宋体" w:cs="Times New Roman"/>
                <w:b/>
                <w:color w:val="auto"/>
                <w:sz w:val="24"/>
              </w:rPr>
            </w:pPr>
            <w:r>
              <w:rPr>
                <w:rFonts w:ascii="Times New Roman" w:hAnsi="Times New Roman" w:eastAsia="宋体" w:cs="Times New Roman"/>
                <w:b/>
                <w:color w:val="auto"/>
                <w:sz w:val="24"/>
              </w:rPr>
              <w:t>序号</w:t>
            </w:r>
          </w:p>
        </w:tc>
        <w:tc>
          <w:tcPr>
            <w:tcW w:w="5460" w:type="dxa"/>
            <w:vAlign w:val="center"/>
          </w:tcPr>
          <w:p w14:paraId="760AA843">
            <w:pPr>
              <w:spacing w:line="400" w:lineRule="exact"/>
              <w:jc w:val="center"/>
              <w:rPr>
                <w:rFonts w:ascii="Times New Roman" w:hAnsi="Times New Roman" w:eastAsia="宋体" w:cs="Times New Roman"/>
                <w:b/>
                <w:color w:val="auto"/>
                <w:sz w:val="24"/>
              </w:rPr>
            </w:pPr>
            <w:r>
              <w:rPr>
                <w:rFonts w:ascii="Times New Roman" w:hAnsi="Times New Roman" w:eastAsia="宋体" w:cs="Times New Roman"/>
                <w:b/>
                <w:color w:val="auto"/>
                <w:sz w:val="24"/>
              </w:rPr>
              <w:t>资料名称</w:t>
            </w:r>
          </w:p>
        </w:tc>
        <w:tc>
          <w:tcPr>
            <w:tcW w:w="2625" w:type="dxa"/>
            <w:vAlign w:val="center"/>
          </w:tcPr>
          <w:p w14:paraId="760AA844">
            <w:pPr>
              <w:spacing w:line="400" w:lineRule="exact"/>
              <w:jc w:val="center"/>
              <w:rPr>
                <w:rFonts w:ascii="Times New Roman" w:hAnsi="Times New Roman" w:eastAsia="宋体" w:cs="Times New Roman"/>
                <w:b/>
                <w:color w:val="auto"/>
                <w:sz w:val="24"/>
              </w:rPr>
            </w:pPr>
            <w:r>
              <w:rPr>
                <w:rFonts w:ascii="Times New Roman" w:hAnsi="Times New Roman" w:eastAsia="宋体" w:cs="Times New Roman"/>
                <w:b/>
                <w:color w:val="auto"/>
                <w:sz w:val="24"/>
              </w:rPr>
              <w:t>页码范围</w:t>
            </w:r>
          </w:p>
        </w:tc>
      </w:tr>
      <w:tr w14:paraId="760AA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46">
            <w:pPr>
              <w:jc w:val="center"/>
              <w:rPr>
                <w:rFonts w:ascii="Times New Roman" w:hAnsi="Times New Roman" w:eastAsia="宋体" w:cs="Times New Roman"/>
                <w:color w:val="auto"/>
                <w:sz w:val="24"/>
              </w:rPr>
            </w:pPr>
            <w:r>
              <w:rPr>
                <w:rFonts w:ascii="Times New Roman" w:hAnsi="Times New Roman" w:eastAsia="宋体" w:cs="Times New Roman"/>
                <w:color w:val="auto"/>
                <w:sz w:val="24"/>
              </w:rPr>
              <w:t>一</w:t>
            </w:r>
          </w:p>
        </w:tc>
        <w:tc>
          <w:tcPr>
            <w:tcW w:w="5460" w:type="dxa"/>
            <w:vAlign w:val="center"/>
          </w:tcPr>
          <w:p w14:paraId="760AA847">
            <w:pPr>
              <w:rPr>
                <w:rFonts w:ascii="Times New Roman" w:hAnsi="Times New Roman" w:eastAsia="宋体" w:cs="Times New Roman"/>
                <w:color w:val="auto"/>
                <w:sz w:val="24"/>
              </w:rPr>
            </w:pPr>
            <w:r>
              <w:rPr>
                <w:rFonts w:ascii="Times New Roman" w:hAnsi="Times New Roman" w:eastAsia="宋体" w:cs="Times New Roman"/>
                <w:color w:val="auto"/>
                <w:sz w:val="24"/>
              </w:rPr>
              <w:t>供应商情况综合简介</w:t>
            </w:r>
          </w:p>
        </w:tc>
        <w:tc>
          <w:tcPr>
            <w:tcW w:w="2625" w:type="dxa"/>
            <w:vAlign w:val="center"/>
          </w:tcPr>
          <w:p w14:paraId="760AA848">
            <w:pPr>
              <w:spacing w:line="360" w:lineRule="auto"/>
              <w:jc w:val="center"/>
              <w:rPr>
                <w:rFonts w:ascii="Times New Roman" w:hAnsi="Times New Roman" w:eastAsia="宋体" w:cs="Times New Roman"/>
                <w:b/>
                <w:color w:val="auto"/>
                <w:sz w:val="24"/>
              </w:rPr>
            </w:pPr>
          </w:p>
        </w:tc>
      </w:tr>
      <w:tr w14:paraId="760AA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4A">
            <w:pPr>
              <w:jc w:val="center"/>
              <w:rPr>
                <w:rFonts w:ascii="Times New Roman" w:hAnsi="Times New Roman" w:eastAsia="宋体" w:cs="Times New Roman"/>
                <w:bCs/>
                <w:color w:val="auto"/>
                <w:sz w:val="24"/>
              </w:rPr>
            </w:pPr>
            <w:r>
              <w:rPr>
                <w:rFonts w:ascii="Times New Roman" w:hAnsi="Times New Roman" w:eastAsia="宋体" w:cs="Times New Roman"/>
                <w:bCs/>
                <w:color w:val="auto"/>
                <w:sz w:val="24"/>
              </w:rPr>
              <w:t>二</w:t>
            </w:r>
          </w:p>
        </w:tc>
        <w:tc>
          <w:tcPr>
            <w:tcW w:w="5460" w:type="dxa"/>
            <w:vAlign w:val="center"/>
          </w:tcPr>
          <w:p w14:paraId="760AA84B">
            <w:pPr>
              <w:rPr>
                <w:rFonts w:ascii="Times New Roman" w:hAnsi="Times New Roman" w:eastAsia="宋体" w:cs="Times New Roman"/>
                <w:color w:val="auto"/>
                <w:sz w:val="24"/>
              </w:rPr>
            </w:pPr>
            <w:r>
              <w:rPr>
                <w:rFonts w:ascii="Times New Roman" w:hAnsi="Times New Roman" w:eastAsia="宋体" w:cs="Times New Roman"/>
                <w:color w:val="auto"/>
                <w:sz w:val="24"/>
              </w:rPr>
              <w:t>报价声明</w:t>
            </w:r>
          </w:p>
        </w:tc>
        <w:tc>
          <w:tcPr>
            <w:tcW w:w="2625" w:type="dxa"/>
            <w:vAlign w:val="center"/>
          </w:tcPr>
          <w:p w14:paraId="760AA84C">
            <w:pPr>
              <w:spacing w:line="360" w:lineRule="auto"/>
              <w:jc w:val="center"/>
              <w:rPr>
                <w:rFonts w:ascii="Times New Roman" w:hAnsi="Times New Roman" w:eastAsia="宋体" w:cs="Times New Roman"/>
                <w:b/>
                <w:color w:val="auto"/>
                <w:sz w:val="24"/>
              </w:rPr>
            </w:pPr>
          </w:p>
        </w:tc>
      </w:tr>
      <w:tr w14:paraId="760AA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4E">
            <w:pPr>
              <w:jc w:val="center"/>
              <w:rPr>
                <w:rFonts w:ascii="Times New Roman" w:hAnsi="Times New Roman" w:eastAsia="宋体" w:cs="Times New Roman"/>
                <w:bCs/>
                <w:color w:val="auto"/>
                <w:sz w:val="24"/>
              </w:rPr>
            </w:pPr>
            <w:r>
              <w:rPr>
                <w:rFonts w:ascii="Times New Roman" w:hAnsi="Times New Roman" w:eastAsia="宋体" w:cs="Times New Roman"/>
                <w:bCs/>
                <w:color w:val="auto"/>
                <w:sz w:val="24"/>
              </w:rPr>
              <w:t>三</w:t>
            </w:r>
          </w:p>
        </w:tc>
        <w:tc>
          <w:tcPr>
            <w:tcW w:w="5460" w:type="dxa"/>
            <w:vAlign w:val="center"/>
          </w:tcPr>
          <w:p w14:paraId="760AA84F">
            <w:pPr>
              <w:rPr>
                <w:rFonts w:ascii="Times New Roman" w:hAnsi="Times New Roman" w:eastAsia="宋体" w:cs="Times New Roman"/>
                <w:color w:val="auto"/>
                <w:sz w:val="24"/>
              </w:rPr>
            </w:pPr>
            <w:r>
              <w:rPr>
                <w:rFonts w:ascii="Times New Roman" w:hAnsi="Times New Roman" w:eastAsia="宋体" w:cs="Times New Roman"/>
                <w:color w:val="auto"/>
                <w:sz w:val="24"/>
              </w:rPr>
              <w:t>报价单明细表</w:t>
            </w:r>
          </w:p>
        </w:tc>
        <w:tc>
          <w:tcPr>
            <w:tcW w:w="2625" w:type="dxa"/>
            <w:vAlign w:val="center"/>
          </w:tcPr>
          <w:p w14:paraId="760AA850">
            <w:pPr>
              <w:spacing w:line="360" w:lineRule="auto"/>
              <w:jc w:val="center"/>
              <w:rPr>
                <w:rFonts w:ascii="Times New Roman" w:hAnsi="Times New Roman" w:eastAsia="宋体" w:cs="Times New Roman"/>
                <w:b/>
                <w:color w:val="auto"/>
                <w:sz w:val="24"/>
              </w:rPr>
            </w:pPr>
          </w:p>
        </w:tc>
      </w:tr>
      <w:tr w14:paraId="760AA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52">
            <w:pPr>
              <w:jc w:val="center"/>
              <w:rPr>
                <w:rFonts w:ascii="Times New Roman" w:hAnsi="Times New Roman" w:eastAsia="宋体" w:cs="Times New Roman"/>
                <w:bCs/>
                <w:color w:val="auto"/>
                <w:sz w:val="24"/>
              </w:rPr>
            </w:pPr>
            <w:r>
              <w:rPr>
                <w:rFonts w:ascii="Times New Roman" w:hAnsi="Times New Roman" w:eastAsia="宋体" w:cs="Times New Roman"/>
                <w:bCs/>
                <w:color w:val="auto"/>
                <w:sz w:val="24"/>
              </w:rPr>
              <w:t>四</w:t>
            </w:r>
          </w:p>
        </w:tc>
        <w:tc>
          <w:tcPr>
            <w:tcW w:w="5460" w:type="dxa"/>
            <w:vAlign w:val="center"/>
          </w:tcPr>
          <w:p w14:paraId="760AA853">
            <w:pPr>
              <w:rPr>
                <w:rFonts w:ascii="Times New Roman" w:hAnsi="Times New Roman" w:eastAsia="宋体" w:cs="Times New Roman"/>
                <w:color w:val="auto"/>
                <w:sz w:val="24"/>
              </w:rPr>
            </w:pPr>
            <w:r>
              <w:rPr>
                <w:rFonts w:ascii="Times New Roman" w:hAnsi="Times New Roman" w:eastAsia="宋体" w:cs="Times New Roman"/>
                <w:color w:val="auto"/>
                <w:sz w:val="24"/>
              </w:rPr>
              <w:t>书面承诺函</w:t>
            </w:r>
          </w:p>
        </w:tc>
        <w:tc>
          <w:tcPr>
            <w:tcW w:w="2625" w:type="dxa"/>
            <w:vAlign w:val="center"/>
          </w:tcPr>
          <w:p w14:paraId="760AA854">
            <w:pPr>
              <w:spacing w:line="360" w:lineRule="auto"/>
              <w:jc w:val="center"/>
              <w:rPr>
                <w:rFonts w:ascii="Times New Roman" w:hAnsi="Times New Roman" w:eastAsia="宋体" w:cs="Times New Roman"/>
                <w:b/>
                <w:color w:val="auto"/>
                <w:sz w:val="24"/>
              </w:rPr>
            </w:pPr>
          </w:p>
        </w:tc>
      </w:tr>
      <w:tr w14:paraId="760A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56">
            <w:pPr>
              <w:jc w:val="center"/>
              <w:rPr>
                <w:rFonts w:ascii="Times New Roman" w:hAnsi="Times New Roman" w:eastAsia="宋体" w:cs="Times New Roman"/>
                <w:color w:val="auto"/>
                <w:sz w:val="24"/>
              </w:rPr>
            </w:pPr>
            <w:r>
              <w:rPr>
                <w:rFonts w:ascii="Times New Roman" w:hAnsi="Times New Roman" w:eastAsia="宋体" w:cs="Times New Roman"/>
                <w:color w:val="auto"/>
                <w:sz w:val="24"/>
              </w:rPr>
              <w:t>五</w:t>
            </w:r>
          </w:p>
        </w:tc>
        <w:tc>
          <w:tcPr>
            <w:tcW w:w="5460" w:type="dxa"/>
            <w:vAlign w:val="center"/>
          </w:tcPr>
          <w:p w14:paraId="760AA857">
            <w:pPr>
              <w:rPr>
                <w:rFonts w:ascii="Times New Roman" w:hAnsi="Times New Roman" w:eastAsia="宋体" w:cs="Times New Roman"/>
                <w:color w:val="auto"/>
                <w:sz w:val="24"/>
              </w:rPr>
            </w:pPr>
            <w:r>
              <w:rPr>
                <w:rFonts w:ascii="Times New Roman" w:hAnsi="Times New Roman" w:eastAsia="宋体" w:cs="Times New Roman"/>
                <w:color w:val="auto"/>
                <w:sz w:val="24"/>
              </w:rPr>
              <w:t>其他文件</w:t>
            </w:r>
          </w:p>
        </w:tc>
        <w:tc>
          <w:tcPr>
            <w:tcW w:w="2625" w:type="dxa"/>
            <w:vAlign w:val="center"/>
          </w:tcPr>
          <w:p w14:paraId="760AA858">
            <w:pPr>
              <w:spacing w:line="360" w:lineRule="auto"/>
              <w:jc w:val="center"/>
              <w:rPr>
                <w:rFonts w:ascii="Times New Roman" w:hAnsi="Times New Roman" w:eastAsia="宋体" w:cs="Times New Roman"/>
                <w:b/>
                <w:color w:val="auto"/>
                <w:sz w:val="24"/>
              </w:rPr>
            </w:pPr>
          </w:p>
        </w:tc>
      </w:tr>
      <w:tr w14:paraId="760AA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14:paraId="760AA85A">
            <w:pPr>
              <w:jc w:val="center"/>
              <w:rPr>
                <w:rFonts w:ascii="Times New Roman" w:hAnsi="Times New Roman" w:eastAsia="宋体" w:cs="Times New Roman"/>
                <w:color w:val="auto"/>
                <w:sz w:val="24"/>
              </w:rPr>
            </w:pPr>
          </w:p>
        </w:tc>
        <w:tc>
          <w:tcPr>
            <w:tcW w:w="5460" w:type="dxa"/>
            <w:vAlign w:val="center"/>
          </w:tcPr>
          <w:p w14:paraId="760AA85B">
            <w:pPr>
              <w:rPr>
                <w:rFonts w:ascii="Times New Roman" w:hAnsi="Times New Roman" w:eastAsia="宋体" w:cs="Times New Roman"/>
                <w:color w:val="auto"/>
                <w:sz w:val="24"/>
              </w:rPr>
            </w:pPr>
          </w:p>
        </w:tc>
        <w:tc>
          <w:tcPr>
            <w:tcW w:w="2625" w:type="dxa"/>
            <w:vAlign w:val="center"/>
          </w:tcPr>
          <w:p w14:paraId="760AA85C">
            <w:pPr>
              <w:spacing w:line="360" w:lineRule="auto"/>
              <w:rPr>
                <w:rFonts w:ascii="Times New Roman" w:hAnsi="Times New Roman" w:eastAsia="宋体" w:cs="Times New Roman"/>
                <w:b/>
                <w:color w:val="auto"/>
                <w:sz w:val="24"/>
              </w:rPr>
            </w:pPr>
          </w:p>
        </w:tc>
      </w:tr>
    </w:tbl>
    <w:p w14:paraId="760AA85E">
      <w:pPr>
        <w:spacing w:line="360" w:lineRule="auto"/>
        <w:jc w:val="center"/>
        <w:rPr>
          <w:rFonts w:ascii="Times New Roman" w:hAnsi="Times New Roman" w:eastAsia="宋体" w:cs="Times New Roman"/>
          <w:b/>
          <w:color w:val="auto"/>
          <w:sz w:val="24"/>
        </w:rPr>
      </w:pPr>
    </w:p>
    <w:p w14:paraId="760AA85F">
      <w:pPr>
        <w:spacing w:line="360" w:lineRule="auto"/>
        <w:jc w:val="center"/>
        <w:rPr>
          <w:rFonts w:ascii="Times New Roman" w:hAnsi="Times New Roman" w:eastAsia="宋体" w:cs="Times New Roman"/>
          <w:b/>
          <w:color w:val="auto"/>
          <w:sz w:val="24"/>
        </w:rPr>
      </w:pPr>
    </w:p>
    <w:p w14:paraId="760AA860">
      <w:pPr>
        <w:spacing w:line="360" w:lineRule="auto"/>
        <w:jc w:val="center"/>
        <w:rPr>
          <w:rFonts w:ascii="Times New Roman" w:hAnsi="Times New Roman" w:eastAsia="宋体" w:cs="Times New Roman"/>
          <w:b/>
          <w:color w:val="auto"/>
          <w:sz w:val="24"/>
        </w:rPr>
      </w:pPr>
    </w:p>
    <w:p w14:paraId="760AA861">
      <w:pPr>
        <w:spacing w:line="360" w:lineRule="auto"/>
        <w:jc w:val="center"/>
        <w:rPr>
          <w:rFonts w:ascii="Times New Roman" w:hAnsi="Times New Roman" w:eastAsia="宋体" w:cs="Times New Roman"/>
          <w:b/>
          <w:color w:val="auto"/>
          <w:sz w:val="24"/>
        </w:rPr>
      </w:pPr>
    </w:p>
    <w:p w14:paraId="760AA862">
      <w:pPr>
        <w:spacing w:line="360" w:lineRule="auto"/>
        <w:jc w:val="center"/>
        <w:rPr>
          <w:rFonts w:ascii="Times New Roman" w:hAnsi="Times New Roman" w:eastAsia="宋体" w:cs="Times New Roman"/>
          <w:b/>
          <w:color w:val="auto"/>
          <w:sz w:val="24"/>
        </w:rPr>
      </w:pPr>
    </w:p>
    <w:p w14:paraId="760AA863">
      <w:pPr>
        <w:spacing w:line="360" w:lineRule="auto"/>
        <w:jc w:val="center"/>
        <w:rPr>
          <w:rFonts w:ascii="Times New Roman" w:hAnsi="Times New Roman" w:eastAsia="宋体" w:cs="Times New Roman"/>
          <w:b/>
          <w:color w:val="auto"/>
          <w:sz w:val="24"/>
        </w:rPr>
      </w:pPr>
    </w:p>
    <w:p w14:paraId="760AA864">
      <w:pPr>
        <w:spacing w:line="360" w:lineRule="auto"/>
        <w:jc w:val="center"/>
        <w:rPr>
          <w:rFonts w:ascii="Times New Roman" w:hAnsi="Times New Roman" w:eastAsia="宋体" w:cs="Times New Roman"/>
          <w:b/>
          <w:color w:val="auto"/>
          <w:sz w:val="24"/>
        </w:rPr>
      </w:pPr>
    </w:p>
    <w:p w14:paraId="760AA865">
      <w:pPr>
        <w:spacing w:line="360" w:lineRule="auto"/>
        <w:jc w:val="center"/>
        <w:rPr>
          <w:rFonts w:ascii="Times New Roman" w:hAnsi="Times New Roman" w:eastAsia="宋体" w:cs="Times New Roman"/>
          <w:b/>
          <w:color w:val="auto"/>
          <w:sz w:val="24"/>
        </w:rPr>
      </w:pPr>
    </w:p>
    <w:p w14:paraId="760AA866">
      <w:pPr>
        <w:spacing w:line="360" w:lineRule="auto"/>
        <w:jc w:val="center"/>
        <w:rPr>
          <w:rFonts w:ascii="Times New Roman" w:hAnsi="Times New Roman" w:eastAsia="宋体" w:cs="Times New Roman"/>
          <w:b/>
          <w:color w:val="auto"/>
          <w:sz w:val="24"/>
        </w:rPr>
      </w:pPr>
      <w:r>
        <w:rPr>
          <w:rFonts w:ascii="Times New Roman" w:hAnsi="Times New Roman" w:eastAsia="宋体" w:cs="Times New Roman"/>
          <w:b/>
          <w:color w:val="auto"/>
          <w:sz w:val="24"/>
        </w:rPr>
        <w:br w:type="page"/>
      </w:r>
    </w:p>
    <w:p w14:paraId="760AA867">
      <w:pPr>
        <w:pStyle w:val="4"/>
        <w:rPr>
          <w:rFonts w:ascii="Times New Roman" w:hAnsi="Times New Roman" w:eastAsia="宋体" w:cs="Times New Roman"/>
          <w:color w:val="auto"/>
          <w:sz w:val="24"/>
          <w:szCs w:val="24"/>
        </w:rPr>
      </w:pPr>
      <w:bookmarkStart w:id="38" w:name="_Toc5390"/>
      <w:bookmarkStart w:id="39" w:name="_Toc4938"/>
      <w:r>
        <w:rPr>
          <w:rFonts w:ascii="Times New Roman" w:hAnsi="Times New Roman" w:eastAsia="宋体" w:cs="Times New Roman"/>
          <w:color w:val="auto"/>
          <w:sz w:val="24"/>
          <w:szCs w:val="24"/>
        </w:rPr>
        <w:t>附件一</w:t>
      </w:r>
      <w:bookmarkEnd w:id="38"/>
      <w:bookmarkEnd w:id="39"/>
    </w:p>
    <w:p w14:paraId="760AA868">
      <w:pPr>
        <w:spacing w:line="360" w:lineRule="auto"/>
        <w:jc w:val="center"/>
        <w:rPr>
          <w:rFonts w:ascii="Times New Roman" w:hAnsi="Times New Roman" w:eastAsia="宋体" w:cs="Times New Roman"/>
          <w:color w:val="auto"/>
          <w:sz w:val="24"/>
        </w:rPr>
      </w:pPr>
      <w:r>
        <w:rPr>
          <w:rFonts w:ascii="Times New Roman" w:hAnsi="Times New Roman" w:eastAsia="宋体" w:cs="Times New Roman"/>
          <w:b/>
          <w:bCs/>
          <w:color w:val="auto"/>
          <w:sz w:val="24"/>
        </w:rPr>
        <w:t>供应商综合情况简介</w:t>
      </w:r>
    </w:p>
    <w:p w14:paraId="760AA869">
      <w:pPr>
        <w:spacing w:line="500" w:lineRule="exact"/>
        <w:jc w:val="left"/>
        <w:rPr>
          <w:rFonts w:ascii="Times New Roman" w:hAnsi="Times New Roman" w:eastAsia="宋体" w:cs="Times New Roman"/>
          <w:color w:val="auto"/>
          <w:sz w:val="24"/>
        </w:rPr>
      </w:pPr>
      <w:r>
        <w:rPr>
          <w:rFonts w:ascii="Times New Roman" w:hAnsi="Times New Roman" w:eastAsia="宋体" w:cs="Times New Roman"/>
          <w:color w:val="auto"/>
          <w:sz w:val="24"/>
        </w:rPr>
        <w:t>1、基本情况表</w:t>
      </w:r>
    </w:p>
    <w:tbl>
      <w:tblPr>
        <w:tblStyle w:val="33"/>
        <w:tblW w:w="10357" w:type="dxa"/>
        <w:tblInd w:w="-613" w:type="dxa"/>
        <w:tblLayout w:type="fixed"/>
        <w:tblCellMar>
          <w:top w:w="0" w:type="dxa"/>
          <w:left w:w="108" w:type="dxa"/>
          <w:bottom w:w="0" w:type="dxa"/>
          <w:right w:w="108" w:type="dxa"/>
        </w:tblCellMar>
      </w:tblPr>
      <w:tblGrid>
        <w:gridCol w:w="750"/>
        <w:gridCol w:w="709"/>
        <w:gridCol w:w="1891"/>
        <w:gridCol w:w="93"/>
        <w:gridCol w:w="426"/>
        <w:gridCol w:w="1701"/>
        <w:gridCol w:w="850"/>
        <w:gridCol w:w="1033"/>
        <w:gridCol w:w="1563"/>
        <w:gridCol w:w="1341"/>
      </w:tblGrid>
      <w:tr w14:paraId="760AA86B">
        <w:tblPrEx>
          <w:tblCellMar>
            <w:top w:w="0" w:type="dxa"/>
            <w:left w:w="108" w:type="dxa"/>
            <w:bottom w:w="0" w:type="dxa"/>
            <w:right w:w="108" w:type="dxa"/>
          </w:tblCellMar>
        </w:tblPrEx>
        <w:trPr>
          <w:trHeight w:val="624" w:hRule="atLeast"/>
        </w:trPr>
        <w:tc>
          <w:tcPr>
            <w:tcW w:w="10357" w:type="dxa"/>
            <w:gridSpan w:val="10"/>
            <w:vMerge w:val="restart"/>
            <w:tcBorders>
              <w:top w:val="single" w:color="auto" w:sz="4" w:space="0"/>
              <w:left w:val="single" w:color="auto" w:sz="4" w:space="0"/>
              <w:bottom w:val="single" w:color="auto" w:sz="4" w:space="0"/>
              <w:right w:val="single" w:color="auto" w:sz="4" w:space="0"/>
            </w:tcBorders>
            <w:noWrap/>
            <w:vAlign w:val="center"/>
          </w:tcPr>
          <w:p w14:paraId="760AA86A">
            <w:pPr>
              <w:widowControl/>
              <w:jc w:val="center"/>
              <w:textAlignment w:val="center"/>
              <w:rPr>
                <w:rFonts w:ascii="Times New Roman" w:hAnsi="Times New Roman" w:eastAsia="宋体" w:cs="Times New Roman"/>
                <w:b/>
                <w:bCs/>
                <w:color w:val="auto"/>
                <w:sz w:val="32"/>
                <w:szCs w:val="32"/>
              </w:rPr>
            </w:pPr>
            <w:r>
              <w:rPr>
                <w:rFonts w:ascii="Times New Roman" w:hAnsi="Times New Roman" w:eastAsia="宋体" w:cs="Times New Roman"/>
                <w:b/>
                <w:bCs/>
                <w:color w:val="auto"/>
                <w:kern w:val="0"/>
                <w:sz w:val="32"/>
                <w:szCs w:val="32"/>
                <w:lang w:bidi="ar"/>
              </w:rPr>
              <w:t>基本情况表</w:t>
            </w:r>
          </w:p>
        </w:tc>
      </w:tr>
      <w:tr w14:paraId="760AA86D">
        <w:tblPrEx>
          <w:tblCellMar>
            <w:top w:w="0" w:type="dxa"/>
            <w:left w:w="108" w:type="dxa"/>
            <w:bottom w:w="0" w:type="dxa"/>
            <w:right w:w="108" w:type="dxa"/>
          </w:tblCellMar>
        </w:tblPrEx>
        <w:trPr>
          <w:trHeight w:val="624" w:hRule="atLeast"/>
        </w:trPr>
        <w:tc>
          <w:tcPr>
            <w:tcW w:w="10357" w:type="dxa"/>
            <w:gridSpan w:val="10"/>
            <w:vMerge w:val="continue"/>
            <w:tcBorders>
              <w:top w:val="single" w:color="auto" w:sz="4" w:space="0"/>
              <w:left w:val="single" w:color="auto" w:sz="4" w:space="0"/>
              <w:bottom w:val="single" w:color="auto" w:sz="4" w:space="0"/>
              <w:right w:val="single" w:color="auto" w:sz="4" w:space="0"/>
            </w:tcBorders>
            <w:noWrap/>
            <w:vAlign w:val="center"/>
          </w:tcPr>
          <w:p w14:paraId="760AA86C">
            <w:pPr>
              <w:jc w:val="center"/>
              <w:rPr>
                <w:rFonts w:ascii="Times New Roman" w:hAnsi="Times New Roman" w:eastAsia="宋体" w:cs="Times New Roman"/>
                <w:b/>
                <w:bCs/>
                <w:color w:val="auto"/>
                <w:sz w:val="32"/>
                <w:szCs w:val="32"/>
              </w:rPr>
            </w:pPr>
          </w:p>
        </w:tc>
      </w:tr>
      <w:tr w14:paraId="760AA86F">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6E">
            <w:pPr>
              <w:widowControl/>
              <w:jc w:val="left"/>
              <w:textAlignment w:val="center"/>
              <w:rPr>
                <w:rFonts w:ascii="Times New Roman" w:hAnsi="Times New Roman" w:eastAsia="宋体" w:cs="Times New Roman"/>
                <w:b/>
                <w:bCs/>
                <w:color w:val="auto"/>
                <w:sz w:val="24"/>
                <w:szCs w:val="24"/>
              </w:rPr>
            </w:pPr>
            <w:r>
              <w:rPr>
                <w:rFonts w:ascii="Times New Roman" w:hAnsi="Times New Roman" w:eastAsia="宋体" w:cs="Times New Roman"/>
                <w:b/>
                <w:bCs/>
                <w:color w:val="auto"/>
                <w:kern w:val="0"/>
                <w:sz w:val="24"/>
                <w:szCs w:val="24"/>
                <w:lang w:bidi="ar"/>
              </w:rPr>
              <w:t>基本信息</w:t>
            </w:r>
          </w:p>
        </w:tc>
      </w:tr>
      <w:tr w14:paraId="760AA872">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70">
            <w:pPr>
              <w:widowControl/>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kern w:val="0"/>
                <w:sz w:val="22"/>
                <w:szCs w:val="22"/>
                <w:lang w:bidi="ar"/>
              </w:rPr>
              <w:t>单位名称</w:t>
            </w:r>
          </w:p>
        </w:tc>
        <w:tc>
          <w:tcPr>
            <w:tcW w:w="8898" w:type="dxa"/>
            <w:gridSpan w:val="8"/>
            <w:tcBorders>
              <w:top w:val="single" w:color="auto" w:sz="4" w:space="0"/>
              <w:left w:val="single" w:color="auto" w:sz="4" w:space="0"/>
              <w:bottom w:val="single" w:color="auto" w:sz="4" w:space="0"/>
              <w:right w:val="single" w:color="auto" w:sz="4" w:space="0"/>
            </w:tcBorders>
            <w:noWrap/>
            <w:vAlign w:val="center"/>
          </w:tcPr>
          <w:p w14:paraId="760AA871">
            <w:pPr>
              <w:jc w:val="center"/>
              <w:rPr>
                <w:rFonts w:ascii="Times New Roman" w:hAnsi="Times New Roman" w:eastAsia="宋体" w:cs="Times New Roman"/>
                <w:color w:val="auto"/>
                <w:sz w:val="22"/>
                <w:szCs w:val="22"/>
              </w:rPr>
            </w:pPr>
          </w:p>
        </w:tc>
      </w:tr>
      <w:tr w14:paraId="760AA879">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73">
            <w:pPr>
              <w:widowControl/>
              <w:jc w:val="center"/>
              <w:textAlignment w:val="center"/>
              <w:rPr>
                <w:rFonts w:ascii="Times New Roman" w:hAnsi="Times New Roman" w:eastAsia="宋体" w:cs="Times New Roman"/>
                <w:color w:val="auto"/>
                <w:sz w:val="22"/>
                <w:szCs w:val="22"/>
              </w:rPr>
            </w:pPr>
            <w:r>
              <w:rPr>
                <w:rFonts w:hint="eastAsia" w:ascii="Times New Roman" w:hAnsi="Times New Roman" w:eastAsia="宋体" w:cs="Times New Roman"/>
                <w:color w:val="auto"/>
                <w:kern w:val="0"/>
                <w:sz w:val="22"/>
                <w:szCs w:val="22"/>
                <w:lang w:bidi="ar"/>
              </w:rPr>
              <w:t>信用代码</w:t>
            </w:r>
          </w:p>
        </w:tc>
        <w:tc>
          <w:tcPr>
            <w:tcW w:w="2410" w:type="dxa"/>
            <w:gridSpan w:val="3"/>
            <w:tcBorders>
              <w:top w:val="single" w:color="auto" w:sz="4" w:space="0"/>
              <w:left w:val="single" w:color="auto" w:sz="4" w:space="0"/>
              <w:bottom w:val="single" w:color="auto" w:sz="4" w:space="0"/>
              <w:right w:val="single" w:color="auto" w:sz="4" w:space="0"/>
            </w:tcBorders>
            <w:noWrap/>
            <w:vAlign w:val="center"/>
          </w:tcPr>
          <w:p w14:paraId="760AA874">
            <w:pPr>
              <w:jc w:val="center"/>
              <w:rPr>
                <w:rFonts w:ascii="Times New Roman" w:hAnsi="Times New Roman" w:eastAsia="宋体" w:cs="Times New Roman"/>
                <w:color w:val="auto"/>
                <w:sz w:val="22"/>
                <w:szCs w:val="22"/>
              </w:rPr>
            </w:pPr>
            <w:r>
              <w:rPr>
                <w:rFonts w:hint="eastAsia" w:ascii="Times New Roman" w:hAnsi="Times New Roman" w:eastAsia="宋体" w:cs="Times New Roman"/>
                <w:color w:val="auto"/>
                <w:sz w:val="22"/>
                <w:szCs w:val="22"/>
              </w:rPr>
              <w:t xml:space="preserve"> </w:t>
            </w:r>
          </w:p>
        </w:tc>
        <w:tc>
          <w:tcPr>
            <w:tcW w:w="1701" w:type="dxa"/>
            <w:tcBorders>
              <w:top w:val="single" w:color="auto" w:sz="4" w:space="0"/>
              <w:left w:val="single" w:color="auto" w:sz="4" w:space="0"/>
              <w:bottom w:val="single" w:color="auto" w:sz="4" w:space="0"/>
              <w:right w:val="single" w:color="auto" w:sz="4" w:space="0"/>
            </w:tcBorders>
            <w:noWrap/>
            <w:vAlign w:val="center"/>
          </w:tcPr>
          <w:p w14:paraId="760AA875">
            <w:pPr>
              <w:widowControl/>
              <w:jc w:val="center"/>
              <w:textAlignment w:val="center"/>
              <w:rPr>
                <w:rFonts w:ascii="Times New Roman" w:hAnsi="Times New Roman" w:eastAsia="宋体" w:cs="Times New Roman"/>
                <w:color w:val="auto"/>
                <w:sz w:val="22"/>
                <w:szCs w:val="22"/>
              </w:rPr>
            </w:pPr>
            <w:r>
              <w:rPr>
                <w:rFonts w:hint="eastAsia" w:ascii="Times New Roman" w:hAnsi="Times New Roman" w:eastAsia="宋体" w:cs="Times New Roman"/>
                <w:color w:val="auto"/>
                <w:kern w:val="0"/>
                <w:sz w:val="22"/>
                <w:szCs w:val="22"/>
                <w:lang w:bidi="ar"/>
              </w:rPr>
              <w:t>法人代表</w:t>
            </w:r>
          </w:p>
        </w:tc>
        <w:tc>
          <w:tcPr>
            <w:tcW w:w="1883" w:type="dxa"/>
            <w:gridSpan w:val="2"/>
            <w:tcBorders>
              <w:top w:val="single" w:color="auto" w:sz="4" w:space="0"/>
              <w:left w:val="single" w:color="auto" w:sz="4" w:space="0"/>
              <w:bottom w:val="single" w:color="auto" w:sz="4" w:space="0"/>
              <w:right w:val="single" w:color="auto" w:sz="4" w:space="0"/>
            </w:tcBorders>
            <w:noWrap/>
            <w:vAlign w:val="center"/>
          </w:tcPr>
          <w:p w14:paraId="760AA876">
            <w:pPr>
              <w:jc w:val="center"/>
              <w:rPr>
                <w:rFonts w:ascii="Times New Roman" w:hAnsi="Times New Roman" w:eastAsia="宋体" w:cs="Times New Roman"/>
                <w:color w:val="auto"/>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760AA877">
            <w:pPr>
              <w:widowControl/>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kern w:val="0"/>
                <w:sz w:val="22"/>
                <w:szCs w:val="22"/>
                <w:lang w:bidi="ar"/>
              </w:rPr>
              <w:t>单位类型</w:t>
            </w:r>
          </w:p>
        </w:tc>
        <w:tc>
          <w:tcPr>
            <w:tcW w:w="1341" w:type="dxa"/>
            <w:tcBorders>
              <w:top w:val="single" w:color="auto" w:sz="4" w:space="0"/>
              <w:left w:val="single" w:color="auto" w:sz="4" w:space="0"/>
              <w:bottom w:val="single" w:color="auto" w:sz="4" w:space="0"/>
              <w:right w:val="single" w:color="auto" w:sz="4" w:space="0"/>
            </w:tcBorders>
            <w:noWrap/>
            <w:vAlign w:val="center"/>
          </w:tcPr>
          <w:p w14:paraId="760AA878">
            <w:pPr>
              <w:jc w:val="center"/>
              <w:rPr>
                <w:rFonts w:ascii="Times New Roman" w:hAnsi="Times New Roman" w:eastAsia="宋体" w:cs="Times New Roman"/>
                <w:color w:val="auto"/>
                <w:sz w:val="22"/>
                <w:szCs w:val="22"/>
              </w:rPr>
            </w:pPr>
          </w:p>
        </w:tc>
      </w:tr>
      <w:tr w14:paraId="760AA880">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7A">
            <w:pPr>
              <w:widowControl/>
              <w:jc w:val="center"/>
              <w:textAlignment w:val="center"/>
              <w:rPr>
                <w:rFonts w:ascii="Times New Roman" w:hAnsi="Times New Roman" w:eastAsia="宋体" w:cs="Times New Roman"/>
                <w:color w:val="auto"/>
                <w:sz w:val="22"/>
                <w:szCs w:val="22"/>
              </w:rPr>
            </w:pPr>
            <w:r>
              <w:rPr>
                <w:rFonts w:hint="eastAsia" w:ascii="Times New Roman" w:hAnsi="Times New Roman" w:eastAsia="宋体" w:cs="Times New Roman"/>
                <w:color w:val="auto"/>
                <w:kern w:val="0"/>
                <w:sz w:val="22"/>
                <w:szCs w:val="22"/>
                <w:lang w:bidi="ar"/>
              </w:rPr>
              <w:t>注册资本</w:t>
            </w:r>
          </w:p>
        </w:tc>
        <w:tc>
          <w:tcPr>
            <w:tcW w:w="2410" w:type="dxa"/>
            <w:gridSpan w:val="3"/>
            <w:tcBorders>
              <w:top w:val="single" w:color="auto" w:sz="4" w:space="0"/>
              <w:left w:val="single" w:color="auto" w:sz="4" w:space="0"/>
              <w:bottom w:val="single" w:color="auto" w:sz="4" w:space="0"/>
              <w:right w:val="single" w:color="auto" w:sz="4" w:space="0"/>
            </w:tcBorders>
            <w:noWrap/>
            <w:vAlign w:val="center"/>
          </w:tcPr>
          <w:p w14:paraId="760AA87B">
            <w:pPr>
              <w:widowControl/>
              <w:jc w:val="center"/>
              <w:textAlignment w:val="center"/>
              <w:rPr>
                <w:rFonts w:ascii="Times New Roman" w:hAnsi="Times New Roman" w:eastAsia="宋体" w:cs="Times New Roman"/>
                <w:color w:val="auto"/>
                <w:sz w:val="22"/>
                <w:szCs w:val="22"/>
              </w:rPr>
            </w:pPr>
          </w:p>
        </w:tc>
        <w:tc>
          <w:tcPr>
            <w:tcW w:w="1701" w:type="dxa"/>
            <w:tcBorders>
              <w:top w:val="single" w:color="auto" w:sz="4" w:space="0"/>
              <w:left w:val="single" w:color="auto" w:sz="4" w:space="0"/>
              <w:bottom w:val="single" w:color="auto" w:sz="4" w:space="0"/>
              <w:right w:val="single" w:color="auto" w:sz="4" w:space="0"/>
            </w:tcBorders>
            <w:noWrap/>
            <w:vAlign w:val="center"/>
          </w:tcPr>
          <w:p w14:paraId="760AA87C">
            <w:pPr>
              <w:widowControl/>
              <w:jc w:val="center"/>
              <w:textAlignment w:val="center"/>
              <w:rPr>
                <w:rFonts w:ascii="Times New Roman" w:hAnsi="Times New Roman" w:eastAsia="宋体" w:cs="Times New Roman"/>
                <w:color w:val="auto"/>
                <w:sz w:val="22"/>
                <w:szCs w:val="22"/>
              </w:rPr>
            </w:pPr>
            <w:r>
              <w:rPr>
                <w:rFonts w:hint="eastAsia" w:ascii="Times New Roman" w:hAnsi="Times New Roman" w:eastAsia="宋体" w:cs="Times New Roman"/>
                <w:color w:val="auto"/>
                <w:kern w:val="0"/>
                <w:sz w:val="22"/>
                <w:szCs w:val="22"/>
                <w:lang w:bidi="ar"/>
              </w:rPr>
              <w:t>单位地址</w:t>
            </w:r>
          </w:p>
        </w:tc>
        <w:tc>
          <w:tcPr>
            <w:tcW w:w="4787" w:type="dxa"/>
            <w:gridSpan w:val="4"/>
            <w:tcBorders>
              <w:top w:val="single" w:color="auto" w:sz="4" w:space="0"/>
              <w:left w:val="single" w:color="auto" w:sz="4" w:space="0"/>
              <w:bottom w:val="single" w:color="auto" w:sz="4" w:space="0"/>
              <w:right w:val="single" w:color="auto" w:sz="4" w:space="0"/>
            </w:tcBorders>
            <w:noWrap/>
            <w:vAlign w:val="center"/>
          </w:tcPr>
          <w:p w14:paraId="760AA87F">
            <w:pPr>
              <w:widowControl/>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kern w:val="0"/>
                <w:sz w:val="22"/>
                <w:szCs w:val="22"/>
                <w:lang w:bidi="ar"/>
              </w:rPr>
              <w:t xml:space="preserve"> </w:t>
            </w:r>
          </w:p>
        </w:tc>
      </w:tr>
      <w:tr w14:paraId="760AA882">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81">
            <w:pPr>
              <w:jc w:val="center"/>
              <w:rPr>
                <w:rFonts w:ascii="Times New Roman" w:hAnsi="Times New Roman" w:eastAsia="宋体" w:cs="Times New Roman"/>
                <w:color w:val="auto"/>
                <w:sz w:val="22"/>
                <w:szCs w:val="22"/>
              </w:rPr>
            </w:pPr>
          </w:p>
        </w:tc>
      </w:tr>
      <w:tr w14:paraId="760AA884">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83">
            <w:pPr>
              <w:widowControl/>
              <w:jc w:val="left"/>
              <w:textAlignment w:val="center"/>
              <w:rPr>
                <w:rFonts w:ascii="Times New Roman" w:hAnsi="Times New Roman" w:eastAsia="宋体" w:cs="Times New Roman"/>
                <w:b/>
                <w:bCs/>
                <w:color w:val="auto"/>
                <w:sz w:val="24"/>
                <w:szCs w:val="24"/>
              </w:rPr>
            </w:pPr>
            <w:r>
              <w:rPr>
                <w:rFonts w:ascii="Times New Roman" w:hAnsi="Times New Roman" w:eastAsia="宋体" w:cs="Times New Roman"/>
                <w:b/>
                <w:bCs/>
                <w:color w:val="auto"/>
                <w:kern w:val="0"/>
                <w:sz w:val="24"/>
                <w:szCs w:val="24"/>
                <w:lang w:bidi="ar"/>
              </w:rPr>
              <w:t>详细信息</w:t>
            </w:r>
          </w:p>
        </w:tc>
      </w:tr>
      <w:tr w14:paraId="760AA88B">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85">
            <w:pPr>
              <w:widowControl/>
              <w:jc w:val="center"/>
              <w:textAlignment w:val="center"/>
              <w:rPr>
                <w:rFonts w:ascii="Times New Roman" w:hAnsi="Times New Roman" w:eastAsia="宋体" w:cs="Times New Roman"/>
                <w:color w:val="auto"/>
                <w:sz w:val="22"/>
                <w:szCs w:val="22"/>
              </w:rPr>
            </w:pPr>
            <w:r>
              <w:rPr>
                <w:rFonts w:hint="eastAsia" w:ascii="Times New Roman" w:hAnsi="Times New Roman" w:eastAsia="宋体" w:cs="Times New Roman"/>
                <w:color w:val="auto"/>
                <w:kern w:val="0"/>
                <w:sz w:val="22"/>
                <w:szCs w:val="22"/>
                <w:lang w:bidi="ar"/>
              </w:rPr>
              <w:t>联系人</w:t>
            </w:r>
          </w:p>
        </w:tc>
        <w:tc>
          <w:tcPr>
            <w:tcW w:w="1891" w:type="dxa"/>
            <w:tcBorders>
              <w:top w:val="single" w:color="auto" w:sz="4" w:space="0"/>
              <w:left w:val="single" w:color="auto" w:sz="4" w:space="0"/>
              <w:bottom w:val="single" w:color="auto" w:sz="4" w:space="0"/>
              <w:right w:val="single" w:color="auto" w:sz="4" w:space="0"/>
            </w:tcBorders>
            <w:noWrap/>
            <w:vAlign w:val="center"/>
          </w:tcPr>
          <w:p w14:paraId="760AA886">
            <w:pPr>
              <w:jc w:val="center"/>
              <w:rPr>
                <w:rFonts w:ascii="Times New Roman" w:hAnsi="Times New Roman" w:eastAsia="宋体" w:cs="Times New Roman"/>
                <w:color w:val="auto"/>
                <w:sz w:val="22"/>
                <w:szCs w:val="22"/>
              </w:rPr>
            </w:pPr>
          </w:p>
        </w:tc>
        <w:tc>
          <w:tcPr>
            <w:tcW w:w="2220" w:type="dxa"/>
            <w:gridSpan w:val="3"/>
            <w:tcBorders>
              <w:top w:val="single" w:color="auto" w:sz="4" w:space="0"/>
              <w:left w:val="single" w:color="auto" w:sz="4" w:space="0"/>
              <w:bottom w:val="single" w:color="auto" w:sz="4" w:space="0"/>
              <w:right w:val="single" w:color="auto" w:sz="4" w:space="0"/>
            </w:tcBorders>
            <w:vAlign w:val="center"/>
          </w:tcPr>
          <w:p w14:paraId="760AA887">
            <w:pPr>
              <w:widowControl/>
              <w:jc w:val="center"/>
              <w:textAlignment w:val="center"/>
              <w:rPr>
                <w:rFonts w:ascii="Times New Roman" w:hAnsi="Times New Roman" w:eastAsia="宋体" w:cs="Times New Roman"/>
                <w:color w:val="auto"/>
                <w:sz w:val="22"/>
                <w:szCs w:val="22"/>
              </w:rPr>
            </w:pPr>
            <w:r>
              <w:rPr>
                <w:rFonts w:hint="eastAsia" w:ascii="Times New Roman" w:hAnsi="Times New Roman" w:eastAsia="宋体" w:cs="Times New Roman"/>
                <w:color w:val="auto"/>
                <w:kern w:val="0"/>
                <w:sz w:val="22"/>
                <w:szCs w:val="22"/>
                <w:lang w:bidi="ar"/>
              </w:rPr>
              <w:t>联系电话</w:t>
            </w:r>
          </w:p>
        </w:tc>
        <w:tc>
          <w:tcPr>
            <w:tcW w:w="1883" w:type="dxa"/>
            <w:gridSpan w:val="2"/>
            <w:tcBorders>
              <w:top w:val="single" w:color="auto" w:sz="4" w:space="0"/>
              <w:left w:val="single" w:color="auto" w:sz="4" w:space="0"/>
              <w:bottom w:val="single" w:color="auto" w:sz="4" w:space="0"/>
              <w:right w:val="single" w:color="auto" w:sz="4" w:space="0"/>
            </w:tcBorders>
            <w:noWrap/>
            <w:vAlign w:val="center"/>
          </w:tcPr>
          <w:p w14:paraId="760AA888">
            <w:pPr>
              <w:jc w:val="center"/>
              <w:rPr>
                <w:rFonts w:ascii="Times New Roman" w:hAnsi="Times New Roman" w:eastAsia="宋体" w:cs="Times New Roman"/>
                <w:color w:val="auto"/>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760AA889">
            <w:pPr>
              <w:widowControl/>
              <w:jc w:val="center"/>
              <w:textAlignment w:val="center"/>
              <w:rPr>
                <w:rFonts w:ascii="Times New Roman" w:hAnsi="Times New Roman" w:eastAsia="宋体" w:cs="Times New Roman"/>
                <w:color w:val="auto"/>
                <w:sz w:val="22"/>
                <w:szCs w:val="22"/>
              </w:rPr>
            </w:pPr>
            <w:r>
              <w:rPr>
                <w:rFonts w:hint="eastAsia" w:ascii="Times New Roman" w:hAnsi="Times New Roman" w:eastAsia="宋体" w:cs="Times New Roman"/>
                <w:color w:val="auto"/>
                <w:kern w:val="0"/>
                <w:sz w:val="22"/>
                <w:szCs w:val="22"/>
                <w:lang w:bidi="ar"/>
              </w:rPr>
              <w:t>人员规模</w:t>
            </w:r>
          </w:p>
        </w:tc>
        <w:tc>
          <w:tcPr>
            <w:tcW w:w="1341" w:type="dxa"/>
            <w:tcBorders>
              <w:top w:val="single" w:color="auto" w:sz="4" w:space="0"/>
              <w:left w:val="single" w:color="auto" w:sz="4" w:space="0"/>
              <w:bottom w:val="single" w:color="auto" w:sz="4" w:space="0"/>
              <w:right w:val="single" w:color="auto" w:sz="4" w:space="0"/>
            </w:tcBorders>
            <w:noWrap/>
            <w:vAlign w:val="center"/>
          </w:tcPr>
          <w:p w14:paraId="760AA88A">
            <w:pPr>
              <w:jc w:val="center"/>
              <w:rPr>
                <w:rFonts w:ascii="Times New Roman" w:hAnsi="Times New Roman" w:eastAsia="宋体" w:cs="Times New Roman"/>
                <w:color w:val="auto"/>
                <w:sz w:val="22"/>
                <w:szCs w:val="22"/>
              </w:rPr>
            </w:pPr>
          </w:p>
        </w:tc>
      </w:tr>
      <w:tr w14:paraId="760AA892">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8C">
            <w:pPr>
              <w:widowControl/>
              <w:jc w:val="center"/>
              <w:textAlignment w:val="center"/>
              <w:rPr>
                <w:rFonts w:ascii="Times New Roman" w:hAnsi="Times New Roman" w:eastAsia="宋体" w:cs="Times New Roman"/>
                <w:color w:val="auto"/>
                <w:sz w:val="22"/>
                <w:szCs w:val="22"/>
              </w:rPr>
            </w:pPr>
            <w:r>
              <w:rPr>
                <w:rFonts w:hint="eastAsia" w:ascii="Times New Roman" w:hAnsi="Times New Roman" w:eastAsia="宋体" w:cs="Times New Roman"/>
                <w:color w:val="auto"/>
                <w:kern w:val="0"/>
                <w:sz w:val="22"/>
                <w:szCs w:val="22"/>
                <w:lang w:bidi="ar"/>
              </w:rPr>
              <w:t>注册日期</w:t>
            </w:r>
          </w:p>
        </w:tc>
        <w:tc>
          <w:tcPr>
            <w:tcW w:w="1891" w:type="dxa"/>
            <w:tcBorders>
              <w:top w:val="single" w:color="auto" w:sz="4" w:space="0"/>
              <w:left w:val="single" w:color="auto" w:sz="4" w:space="0"/>
              <w:bottom w:val="single" w:color="auto" w:sz="4" w:space="0"/>
              <w:right w:val="single" w:color="auto" w:sz="4" w:space="0"/>
            </w:tcBorders>
            <w:noWrap/>
            <w:vAlign w:val="center"/>
          </w:tcPr>
          <w:p w14:paraId="760AA88D">
            <w:pPr>
              <w:jc w:val="center"/>
              <w:rPr>
                <w:rFonts w:ascii="Times New Roman" w:hAnsi="Times New Roman" w:eastAsia="宋体" w:cs="Times New Roman"/>
                <w:color w:val="auto"/>
                <w:sz w:val="22"/>
                <w:szCs w:val="22"/>
              </w:rPr>
            </w:pPr>
          </w:p>
        </w:tc>
        <w:tc>
          <w:tcPr>
            <w:tcW w:w="2220" w:type="dxa"/>
            <w:gridSpan w:val="3"/>
            <w:tcBorders>
              <w:top w:val="single" w:color="auto" w:sz="4" w:space="0"/>
              <w:left w:val="single" w:color="auto" w:sz="4" w:space="0"/>
              <w:bottom w:val="single" w:color="auto" w:sz="4" w:space="0"/>
              <w:right w:val="single" w:color="auto" w:sz="4" w:space="0"/>
            </w:tcBorders>
            <w:noWrap/>
            <w:vAlign w:val="center"/>
          </w:tcPr>
          <w:p w14:paraId="760AA88E">
            <w:pPr>
              <w:widowControl/>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kern w:val="0"/>
                <w:sz w:val="22"/>
                <w:szCs w:val="22"/>
                <w:lang w:bidi="ar"/>
              </w:rPr>
              <w:t>有效期至</w:t>
            </w:r>
          </w:p>
        </w:tc>
        <w:tc>
          <w:tcPr>
            <w:tcW w:w="1883" w:type="dxa"/>
            <w:gridSpan w:val="2"/>
            <w:tcBorders>
              <w:top w:val="single" w:color="auto" w:sz="4" w:space="0"/>
              <w:left w:val="single" w:color="auto" w:sz="4" w:space="0"/>
              <w:bottom w:val="single" w:color="auto" w:sz="4" w:space="0"/>
              <w:right w:val="single" w:color="auto" w:sz="4" w:space="0"/>
            </w:tcBorders>
            <w:noWrap/>
            <w:vAlign w:val="center"/>
          </w:tcPr>
          <w:p w14:paraId="760AA88F">
            <w:pPr>
              <w:jc w:val="center"/>
              <w:rPr>
                <w:rFonts w:ascii="Times New Roman" w:hAnsi="Times New Roman" w:eastAsia="宋体" w:cs="Times New Roman"/>
                <w:color w:val="auto"/>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760AA890">
            <w:pPr>
              <w:widowControl/>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kern w:val="0"/>
                <w:sz w:val="22"/>
                <w:szCs w:val="22"/>
                <w:lang w:bidi="ar"/>
              </w:rPr>
              <w:t>官方网站</w:t>
            </w:r>
          </w:p>
        </w:tc>
        <w:tc>
          <w:tcPr>
            <w:tcW w:w="1341" w:type="dxa"/>
            <w:tcBorders>
              <w:top w:val="single" w:color="auto" w:sz="4" w:space="0"/>
              <w:left w:val="single" w:color="auto" w:sz="4" w:space="0"/>
              <w:bottom w:val="single" w:color="auto" w:sz="4" w:space="0"/>
              <w:right w:val="single" w:color="auto" w:sz="4" w:space="0"/>
            </w:tcBorders>
            <w:noWrap/>
            <w:vAlign w:val="center"/>
          </w:tcPr>
          <w:p w14:paraId="760AA891">
            <w:pPr>
              <w:jc w:val="center"/>
              <w:rPr>
                <w:rFonts w:ascii="Times New Roman" w:hAnsi="Times New Roman" w:eastAsia="宋体" w:cs="Times New Roman"/>
                <w:color w:val="auto"/>
                <w:sz w:val="22"/>
                <w:szCs w:val="22"/>
                <w:u w:val="single"/>
              </w:rPr>
            </w:pPr>
          </w:p>
        </w:tc>
      </w:tr>
      <w:tr w14:paraId="760AA895">
        <w:tblPrEx>
          <w:tblCellMar>
            <w:top w:w="0" w:type="dxa"/>
            <w:left w:w="108" w:type="dxa"/>
            <w:bottom w:w="0" w:type="dxa"/>
            <w:right w:w="108" w:type="dxa"/>
          </w:tblCellMar>
        </w:tblPrEx>
        <w:trPr>
          <w:trHeight w:val="680"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93">
            <w:pPr>
              <w:widowControl/>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kern w:val="0"/>
                <w:sz w:val="22"/>
                <w:szCs w:val="22"/>
                <w:lang w:bidi="ar"/>
              </w:rPr>
              <w:t>经营范围</w:t>
            </w:r>
          </w:p>
        </w:tc>
        <w:tc>
          <w:tcPr>
            <w:tcW w:w="8898" w:type="dxa"/>
            <w:gridSpan w:val="8"/>
            <w:tcBorders>
              <w:top w:val="single" w:color="auto" w:sz="4" w:space="0"/>
              <w:left w:val="single" w:color="auto" w:sz="4" w:space="0"/>
              <w:bottom w:val="single" w:color="auto" w:sz="4" w:space="0"/>
              <w:right w:val="single" w:color="auto" w:sz="4" w:space="0"/>
            </w:tcBorders>
            <w:noWrap/>
            <w:vAlign w:val="center"/>
          </w:tcPr>
          <w:p w14:paraId="760AA894">
            <w:pPr>
              <w:jc w:val="center"/>
              <w:rPr>
                <w:rFonts w:ascii="Times New Roman" w:hAnsi="Times New Roman" w:eastAsia="宋体" w:cs="Times New Roman"/>
                <w:color w:val="auto"/>
                <w:sz w:val="22"/>
                <w:szCs w:val="22"/>
              </w:rPr>
            </w:pPr>
          </w:p>
        </w:tc>
      </w:tr>
      <w:tr w14:paraId="760AA898">
        <w:tblPrEx>
          <w:tblCellMar>
            <w:top w:w="0" w:type="dxa"/>
            <w:left w:w="108" w:type="dxa"/>
            <w:bottom w:w="0" w:type="dxa"/>
            <w:right w:w="108" w:type="dxa"/>
          </w:tblCellMar>
        </w:tblPrEx>
        <w:trPr>
          <w:trHeight w:val="680"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96">
            <w:pPr>
              <w:widowControl/>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kern w:val="0"/>
                <w:sz w:val="22"/>
                <w:szCs w:val="22"/>
                <w:lang w:bidi="ar"/>
              </w:rPr>
              <w:t>主要产品</w:t>
            </w:r>
          </w:p>
        </w:tc>
        <w:tc>
          <w:tcPr>
            <w:tcW w:w="8898" w:type="dxa"/>
            <w:gridSpan w:val="8"/>
            <w:tcBorders>
              <w:top w:val="single" w:color="auto" w:sz="4" w:space="0"/>
              <w:left w:val="single" w:color="auto" w:sz="4" w:space="0"/>
              <w:bottom w:val="single" w:color="auto" w:sz="4" w:space="0"/>
              <w:right w:val="single" w:color="auto" w:sz="4" w:space="0"/>
            </w:tcBorders>
            <w:noWrap/>
            <w:vAlign w:val="center"/>
          </w:tcPr>
          <w:p w14:paraId="760AA897">
            <w:pPr>
              <w:jc w:val="center"/>
              <w:rPr>
                <w:rFonts w:ascii="Times New Roman" w:hAnsi="Times New Roman" w:eastAsia="宋体" w:cs="Times New Roman"/>
                <w:color w:val="auto"/>
                <w:sz w:val="22"/>
                <w:szCs w:val="22"/>
              </w:rPr>
            </w:pPr>
          </w:p>
        </w:tc>
      </w:tr>
      <w:tr w14:paraId="760AA89A">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99">
            <w:pPr>
              <w:jc w:val="center"/>
              <w:rPr>
                <w:rFonts w:ascii="Times New Roman" w:hAnsi="Times New Roman" w:eastAsia="宋体" w:cs="Times New Roman"/>
                <w:color w:val="auto"/>
                <w:sz w:val="22"/>
                <w:szCs w:val="22"/>
              </w:rPr>
            </w:pPr>
          </w:p>
        </w:tc>
      </w:tr>
      <w:tr w14:paraId="760AA89C">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9B">
            <w:pPr>
              <w:widowControl/>
              <w:jc w:val="left"/>
              <w:textAlignment w:val="center"/>
              <w:rPr>
                <w:rFonts w:ascii="Times New Roman" w:hAnsi="Times New Roman" w:eastAsia="宋体" w:cs="Times New Roman"/>
                <w:b/>
                <w:bCs/>
                <w:color w:val="auto"/>
                <w:sz w:val="24"/>
                <w:szCs w:val="24"/>
              </w:rPr>
            </w:pPr>
            <w:r>
              <w:rPr>
                <w:rFonts w:ascii="Times New Roman" w:hAnsi="Times New Roman" w:eastAsia="宋体" w:cs="Times New Roman"/>
                <w:b/>
                <w:bCs/>
                <w:color w:val="auto"/>
                <w:kern w:val="0"/>
                <w:sz w:val="24"/>
                <w:szCs w:val="24"/>
                <w:lang w:bidi="ar"/>
              </w:rPr>
              <w:t>财务信息</w:t>
            </w:r>
          </w:p>
        </w:tc>
      </w:tr>
      <w:tr w14:paraId="760AA8A2">
        <w:tblPrEx>
          <w:tblCellMar>
            <w:top w:w="0" w:type="dxa"/>
            <w:left w:w="108" w:type="dxa"/>
            <w:bottom w:w="0" w:type="dxa"/>
            <w:right w:w="108" w:type="dxa"/>
          </w:tblCellMar>
        </w:tblPrEx>
        <w:trPr>
          <w:trHeight w:val="454" w:hRule="atLeast"/>
        </w:trPr>
        <w:tc>
          <w:tcPr>
            <w:tcW w:w="750" w:type="dxa"/>
            <w:tcBorders>
              <w:top w:val="single" w:color="auto" w:sz="4" w:space="0"/>
              <w:left w:val="single" w:color="auto" w:sz="4" w:space="0"/>
              <w:bottom w:val="single" w:color="auto" w:sz="4" w:space="0"/>
              <w:right w:val="single" w:color="auto" w:sz="4" w:space="0"/>
            </w:tcBorders>
            <w:noWrap/>
            <w:vAlign w:val="center"/>
          </w:tcPr>
          <w:p w14:paraId="760AA89D">
            <w:pPr>
              <w:widowControl/>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kern w:val="0"/>
                <w:sz w:val="22"/>
                <w:szCs w:val="22"/>
                <w:lang w:bidi="ar"/>
              </w:rPr>
              <w:t>序号</w:t>
            </w:r>
          </w:p>
        </w:tc>
        <w:tc>
          <w:tcPr>
            <w:tcW w:w="2693" w:type="dxa"/>
            <w:gridSpan w:val="3"/>
            <w:tcBorders>
              <w:top w:val="single" w:color="auto" w:sz="4" w:space="0"/>
              <w:left w:val="single" w:color="auto" w:sz="4" w:space="0"/>
              <w:bottom w:val="single" w:color="auto" w:sz="4" w:space="0"/>
              <w:right w:val="single" w:color="auto" w:sz="4" w:space="0"/>
            </w:tcBorders>
            <w:noWrap/>
            <w:vAlign w:val="center"/>
          </w:tcPr>
          <w:p w14:paraId="760AA89E">
            <w:pPr>
              <w:widowControl/>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kern w:val="0"/>
                <w:sz w:val="22"/>
                <w:szCs w:val="22"/>
                <w:lang w:bidi="ar"/>
              </w:rPr>
              <w:t>户名</w:t>
            </w:r>
          </w:p>
        </w:tc>
        <w:tc>
          <w:tcPr>
            <w:tcW w:w="2977" w:type="dxa"/>
            <w:gridSpan w:val="3"/>
            <w:tcBorders>
              <w:top w:val="single" w:color="auto" w:sz="4" w:space="0"/>
              <w:left w:val="single" w:color="auto" w:sz="4" w:space="0"/>
              <w:bottom w:val="single" w:color="auto" w:sz="4" w:space="0"/>
              <w:right w:val="single" w:color="auto" w:sz="4" w:space="0"/>
            </w:tcBorders>
            <w:noWrap/>
            <w:vAlign w:val="center"/>
          </w:tcPr>
          <w:p w14:paraId="760AA89F">
            <w:pPr>
              <w:widowControl/>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kern w:val="0"/>
                <w:sz w:val="22"/>
                <w:szCs w:val="22"/>
                <w:lang w:bidi="ar"/>
              </w:rPr>
              <w:t>开户行</w:t>
            </w:r>
          </w:p>
        </w:tc>
        <w:tc>
          <w:tcPr>
            <w:tcW w:w="2596" w:type="dxa"/>
            <w:gridSpan w:val="2"/>
            <w:tcBorders>
              <w:top w:val="single" w:color="auto" w:sz="4" w:space="0"/>
              <w:left w:val="single" w:color="auto" w:sz="4" w:space="0"/>
              <w:bottom w:val="single" w:color="auto" w:sz="4" w:space="0"/>
              <w:right w:val="single" w:color="auto" w:sz="4" w:space="0"/>
            </w:tcBorders>
            <w:noWrap/>
            <w:vAlign w:val="center"/>
          </w:tcPr>
          <w:p w14:paraId="760AA8A0">
            <w:pPr>
              <w:widowControl/>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kern w:val="0"/>
                <w:sz w:val="22"/>
                <w:szCs w:val="22"/>
                <w:lang w:bidi="ar"/>
              </w:rPr>
              <w:t>银行账号</w:t>
            </w:r>
          </w:p>
        </w:tc>
        <w:tc>
          <w:tcPr>
            <w:tcW w:w="1341" w:type="dxa"/>
            <w:tcBorders>
              <w:top w:val="single" w:color="auto" w:sz="4" w:space="0"/>
              <w:left w:val="single" w:color="auto" w:sz="4" w:space="0"/>
              <w:bottom w:val="single" w:color="auto" w:sz="4" w:space="0"/>
              <w:right w:val="single" w:color="auto" w:sz="4" w:space="0"/>
            </w:tcBorders>
            <w:noWrap/>
            <w:vAlign w:val="center"/>
          </w:tcPr>
          <w:p w14:paraId="760AA8A1">
            <w:pPr>
              <w:widowControl/>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kern w:val="0"/>
                <w:sz w:val="22"/>
                <w:szCs w:val="22"/>
                <w:lang w:bidi="ar"/>
              </w:rPr>
              <w:t>银联号</w:t>
            </w:r>
          </w:p>
        </w:tc>
      </w:tr>
      <w:tr w14:paraId="760AA8A8">
        <w:tblPrEx>
          <w:tblCellMar>
            <w:top w:w="0" w:type="dxa"/>
            <w:left w:w="108" w:type="dxa"/>
            <w:bottom w:w="0" w:type="dxa"/>
            <w:right w:w="108" w:type="dxa"/>
          </w:tblCellMar>
        </w:tblPrEx>
        <w:trPr>
          <w:trHeight w:val="454" w:hRule="atLeast"/>
        </w:trPr>
        <w:tc>
          <w:tcPr>
            <w:tcW w:w="750" w:type="dxa"/>
            <w:tcBorders>
              <w:top w:val="single" w:color="auto" w:sz="4" w:space="0"/>
              <w:left w:val="single" w:color="auto" w:sz="4" w:space="0"/>
              <w:bottom w:val="single" w:color="auto" w:sz="4" w:space="0"/>
              <w:right w:val="single" w:color="auto" w:sz="4" w:space="0"/>
            </w:tcBorders>
            <w:noWrap/>
            <w:vAlign w:val="center"/>
          </w:tcPr>
          <w:p w14:paraId="760AA8A3">
            <w:pPr>
              <w:rPr>
                <w:rFonts w:ascii="Times New Roman" w:hAnsi="Times New Roman" w:eastAsia="宋体" w:cs="Times New Roman"/>
                <w:color w:val="auto"/>
                <w:sz w:val="22"/>
                <w:szCs w:val="22"/>
              </w:rPr>
            </w:pPr>
          </w:p>
        </w:tc>
        <w:tc>
          <w:tcPr>
            <w:tcW w:w="2693" w:type="dxa"/>
            <w:gridSpan w:val="3"/>
            <w:tcBorders>
              <w:top w:val="single" w:color="auto" w:sz="4" w:space="0"/>
              <w:left w:val="single" w:color="auto" w:sz="4" w:space="0"/>
              <w:bottom w:val="single" w:color="auto" w:sz="4" w:space="0"/>
              <w:right w:val="single" w:color="auto" w:sz="4" w:space="0"/>
            </w:tcBorders>
            <w:noWrap/>
            <w:vAlign w:val="center"/>
          </w:tcPr>
          <w:p w14:paraId="760AA8A4">
            <w:pPr>
              <w:jc w:val="center"/>
              <w:rPr>
                <w:rFonts w:ascii="Times New Roman" w:hAnsi="Times New Roman" w:eastAsia="宋体" w:cs="Times New Roman"/>
                <w:color w:val="auto"/>
                <w:sz w:val="22"/>
                <w:szCs w:val="22"/>
              </w:rPr>
            </w:pPr>
          </w:p>
        </w:tc>
        <w:tc>
          <w:tcPr>
            <w:tcW w:w="2977" w:type="dxa"/>
            <w:gridSpan w:val="3"/>
            <w:tcBorders>
              <w:top w:val="single" w:color="auto" w:sz="4" w:space="0"/>
              <w:left w:val="single" w:color="auto" w:sz="4" w:space="0"/>
              <w:bottom w:val="single" w:color="auto" w:sz="4" w:space="0"/>
              <w:right w:val="single" w:color="auto" w:sz="4" w:space="0"/>
            </w:tcBorders>
            <w:noWrap/>
            <w:vAlign w:val="center"/>
          </w:tcPr>
          <w:p w14:paraId="760AA8A5">
            <w:pPr>
              <w:jc w:val="center"/>
              <w:rPr>
                <w:rFonts w:ascii="Times New Roman" w:hAnsi="Times New Roman" w:eastAsia="宋体" w:cs="Times New Roman"/>
                <w:color w:val="auto"/>
                <w:sz w:val="22"/>
                <w:szCs w:val="22"/>
              </w:rPr>
            </w:pPr>
          </w:p>
        </w:tc>
        <w:tc>
          <w:tcPr>
            <w:tcW w:w="2596" w:type="dxa"/>
            <w:gridSpan w:val="2"/>
            <w:tcBorders>
              <w:top w:val="single" w:color="auto" w:sz="4" w:space="0"/>
              <w:left w:val="single" w:color="auto" w:sz="4" w:space="0"/>
              <w:bottom w:val="single" w:color="auto" w:sz="4" w:space="0"/>
              <w:right w:val="single" w:color="auto" w:sz="4" w:space="0"/>
            </w:tcBorders>
            <w:noWrap/>
            <w:vAlign w:val="center"/>
          </w:tcPr>
          <w:p w14:paraId="760AA8A6">
            <w:pPr>
              <w:jc w:val="center"/>
              <w:rPr>
                <w:rFonts w:ascii="Times New Roman" w:hAnsi="Times New Roman" w:eastAsia="宋体" w:cs="Times New Roman"/>
                <w:color w:val="auto"/>
                <w:sz w:val="22"/>
                <w:szCs w:val="22"/>
              </w:rPr>
            </w:pPr>
          </w:p>
        </w:tc>
        <w:tc>
          <w:tcPr>
            <w:tcW w:w="1341" w:type="dxa"/>
            <w:tcBorders>
              <w:top w:val="single" w:color="auto" w:sz="4" w:space="0"/>
              <w:left w:val="single" w:color="auto" w:sz="4" w:space="0"/>
              <w:bottom w:val="single" w:color="auto" w:sz="4" w:space="0"/>
              <w:right w:val="single" w:color="auto" w:sz="4" w:space="0"/>
            </w:tcBorders>
            <w:noWrap/>
            <w:vAlign w:val="center"/>
          </w:tcPr>
          <w:p w14:paraId="760AA8A7">
            <w:pPr>
              <w:jc w:val="center"/>
              <w:rPr>
                <w:rFonts w:ascii="Times New Roman" w:hAnsi="Times New Roman" w:eastAsia="宋体" w:cs="Times New Roman"/>
                <w:color w:val="auto"/>
                <w:sz w:val="22"/>
                <w:szCs w:val="22"/>
              </w:rPr>
            </w:pPr>
          </w:p>
        </w:tc>
      </w:tr>
      <w:tr w14:paraId="760AA8AA">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A9">
            <w:pPr>
              <w:jc w:val="center"/>
              <w:rPr>
                <w:rFonts w:ascii="Times New Roman" w:hAnsi="Times New Roman" w:eastAsia="宋体" w:cs="Times New Roman"/>
                <w:color w:val="auto"/>
                <w:sz w:val="22"/>
                <w:szCs w:val="22"/>
              </w:rPr>
            </w:pPr>
          </w:p>
        </w:tc>
      </w:tr>
      <w:tr w14:paraId="760AA8AC">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AB">
            <w:pPr>
              <w:widowControl/>
              <w:jc w:val="left"/>
              <w:textAlignment w:val="center"/>
              <w:rPr>
                <w:rFonts w:ascii="Times New Roman" w:hAnsi="Times New Roman" w:eastAsia="宋体" w:cs="Times New Roman"/>
                <w:b/>
                <w:bCs/>
                <w:color w:val="auto"/>
                <w:sz w:val="24"/>
                <w:szCs w:val="24"/>
              </w:rPr>
            </w:pPr>
            <w:r>
              <w:rPr>
                <w:rFonts w:ascii="Times New Roman" w:hAnsi="Times New Roman" w:eastAsia="宋体" w:cs="Times New Roman"/>
                <w:b/>
                <w:bCs/>
                <w:color w:val="auto"/>
                <w:kern w:val="0"/>
                <w:sz w:val="24"/>
                <w:szCs w:val="24"/>
                <w:lang w:bidi="ar"/>
              </w:rPr>
              <w:t>证书附件</w:t>
            </w:r>
          </w:p>
        </w:tc>
      </w:tr>
      <w:tr w14:paraId="760AA8AF">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AD">
            <w:pPr>
              <w:widowControl/>
              <w:jc w:val="left"/>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kern w:val="0"/>
                <w:sz w:val="22"/>
                <w:szCs w:val="22"/>
                <w:lang w:bidi="ar"/>
              </w:rPr>
              <w:t>证件文件</w:t>
            </w:r>
          </w:p>
        </w:tc>
        <w:tc>
          <w:tcPr>
            <w:tcW w:w="8898" w:type="dxa"/>
            <w:gridSpan w:val="8"/>
            <w:tcBorders>
              <w:top w:val="single" w:color="auto" w:sz="4" w:space="0"/>
              <w:left w:val="single" w:color="auto" w:sz="4" w:space="0"/>
              <w:bottom w:val="single" w:color="auto" w:sz="4" w:space="0"/>
              <w:right w:val="single" w:color="auto" w:sz="4" w:space="0"/>
            </w:tcBorders>
            <w:noWrap/>
            <w:vAlign w:val="center"/>
          </w:tcPr>
          <w:p w14:paraId="760AA8AE">
            <w:pPr>
              <w:jc w:val="center"/>
              <w:rPr>
                <w:rFonts w:ascii="Times New Roman" w:hAnsi="Times New Roman" w:eastAsia="宋体" w:cs="Times New Roman"/>
                <w:color w:val="auto"/>
                <w:sz w:val="22"/>
                <w:szCs w:val="22"/>
              </w:rPr>
            </w:pPr>
          </w:p>
        </w:tc>
      </w:tr>
      <w:tr w14:paraId="760AA8B5">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B0">
            <w:pPr>
              <w:widowControl/>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kern w:val="0"/>
                <w:sz w:val="22"/>
                <w:szCs w:val="22"/>
                <w:lang w:bidi="ar"/>
              </w:rPr>
              <w:t>序号</w:t>
            </w:r>
          </w:p>
        </w:tc>
        <w:tc>
          <w:tcPr>
            <w:tcW w:w="1891" w:type="dxa"/>
            <w:tcBorders>
              <w:top w:val="single" w:color="auto" w:sz="4" w:space="0"/>
              <w:left w:val="single" w:color="auto" w:sz="4" w:space="0"/>
              <w:bottom w:val="single" w:color="auto" w:sz="4" w:space="0"/>
              <w:right w:val="single" w:color="auto" w:sz="4" w:space="0"/>
            </w:tcBorders>
            <w:noWrap/>
            <w:vAlign w:val="center"/>
          </w:tcPr>
          <w:p w14:paraId="760AA8B1">
            <w:pPr>
              <w:widowControl/>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kern w:val="0"/>
                <w:sz w:val="22"/>
                <w:szCs w:val="22"/>
                <w:lang w:bidi="ar"/>
              </w:rPr>
              <w:t>证书名称</w:t>
            </w:r>
          </w:p>
        </w:tc>
        <w:tc>
          <w:tcPr>
            <w:tcW w:w="2220" w:type="dxa"/>
            <w:gridSpan w:val="3"/>
            <w:tcBorders>
              <w:top w:val="single" w:color="auto" w:sz="4" w:space="0"/>
              <w:left w:val="single" w:color="auto" w:sz="4" w:space="0"/>
              <w:bottom w:val="single" w:color="auto" w:sz="4" w:space="0"/>
              <w:right w:val="single" w:color="auto" w:sz="4" w:space="0"/>
            </w:tcBorders>
            <w:noWrap/>
            <w:vAlign w:val="center"/>
          </w:tcPr>
          <w:p w14:paraId="760AA8B2">
            <w:pPr>
              <w:widowControl/>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kern w:val="0"/>
                <w:sz w:val="22"/>
                <w:szCs w:val="22"/>
                <w:lang w:bidi="ar"/>
              </w:rPr>
              <w:t>证书编号</w:t>
            </w:r>
          </w:p>
        </w:tc>
        <w:tc>
          <w:tcPr>
            <w:tcW w:w="1883" w:type="dxa"/>
            <w:gridSpan w:val="2"/>
            <w:tcBorders>
              <w:top w:val="single" w:color="auto" w:sz="4" w:space="0"/>
              <w:left w:val="single" w:color="auto" w:sz="4" w:space="0"/>
              <w:bottom w:val="single" w:color="auto" w:sz="4" w:space="0"/>
              <w:right w:val="single" w:color="auto" w:sz="4" w:space="0"/>
            </w:tcBorders>
            <w:noWrap/>
            <w:vAlign w:val="center"/>
          </w:tcPr>
          <w:p w14:paraId="760AA8B3">
            <w:pPr>
              <w:widowControl/>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kern w:val="0"/>
                <w:sz w:val="22"/>
                <w:szCs w:val="22"/>
                <w:lang w:bidi="ar"/>
              </w:rPr>
              <w:t>有效期至</w:t>
            </w:r>
          </w:p>
        </w:tc>
        <w:tc>
          <w:tcPr>
            <w:tcW w:w="2904" w:type="dxa"/>
            <w:gridSpan w:val="2"/>
            <w:tcBorders>
              <w:top w:val="single" w:color="auto" w:sz="4" w:space="0"/>
              <w:left w:val="single" w:color="auto" w:sz="4" w:space="0"/>
              <w:bottom w:val="single" w:color="auto" w:sz="4" w:space="0"/>
              <w:right w:val="single" w:color="auto" w:sz="4" w:space="0"/>
            </w:tcBorders>
            <w:noWrap/>
            <w:vAlign w:val="center"/>
          </w:tcPr>
          <w:p w14:paraId="760AA8B4">
            <w:pPr>
              <w:widowControl/>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kern w:val="0"/>
                <w:sz w:val="22"/>
                <w:szCs w:val="22"/>
                <w:lang w:bidi="ar"/>
              </w:rPr>
              <w:t>备注</w:t>
            </w:r>
          </w:p>
        </w:tc>
      </w:tr>
      <w:tr w14:paraId="760AA8BB">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B6">
            <w:pPr>
              <w:rPr>
                <w:rFonts w:ascii="Times New Roman" w:hAnsi="Times New Roman" w:eastAsia="宋体" w:cs="Times New Roman"/>
                <w:color w:val="auto"/>
                <w:sz w:val="22"/>
                <w:szCs w:val="22"/>
              </w:rPr>
            </w:pPr>
          </w:p>
        </w:tc>
        <w:tc>
          <w:tcPr>
            <w:tcW w:w="1891" w:type="dxa"/>
            <w:tcBorders>
              <w:top w:val="single" w:color="auto" w:sz="4" w:space="0"/>
              <w:left w:val="single" w:color="auto" w:sz="4" w:space="0"/>
              <w:bottom w:val="single" w:color="auto" w:sz="4" w:space="0"/>
              <w:right w:val="single" w:color="auto" w:sz="4" w:space="0"/>
            </w:tcBorders>
            <w:noWrap/>
            <w:vAlign w:val="center"/>
          </w:tcPr>
          <w:p w14:paraId="760AA8B7">
            <w:pPr>
              <w:jc w:val="center"/>
              <w:rPr>
                <w:rFonts w:ascii="Times New Roman" w:hAnsi="Times New Roman" w:eastAsia="宋体" w:cs="Times New Roman"/>
                <w:color w:val="auto"/>
                <w:sz w:val="22"/>
                <w:szCs w:val="22"/>
              </w:rPr>
            </w:pPr>
          </w:p>
        </w:tc>
        <w:tc>
          <w:tcPr>
            <w:tcW w:w="2220" w:type="dxa"/>
            <w:gridSpan w:val="3"/>
            <w:tcBorders>
              <w:top w:val="single" w:color="auto" w:sz="4" w:space="0"/>
              <w:left w:val="single" w:color="auto" w:sz="4" w:space="0"/>
              <w:bottom w:val="single" w:color="auto" w:sz="4" w:space="0"/>
              <w:right w:val="single" w:color="auto" w:sz="4" w:space="0"/>
            </w:tcBorders>
            <w:noWrap/>
            <w:vAlign w:val="center"/>
          </w:tcPr>
          <w:p w14:paraId="760AA8B8">
            <w:pPr>
              <w:jc w:val="center"/>
              <w:rPr>
                <w:rFonts w:ascii="Times New Roman" w:hAnsi="Times New Roman" w:eastAsia="宋体" w:cs="Times New Roman"/>
                <w:color w:val="auto"/>
                <w:sz w:val="22"/>
                <w:szCs w:val="22"/>
              </w:rPr>
            </w:pPr>
          </w:p>
        </w:tc>
        <w:tc>
          <w:tcPr>
            <w:tcW w:w="1883" w:type="dxa"/>
            <w:gridSpan w:val="2"/>
            <w:tcBorders>
              <w:top w:val="single" w:color="auto" w:sz="4" w:space="0"/>
              <w:left w:val="single" w:color="auto" w:sz="4" w:space="0"/>
              <w:bottom w:val="single" w:color="auto" w:sz="4" w:space="0"/>
              <w:right w:val="single" w:color="auto" w:sz="4" w:space="0"/>
            </w:tcBorders>
            <w:noWrap/>
            <w:vAlign w:val="center"/>
          </w:tcPr>
          <w:p w14:paraId="760AA8B9">
            <w:pPr>
              <w:jc w:val="center"/>
              <w:rPr>
                <w:rFonts w:ascii="Times New Roman" w:hAnsi="Times New Roman" w:eastAsia="宋体" w:cs="Times New Roman"/>
                <w:color w:val="auto"/>
                <w:sz w:val="22"/>
                <w:szCs w:val="22"/>
              </w:rPr>
            </w:pPr>
          </w:p>
        </w:tc>
        <w:tc>
          <w:tcPr>
            <w:tcW w:w="2904" w:type="dxa"/>
            <w:gridSpan w:val="2"/>
            <w:tcBorders>
              <w:top w:val="single" w:color="auto" w:sz="4" w:space="0"/>
              <w:left w:val="single" w:color="auto" w:sz="4" w:space="0"/>
              <w:bottom w:val="single" w:color="auto" w:sz="4" w:space="0"/>
              <w:right w:val="single" w:color="auto" w:sz="4" w:space="0"/>
            </w:tcBorders>
            <w:noWrap/>
            <w:vAlign w:val="center"/>
          </w:tcPr>
          <w:p w14:paraId="760AA8BA">
            <w:pPr>
              <w:jc w:val="center"/>
              <w:rPr>
                <w:rFonts w:ascii="Times New Roman" w:hAnsi="Times New Roman" w:eastAsia="宋体" w:cs="Times New Roman"/>
                <w:color w:val="auto"/>
                <w:sz w:val="22"/>
                <w:szCs w:val="22"/>
              </w:rPr>
            </w:pPr>
          </w:p>
        </w:tc>
      </w:tr>
    </w:tbl>
    <w:p w14:paraId="760AA8BD">
      <w:pPr>
        <w:spacing w:line="500" w:lineRule="exact"/>
        <w:jc w:val="left"/>
        <w:rPr>
          <w:rFonts w:ascii="Times New Roman" w:hAnsi="Times New Roman" w:eastAsia="宋体" w:cs="Times New Roman"/>
          <w:color w:val="auto"/>
          <w:sz w:val="24"/>
        </w:rPr>
      </w:pPr>
      <w:r>
        <w:rPr>
          <w:rFonts w:ascii="Times New Roman" w:hAnsi="Times New Roman" w:eastAsia="宋体" w:cs="Times New Roman"/>
          <w:color w:val="auto"/>
          <w:sz w:val="24"/>
        </w:rPr>
        <w:t>2、上述表格提及的证书复印件（如营业执照、法人身份证等）</w:t>
      </w:r>
    </w:p>
    <w:p w14:paraId="760AA8BE">
      <w:pPr>
        <w:spacing w:line="500" w:lineRule="exact"/>
        <w:jc w:val="left"/>
        <w:rPr>
          <w:rFonts w:ascii="Times New Roman" w:hAnsi="Times New Roman" w:eastAsia="宋体" w:cs="Times New Roman"/>
          <w:color w:val="auto"/>
          <w:sz w:val="24"/>
        </w:rPr>
      </w:pPr>
      <w:r>
        <w:rPr>
          <w:rFonts w:ascii="Times New Roman" w:hAnsi="Times New Roman" w:eastAsia="宋体" w:cs="Times New Roman"/>
          <w:color w:val="auto"/>
          <w:sz w:val="24"/>
        </w:rPr>
        <w:t>3、其他简介(供应商可自行制作格式)</w:t>
      </w:r>
    </w:p>
    <w:p w14:paraId="760AA8C2">
      <w:pPr>
        <w:spacing w:line="500" w:lineRule="exact"/>
        <w:jc w:val="center"/>
        <w:rPr>
          <w:rFonts w:ascii="Times New Roman" w:hAnsi="Times New Roman" w:eastAsia="宋体" w:cs="Times New Roman"/>
          <w:color w:val="auto"/>
          <w:sz w:val="24"/>
        </w:rPr>
      </w:pPr>
    </w:p>
    <w:p w14:paraId="760AA8C3">
      <w:pPr>
        <w:pStyle w:val="4"/>
        <w:rPr>
          <w:rFonts w:ascii="Times New Roman" w:hAnsi="Times New Roman" w:eastAsia="宋体" w:cs="Times New Roman"/>
          <w:color w:val="auto"/>
          <w:sz w:val="24"/>
          <w:szCs w:val="24"/>
        </w:rPr>
      </w:pPr>
      <w:bookmarkStart w:id="40" w:name="_Toc24205"/>
      <w:bookmarkStart w:id="41" w:name="_Toc1715"/>
      <w:r>
        <w:rPr>
          <w:rFonts w:ascii="Times New Roman" w:hAnsi="Times New Roman" w:eastAsia="宋体" w:cs="Times New Roman"/>
          <w:color w:val="auto"/>
          <w:sz w:val="24"/>
          <w:szCs w:val="24"/>
        </w:rPr>
        <w:t>附件二</w:t>
      </w:r>
      <w:bookmarkEnd w:id="40"/>
      <w:bookmarkEnd w:id="41"/>
    </w:p>
    <w:p w14:paraId="760AA8C4">
      <w:pPr>
        <w:spacing w:line="360" w:lineRule="auto"/>
        <w:jc w:val="center"/>
        <w:rPr>
          <w:rFonts w:ascii="Times New Roman" w:hAnsi="Times New Roman" w:eastAsia="宋体" w:cs="Times New Roman"/>
          <w:b/>
          <w:color w:val="auto"/>
          <w:sz w:val="24"/>
          <w:szCs w:val="24"/>
        </w:rPr>
      </w:pPr>
      <w:bookmarkStart w:id="42" w:name="_Toc516969098"/>
      <w:bookmarkStart w:id="43" w:name="_Toc148501698"/>
      <w:r>
        <w:rPr>
          <w:rFonts w:ascii="Times New Roman" w:hAnsi="Times New Roman" w:eastAsia="宋体" w:cs="Times New Roman"/>
          <w:b/>
          <w:color w:val="auto"/>
          <w:sz w:val="24"/>
          <w:szCs w:val="24"/>
        </w:rPr>
        <w:t>报价</w:t>
      </w:r>
      <w:bookmarkEnd w:id="42"/>
      <w:bookmarkEnd w:id="43"/>
      <w:r>
        <w:rPr>
          <w:rFonts w:ascii="Times New Roman" w:hAnsi="Times New Roman" w:eastAsia="宋体" w:cs="Times New Roman"/>
          <w:b/>
          <w:bCs/>
          <w:color w:val="auto"/>
          <w:sz w:val="24"/>
          <w:szCs w:val="24"/>
        </w:rPr>
        <w:t>声明</w:t>
      </w:r>
    </w:p>
    <w:p w14:paraId="760AA8C5">
      <w:pPr>
        <w:spacing w:line="360" w:lineRule="auto"/>
        <w:rPr>
          <w:rFonts w:ascii="Times New Roman" w:hAnsi="Times New Roman" w:eastAsia="宋体" w:cs="Times New Roman"/>
          <w:b/>
          <w:color w:val="auto"/>
          <w:sz w:val="24"/>
          <w:szCs w:val="24"/>
        </w:rPr>
      </w:pPr>
      <w:r>
        <w:rPr>
          <w:rFonts w:ascii="Times New Roman" w:hAnsi="Times New Roman" w:eastAsia="宋体" w:cs="Times New Roman"/>
          <w:b/>
          <w:color w:val="auto"/>
          <w:sz w:val="24"/>
          <w:szCs w:val="24"/>
        </w:rPr>
        <w:t>致合肥综合性科学中心环境研究院：</w:t>
      </w:r>
    </w:p>
    <w:p w14:paraId="760AA8C6">
      <w:pPr>
        <w:spacing w:before="156" w:beforeLines="50" w:line="360" w:lineRule="auto"/>
        <w:ind w:firstLine="63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根据贵</w:t>
      </w:r>
      <w:r>
        <w:rPr>
          <w:rFonts w:ascii="Times New Roman" w:hAnsi="Times New Roman" w:eastAsia="宋体" w:cs="Times New Roman"/>
          <w:color w:val="auto"/>
          <w:sz w:val="24"/>
          <w:szCs w:val="24"/>
        </w:rPr>
        <w:t>方</w:t>
      </w:r>
      <w:r>
        <w:rPr>
          <w:rFonts w:ascii="Times New Roman" w:hAnsi="Times New Roman" w:eastAsia="宋体" w:cs="Times New Roman"/>
          <w:color w:val="auto"/>
          <w:sz w:val="24"/>
          <w:szCs w:val="24"/>
          <w:u w:val="single"/>
        </w:rPr>
        <w:t xml:space="preserve">        </w:t>
      </w:r>
      <w:r>
        <w:rPr>
          <w:rFonts w:ascii="Times New Roman" w:hAnsi="Times New Roman" w:eastAsia="宋体" w:cs="Times New Roman"/>
          <w:color w:val="auto"/>
          <w:sz w:val="24"/>
          <w:szCs w:val="24"/>
        </w:rPr>
        <w:t>的询价公告，正式授权</w:t>
      </w:r>
      <w:r>
        <w:rPr>
          <w:rFonts w:ascii="Times New Roman" w:hAnsi="Times New Roman" w:eastAsia="宋体" w:cs="Times New Roman"/>
          <w:color w:val="auto"/>
          <w:sz w:val="24"/>
          <w:szCs w:val="24"/>
          <w:u w:val="single"/>
        </w:rPr>
        <w:t xml:space="preserve">          </w:t>
      </w:r>
      <w:r>
        <w:rPr>
          <w:rFonts w:ascii="Times New Roman" w:hAnsi="Times New Roman" w:eastAsia="宋体" w:cs="Times New Roman"/>
          <w:color w:val="auto"/>
          <w:sz w:val="24"/>
          <w:szCs w:val="24"/>
        </w:rPr>
        <w:t>（姓名）</w:t>
      </w:r>
      <w:r>
        <w:rPr>
          <w:rFonts w:ascii="Times New Roman" w:hAnsi="Times New Roman" w:eastAsia="宋体" w:cs="Times New Roman"/>
          <w:color w:val="auto"/>
          <w:sz w:val="24"/>
          <w:szCs w:val="24"/>
          <w:u w:val="single"/>
        </w:rPr>
        <w:t xml:space="preserve">     </w:t>
      </w:r>
      <w:r>
        <w:rPr>
          <w:rFonts w:ascii="Times New Roman" w:hAnsi="Times New Roman" w:eastAsia="宋体" w:cs="Times New Roman"/>
          <w:color w:val="auto"/>
          <w:sz w:val="24"/>
          <w:szCs w:val="24"/>
        </w:rPr>
        <w:t xml:space="preserve">  代表供应商参加该项目的询价活动。我方已详细</w:t>
      </w:r>
      <w:r>
        <w:rPr>
          <w:rFonts w:ascii="Times New Roman" w:hAnsi="Times New Roman" w:eastAsia="宋体" w:cs="Times New Roman"/>
          <w:color w:val="auto"/>
          <w:sz w:val="24"/>
          <w:szCs w:val="24"/>
        </w:rPr>
        <w:t>审查全部询价文件和有关附件，据此我方郑重声明以下诸点，并对之负相应的法律责任。据此函，我方兹宣布同意如下：</w:t>
      </w:r>
    </w:p>
    <w:p w14:paraId="760AA8C7">
      <w:pPr>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1、按询价文件规定提供服务，总价为（人民币，大写</w:t>
      </w:r>
      <w:r>
        <w:rPr>
          <w:rFonts w:ascii="Times New Roman" w:hAnsi="Times New Roman" w:eastAsia="宋体" w:cs="Times New Roman"/>
          <w:color w:val="auto"/>
          <w:sz w:val="24"/>
          <w:szCs w:val="24"/>
          <w:u w:val="single"/>
        </w:rPr>
        <w:t xml:space="preserve">           </w:t>
      </w:r>
      <w:r>
        <w:rPr>
          <w:rFonts w:ascii="Times New Roman" w:hAnsi="Times New Roman" w:eastAsia="宋体" w:cs="Times New Roman"/>
          <w:color w:val="auto"/>
          <w:sz w:val="24"/>
          <w:szCs w:val="24"/>
        </w:rPr>
        <w:t>）</w:t>
      </w:r>
      <w:r>
        <w:rPr>
          <w:rFonts w:ascii="Times New Roman" w:hAnsi="Times New Roman" w:eastAsia="宋体" w:cs="Times New Roman"/>
          <w:color w:val="auto"/>
          <w:sz w:val="24"/>
          <w:szCs w:val="24"/>
          <w:u w:val="single"/>
        </w:rPr>
        <w:t xml:space="preserve"> 小写：          元</w:t>
      </w:r>
      <w:r>
        <w:rPr>
          <w:rFonts w:ascii="Times New Roman" w:hAnsi="Times New Roman" w:eastAsia="宋体" w:cs="Times New Roman"/>
          <w:color w:val="auto"/>
          <w:sz w:val="24"/>
          <w:szCs w:val="24"/>
        </w:rPr>
        <w:t>。</w:t>
      </w:r>
    </w:p>
    <w:p w14:paraId="760AA8C8">
      <w:pPr>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2、我方根据询价文件的规定，严格履行合同的责任和义务,并保证于买方要求的日期内完成供货、安装及服务，并通过买方验收。</w:t>
      </w:r>
    </w:p>
    <w:p w14:paraId="760AA8C9">
      <w:pPr>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3、我方承诺报价低于同类货物和服务的市场平均价格。</w:t>
      </w:r>
    </w:p>
    <w:p w14:paraId="760AA8CA">
      <w:pPr>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4、我方已详细审核全部询价文件，</w:t>
      </w:r>
      <w:r>
        <w:rPr>
          <w:rFonts w:ascii="Times New Roman" w:hAnsi="Times New Roman" w:eastAsia="宋体" w:cs="Times New Roman"/>
          <w:color w:val="auto"/>
          <w:sz w:val="24"/>
        </w:rPr>
        <w:t>包括</w:t>
      </w:r>
      <w:r>
        <w:rPr>
          <w:rFonts w:ascii="Times New Roman" w:hAnsi="Times New Roman" w:eastAsia="宋体" w:cs="Times New Roman"/>
          <w:color w:val="auto"/>
          <w:sz w:val="24"/>
          <w:szCs w:val="24"/>
        </w:rPr>
        <w:t>询价文件的</w:t>
      </w:r>
      <w:r>
        <w:rPr>
          <w:rFonts w:ascii="Times New Roman" w:hAnsi="Times New Roman" w:eastAsia="宋体" w:cs="Times New Roman"/>
          <w:color w:val="auto"/>
          <w:sz w:val="24"/>
        </w:rPr>
        <w:t>修改书（如有），参考资料及有关附件，并对各项条款（包括询价时间）、规定及要求均无异议。</w:t>
      </w:r>
      <w:r>
        <w:rPr>
          <w:rFonts w:ascii="Times New Roman" w:hAnsi="Times New Roman" w:eastAsia="宋体" w:cs="Times New Roman"/>
          <w:color w:val="auto"/>
          <w:sz w:val="24"/>
          <w:szCs w:val="24"/>
        </w:rPr>
        <w:t>我方知道必须放弃提出含糊不清或误解的问题的权利。</w:t>
      </w:r>
    </w:p>
    <w:p w14:paraId="760AA8CB">
      <w:pPr>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5、我方同意从报价前须知附表中规定的询价日期起遵循本报价文件，并在询价有效期之内均具有约束力。</w:t>
      </w:r>
    </w:p>
    <w:p w14:paraId="760AA8CC">
      <w:pPr>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6、如果在询价后规定的有效期内撤回报价，我方愿意赔偿由此给采购人造成的相关一切损失。</w:t>
      </w:r>
    </w:p>
    <w:p w14:paraId="760AA8CD">
      <w:pPr>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7、我方声明报价文件所提供的一切资料均真实无误、及时、有效。企业运营正常（注册登记信息、年报信息可查）。由于我方提供资料不实而造成的责任和后果由我方承担。我方同意按照贵方提出的要求，提供与报价有关的任何证据、数据或资料。</w:t>
      </w:r>
    </w:p>
    <w:p w14:paraId="760AA8CE">
      <w:pPr>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8、我方完全理解贵方不一定接受最低报价的响应。</w:t>
      </w:r>
    </w:p>
    <w:p w14:paraId="760AA8CF">
      <w:pPr>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9、我方同意询价文件规定的付款方式。</w:t>
      </w:r>
    </w:p>
    <w:p w14:paraId="760AA8D0">
      <w:pPr>
        <w:spacing w:line="360" w:lineRule="auto"/>
        <w:ind w:firstLine="426"/>
        <w:rPr>
          <w:rFonts w:ascii="Times New Roman" w:hAnsi="Times New Roman" w:eastAsia="宋体" w:cs="Times New Roman"/>
          <w:color w:val="auto"/>
          <w:sz w:val="24"/>
        </w:rPr>
      </w:pPr>
      <w:r>
        <w:rPr>
          <w:rFonts w:ascii="Times New Roman" w:hAnsi="Times New Roman" w:eastAsia="宋体" w:cs="Times New Roman"/>
          <w:color w:val="auto"/>
          <w:sz w:val="24"/>
        </w:rPr>
        <w:t>供应商基本账户开户名：</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 xml:space="preserve"> 账号：</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 xml:space="preserve"> 开户行：</w:t>
      </w:r>
      <w:r>
        <w:rPr>
          <w:rFonts w:ascii="Times New Roman" w:hAnsi="Times New Roman" w:eastAsia="宋体" w:cs="Times New Roman"/>
          <w:color w:val="auto"/>
          <w:sz w:val="24"/>
          <w:u w:val="single"/>
        </w:rPr>
        <w:t xml:space="preserve">            </w:t>
      </w:r>
    </w:p>
    <w:p w14:paraId="3E7F3C83">
      <w:pPr>
        <w:spacing w:line="360" w:lineRule="auto"/>
        <w:ind w:firstLine="426"/>
        <w:rPr>
          <w:rFonts w:ascii="Times New Roman" w:hAnsi="Times New Roman" w:eastAsia="宋体" w:cs="Times New Roman"/>
          <w:color w:val="auto"/>
          <w:sz w:val="24"/>
        </w:rPr>
      </w:pPr>
    </w:p>
    <w:p w14:paraId="760AA8D1">
      <w:pPr>
        <w:spacing w:line="360" w:lineRule="auto"/>
        <w:ind w:firstLine="4800" w:firstLineChars="2000"/>
        <w:rPr>
          <w:rFonts w:ascii="Times New Roman" w:hAnsi="Times New Roman" w:eastAsia="宋体" w:cs="Times New Roman"/>
          <w:color w:val="auto"/>
          <w:sz w:val="24"/>
          <w:u w:val="single"/>
        </w:rPr>
      </w:pPr>
      <w:r>
        <w:rPr>
          <w:rFonts w:ascii="Times New Roman" w:hAnsi="Times New Roman" w:eastAsia="宋体" w:cs="Times New Roman"/>
          <w:color w:val="auto"/>
          <w:sz w:val="24"/>
        </w:rPr>
        <w:t>供应商公章</w:t>
      </w:r>
      <w:r>
        <w:rPr>
          <w:rFonts w:ascii="Times New Roman" w:hAnsi="Times New Roman" w:eastAsia="宋体" w:cs="Times New Roman"/>
          <w:color w:val="auto"/>
          <w:sz w:val="24"/>
          <w:u w:val="single"/>
        </w:rPr>
        <w:t xml:space="preserve">                     </w:t>
      </w:r>
    </w:p>
    <w:p w14:paraId="760AA8D2">
      <w:pPr>
        <w:tabs>
          <w:tab w:val="left" w:pos="630"/>
        </w:tabs>
        <w:spacing w:line="360" w:lineRule="auto"/>
        <w:ind w:firstLine="4800" w:firstLineChars="2000"/>
        <w:rPr>
          <w:rFonts w:ascii="Times New Roman" w:hAnsi="Times New Roman" w:eastAsia="宋体" w:cs="Times New Roman"/>
          <w:color w:val="auto"/>
          <w:sz w:val="24"/>
          <w:szCs w:val="24"/>
        </w:rPr>
        <w:sectPr>
          <w:pgSz w:w="11906" w:h="16838"/>
          <w:pgMar w:top="1440" w:right="1559" w:bottom="1440" w:left="1559" w:header="851" w:footer="992" w:gutter="0"/>
          <w:cols w:space="720" w:num="1"/>
          <w:docGrid w:type="lines" w:linePitch="312" w:charSpace="0"/>
        </w:sectPr>
      </w:pPr>
      <w:r>
        <w:rPr>
          <w:rFonts w:ascii="Times New Roman" w:hAnsi="Times New Roman" w:eastAsia="宋体" w:cs="Times New Roman"/>
          <w:color w:val="auto"/>
          <w:sz w:val="24"/>
        </w:rPr>
        <w:t>日    期：</w:t>
      </w:r>
      <w:r>
        <w:rPr>
          <w:rFonts w:ascii="Times New Roman" w:hAnsi="Times New Roman" w:eastAsia="宋体" w:cs="Times New Roman"/>
          <w:color w:val="auto"/>
          <w:sz w:val="24"/>
          <w:u w:val="single"/>
        </w:rPr>
        <w:t xml:space="preserve">                     </w:t>
      </w:r>
      <w:r>
        <w:rPr>
          <w:rFonts w:ascii="Times New Roman" w:hAnsi="Times New Roman" w:eastAsia="宋体" w:cs="Times New Roman"/>
          <w:color w:val="auto"/>
          <w:sz w:val="24"/>
        </w:rPr>
        <w:t xml:space="preserve"> </w:t>
      </w:r>
    </w:p>
    <w:bookmarkEnd w:id="37"/>
    <w:p w14:paraId="760AA8D3">
      <w:pPr>
        <w:outlineLvl w:val="2"/>
        <w:rPr>
          <w:rFonts w:ascii="Times New Roman" w:hAnsi="Times New Roman" w:eastAsia="宋体" w:cs="Times New Roman"/>
          <w:b/>
          <w:color w:val="auto"/>
          <w:sz w:val="24"/>
          <w:szCs w:val="24"/>
        </w:rPr>
      </w:pPr>
      <w:r>
        <w:rPr>
          <w:rFonts w:ascii="Times New Roman" w:hAnsi="Times New Roman" w:eastAsia="宋体" w:cs="Times New Roman"/>
          <w:b/>
          <w:color w:val="auto"/>
          <w:sz w:val="24"/>
          <w:szCs w:val="24"/>
        </w:rPr>
        <w:t>附件三</w:t>
      </w:r>
    </w:p>
    <w:p w14:paraId="760AA8D4">
      <w:pPr>
        <w:jc w:val="center"/>
        <w:rPr>
          <w:rFonts w:ascii="Times New Roman" w:hAnsi="Times New Roman" w:eastAsia="宋体" w:cs="Times New Roman"/>
          <w:b/>
          <w:color w:val="auto"/>
          <w:sz w:val="24"/>
          <w:szCs w:val="24"/>
        </w:rPr>
      </w:pPr>
    </w:p>
    <w:p w14:paraId="760AA8D5">
      <w:pPr>
        <w:jc w:val="center"/>
        <w:rPr>
          <w:rFonts w:ascii="Times New Roman" w:hAnsi="Times New Roman" w:eastAsia="宋体" w:cs="Times New Roman"/>
          <w:b/>
          <w:color w:val="auto"/>
          <w:sz w:val="24"/>
          <w:szCs w:val="24"/>
        </w:rPr>
      </w:pPr>
      <w:r>
        <w:rPr>
          <w:rFonts w:ascii="Times New Roman" w:hAnsi="Times New Roman" w:eastAsia="宋体" w:cs="Times New Roman"/>
          <w:b/>
          <w:color w:val="auto"/>
          <w:sz w:val="24"/>
          <w:szCs w:val="24"/>
        </w:rPr>
        <w:t>分项报价表</w:t>
      </w:r>
    </w:p>
    <w:p w14:paraId="760AA8D6">
      <w:pPr>
        <w:spacing w:line="360" w:lineRule="auto"/>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 xml:space="preserve">项目名称：                                    </w:t>
      </w:r>
      <w:r>
        <w:rPr>
          <w:rFonts w:hint="eastAsia" w:ascii="Times New Roman" w:hAnsi="Times New Roman" w:eastAsia="宋体" w:cs="Times New Roman"/>
          <w:color w:val="auto"/>
          <w:sz w:val="24"/>
          <w:szCs w:val="24"/>
        </w:rPr>
        <w:t xml:space="preserve">  </w:t>
      </w:r>
      <w:r>
        <w:rPr>
          <w:rFonts w:ascii="Times New Roman" w:hAnsi="Times New Roman" w:eastAsia="宋体" w:cs="Times New Roman"/>
          <w:color w:val="auto"/>
          <w:sz w:val="24"/>
          <w:szCs w:val="24"/>
        </w:rPr>
        <w:t xml:space="preserve">     单位：人民币元</w:t>
      </w:r>
    </w:p>
    <w:tbl>
      <w:tblPr>
        <w:tblStyle w:val="33"/>
        <w:tblW w:w="9154" w:type="dxa"/>
        <w:tblInd w:w="0" w:type="dxa"/>
        <w:tblLayout w:type="fixed"/>
        <w:tblCellMar>
          <w:top w:w="0" w:type="dxa"/>
          <w:left w:w="108" w:type="dxa"/>
          <w:bottom w:w="0" w:type="dxa"/>
          <w:right w:w="108" w:type="dxa"/>
        </w:tblCellMar>
      </w:tblPr>
      <w:tblGrid>
        <w:gridCol w:w="561"/>
        <w:gridCol w:w="964"/>
        <w:gridCol w:w="4945"/>
        <w:gridCol w:w="566"/>
        <w:gridCol w:w="566"/>
        <w:gridCol w:w="728"/>
        <w:gridCol w:w="824"/>
      </w:tblGrid>
      <w:tr w14:paraId="760AA8DD">
        <w:tblPrEx>
          <w:tblCellMar>
            <w:top w:w="0" w:type="dxa"/>
            <w:left w:w="108" w:type="dxa"/>
            <w:bottom w:w="0" w:type="dxa"/>
            <w:right w:w="108" w:type="dxa"/>
          </w:tblCellMar>
        </w:tblPrEx>
        <w:trPr>
          <w:trHeight w:val="375" w:hRule="atLeast"/>
        </w:trPr>
        <w:tc>
          <w:tcPr>
            <w:tcW w:w="561" w:type="dxa"/>
            <w:tcBorders>
              <w:top w:val="single" w:color="auto" w:sz="4" w:space="0"/>
              <w:left w:val="single" w:color="auto" w:sz="4" w:space="0"/>
              <w:bottom w:val="single" w:color="auto" w:sz="4" w:space="0"/>
              <w:right w:val="single" w:color="auto" w:sz="4" w:space="0"/>
            </w:tcBorders>
            <w:shd w:val="clear" w:color="auto" w:fill="FFFFFF"/>
            <w:vAlign w:val="center"/>
          </w:tcPr>
          <w:p w14:paraId="760AA8D7">
            <w:pPr>
              <w:spacing w:line="320" w:lineRule="exact"/>
              <w:jc w:val="center"/>
              <w:rPr>
                <w:rFonts w:ascii="Times New Roman" w:hAnsi="Times New Roman" w:eastAsia="宋体" w:cs="Times New Roman"/>
                <w:color w:val="auto"/>
                <w:sz w:val="24"/>
                <w:szCs w:val="24"/>
              </w:rPr>
            </w:pPr>
            <w:bookmarkStart w:id="44" w:name="_Hlk212801855"/>
            <w:r>
              <w:rPr>
                <w:rFonts w:ascii="Times New Roman" w:hAnsi="Times New Roman" w:eastAsia="宋体" w:cs="Times New Roman"/>
                <w:color w:val="auto"/>
                <w:sz w:val="24"/>
                <w:szCs w:val="24"/>
              </w:rPr>
              <w:t>序号</w:t>
            </w:r>
          </w:p>
        </w:tc>
        <w:tc>
          <w:tcPr>
            <w:tcW w:w="964" w:type="dxa"/>
            <w:tcBorders>
              <w:top w:val="single" w:color="auto" w:sz="4" w:space="0"/>
              <w:left w:val="nil"/>
              <w:bottom w:val="single" w:color="auto" w:sz="4" w:space="0"/>
              <w:right w:val="single" w:color="auto" w:sz="4" w:space="0"/>
            </w:tcBorders>
            <w:shd w:val="clear" w:color="auto" w:fill="FFFFFF"/>
            <w:vAlign w:val="center"/>
          </w:tcPr>
          <w:p w14:paraId="165A9CD7">
            <w:pPr>
              <w:spacing w:line="32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设备</w:t>
            </w:r>
          </w:p>
          <w:p w14:paraId="760AA8D8">
            <w:pPr>
              <w:spacing w:line="32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名称</w:t>
            </w:r>
          </w:p>
        </w:tc>
        <w:tc>
          <w:tcPr>
            <w:tcW w:w="4945" w:type="dxa"/>
            <w:tcBorders>
              <w:top w:val="single" w:color="auto" w:sz="4" w:space="0"/>
              <w:left w:val="single" w:color="auto" w:sz="4" w:space="0"/>
              <w:bottom w:val="single" w:color="auto" w:sz="4" w:space="0"/>
              <w:right w:val="single" w:color="auto" w:sz="4" w:space="0"/>
            </w:tcBorders>
            <w:shd w:val="clear" w:color="auto" w:fill="FFFFFF"/>
            <w:vAlign w:val="center"/>
          </w:tcPr>
          <w:p w14:paraId="760AA8D9">
            <w:pPr>
              <w:spacing w:line="320" w:lineRule="exact"/>
              <w:jc w:val="center"/>
              <w:rPr>
                <w:rFonts w:ascii="Times New Roman" w:hAnsi="Times New Roman" w:eastAsia="宋体" w:cs="Times New Roman"/>
                <w:color w:val="auto"/>
                <w:sz w:val="24"/>
                <w:szCs w:val="24"/>
              </w:rPr>
            </w:pPr>
            <w:r>
              <w:rPr>
                <w:rFonts w:hint="eastAsia" w:ascii="Times New Roman" w:hAnsi="Times New Roman" w:eastAsia="宋体" w:cs="Times New Roman"/>
                <w:bCs/>
                <w:color w:val="auto"/>
                <w:sz w:val="24"/>
                <w:szCs w:val="24"/>
              </w:rPr>
              <w:t>技术指标</w:t>
            </w:r>
          </w:p>
        </w:tc>
        <w:tc>
          <w:tcPr>
            <w:tcW w:w="566" w:type="dxa"/>
            <w:tcBorders>
              <w:top w:val="single" w:color="auto" w:sz="4" w:space="0"/>
              <w:left w:val="nil"/>
              <w:bottom w:val="single" w:color="auto" w:sz="4" w:space="0"/>
              <w:right w:val="single" w:color="auto" w:sz="4" w:space="0"/>
            </w:tcBorders>
            <w:shd w:val="clear" w:color="auto" w:fill="FFFFFF"/>
            <w:vAlign w:val="center"/>
          </w:tcPr>
          <w:p w14:paraId="760AA8DA">
            <w:pPr>
              <w:spacing w:line="320" w:lineRule="exac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单位</w:t>
            </w:r>
          </w:p>
        </w:tc>
        <w:tc>
          <w:tcPr>
            <w:tcW w:w="566" w:type="dxa"/>
            <w:tcBorders>
              <w:top w:val="single" w:color="auto" w:sz="4" w:space="0"/>
              <w:left w:val="nil"/>
              <w:bottom w:val="single" w:color="auto" w:sz="4" w:space="0"/>
              <w:right w:val="single" w:color="auto" w:sz="4" w:space="0"/>
            </w:tcBorders>
            <w:shd w:val="clear" w:color="auto" w:fill="FFFFFF"/>
            <w:vAlign w:val="center"/>
          </w:tcPr>
          <w:p w14:paraId="760AA8DB">
            <w:pPr>
              <w:spacing w:line="320" w:lineRule="exact"/>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数量</w:t>
            </w:r>
          </w:p>
        </w:tc>
        <w:tc>
          <w:tcPr>
            <w:tcW w:w="728" w:type="dxa"/>
            <w:tcBorders>
              <w:top w:val="single" w:color="auto" w:sz="4" w:space="0"/>
              <w:left w:val="nil"/>
              <w:bottom w:val="single" w:color="auto" w:sz="4" w:space="0"/>
              <w:right w:val="single" w:color="auto" w:sz="4" w:space="0"/>
            </w:tcBorders>
            <w:shd w:val="clear" w:color="auto" w:fill="FFFFFF"/>
            <w:vAlign w:val="center"/>
          </w:tcPr>
          <w:p w14:paraId="760AA8DC">
            <w:pPr>
              <w:spacing w:line="320" w:lineRule="exact"/>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综合单价</w:t>
            </w:r>
          </w:p>
        </w:tc>
        <w:tc>
          <w:tcPr>
            <w:tcW w:w="824" w:type="dxa"/>
            <w:tcBorders>
              <w:top w:val="single" w:color="auto" w:sz="4" w:space="0"/>
              <w:bottom w:val="single" w:color="auto" w:sz="4" w:space="0"/>
              <w:right w:val="single" w:color="auto" w:sz="4" w:space="0"/>
            </w:tcBorders>
            <w:vAlign w:val="center"/>
          </w:tcPr>
          <w:p w14:paraId="6FCDA63A">
            <w:pPr>
              <w:spacing w:line="320" w:lineRule="exact"/>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综合合价</w:t>
            </w:r>
          </w:p>
        </w:tc>
      </w:tr>
      <w:tr w14:paraId="760AA8E4">
        <w:tblPrEx>
          <w:tblCellMar>
            <w:top w:w="0" w:type="dxa"/>
            <w:left w:w="108" w:type="dxa"/>
            <w:bottom w:w="0" w:type="dxa"/>
            <w:right w:w="108" w:type="dxa"/>
          </w:tblCellMar>
        </w:tblPrEx>
        <w:trPr>
          <w:trHeight w:val="2721" w:hRule="atLeast"/>
        </w:trPr>
        <w:tc>
          <w:tcPr>
            <w:tcW w:w="561" w:type="dxa"/>
            <w:tcBorders>
              <w:top w:val="nil"/>
              <w:left w:val="single" w:color="auto" w:sz="4" w:space="0"/>
              <w:bottom w:val="single" w:color="auto" w:sz="4" w:space="0"/>
              <w:right w:val="single" w:color="auto" w:sz="4" w:space="0"/>
            </w:tcBorders>
            <w:shd w:val="clear" w:color="auto" w:fill="FFFFFF"/>
            <w:vAlign w:val="center"/>
          </w:tcPr>
          <w:p w14:paraId="760AA8DE">
            <w:pPr>
              <w:spacing w:line="360" w:lineRule="auto"/>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w:t>
            </w:r>
          </w:p>
        </w:tc>
        <w:tc>
          <w:tcPr>
            <w:tcW w:w="964" w:type="dxa"/>
            <w:tcBorders>
              <w:top w:val="nil"/>
              <w:left w:val="nil"/>
              <w:bottom w:val="single" w:color="auto" w:sz="4" w:space="0"/>
              <w:right w:val="single" w:color="auto" w:sz="4" w:space="0"/>
            </w:tcBorders>
            <w:shd w:val="clear" w:color="auto" w:fill="FFFFFF"/>
            <w:vAlign w:val="center"/>
          </w:tcPr>
          <w:p w14:paraId="760AA8DF">
            <w:pPr>
              <w:spacing w:line="360" w:lineRule="auto"/>
              <w:jc w:val="center"/>
              <w:rPr>
                <w:rFonts w:ascii="Times New Roman" w:hAnsi="Times New Roman" w:eastAsia="宋体"/>
                <w:color w:val="auto"/>
                <w:sz w:val="24"/>
                <w:szCs w:val="24"/>
              </w:rPr>
            </w:pPr>
            <w:r>
              <w:rPr>
                <w:rFonts w:hint="eastAsia" w:ascii="Times New Roman" w:hAnsi="Times New Roman" w:eastAsia="宋体"/>
                <w:color w:val="auto"/>
                <w:sz w:val="24"/>
                <w:szCs w:val="24"/>
              </w:rPr>
              <w:t>空气预热器</w:t>
            </w:r>
          </w:p>
        </w:tc>
        <w:tc>
          <w:tcPr>
            <w:tcW w:w="4945" w:type="dxa"/>
            <w:tcBorders>
              <w:top w:val="nil"/>
              <w:left w:val="single" w:color="auto" w:sz="4" w:space="0"/>
              <w:bottom w:val="single" w:color="auto" w:sz="4" w:space="0"/>
              <w:right w:val="single" w:color="auto" w:sz="4" w:space="0"/>
            </w:tcBorders>
            <w:shd w:val="clear" w:color="auto" w:fill="FFFFFF"/>
            <w:vAlign w:val="center"/>
          </w:tcPr>
          <w:p w14:paraId="26D82356">
            <w:pPr>
              <w:spacing w:line="280" w:lineRule="exact"/>
              <w:jc w:val="left"/>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1.尺寸：1264mm*2400mm*3673mm；</w:t>
            </w:r>
          </w:p>
          <w:p w14:paraId="4CD06A6A">
            <w:pP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2.材质：板材为15CrMoR材质，壁厚12mm，换热管为304材质</w:t>
            </w:r>
          </w:p>
          <w:p w14:paraId="728F4BFB">
            <w:pPr>
              <w:spacing w:line="280" w:lineRule="exact"/>
              <w:jc w:val="left"/>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3.换热管尺寸</w:t>
            </w:r>
            <w:r>
              <w:rPr>
                <w:rFonts w:ascii="Times New Roman" w:hAnsi="Times New Roman" w:eastAsia="等线" w:cs="Times New Roman"/>
                <w:color w:val="auto"/>
                <w:sz w:val="24"/>
                <w:szCs w:val="24"/>
              </w:rPr>
              <w:t>Φ</w:t>
            </w:r>
            <w:r>
              <w:rPr>
                <w:rFonts w:ascii="Times New Roman" w:hAnsi="Times New Roman" w:eastAsia="宋体" w:cs="Times New Roman"/>
                <w:color w:val="auto"/>
                <w:sz w:val="24"/>
                <w:szCs w:val="24"/>
              </w:rPr>
              <w:t>35-2；单管长2500mm，483根</w:t>
            </w:r>
          </w:p>
          <w:p w14:paraId="4560F0DA">
            <w:pPr>
              <w:spacing w:line="280" w:lineRule="exact"/>
              <w:jc w:val="left"/>
              <w:rPr>
                <w:rFonts w:ascii="Times New Roman" w:hAnsi="Times New Roman" w:eastAsia="等线" w:cs="Times New Roman"/>
                <w:color w:val="auto"/>
                <w:sz w:val="24"/>
                <w:szCs w:val="24"/>
              </w:rPr>
            </w:pPr>
            <w:r>
              <w:rPr>
                <w:rFonts w:ascii="Times New Roman" w:hAnsi="Times New Roman" w:eastAsia="宋体" w:cs="Times New Roman"/>
                <w:color w:val="auto"/>
                <w:sz w:val="24"/>
                <w:szCs w:val="24"/>
              </w:rPr>
              <w:t>4.空气进出口尺寸400*400mm；烟气进口尺寸650*650mm，烟气出口尺寸</w:t>
            </w:r>
            <w:r>
              <w:rPr>
                <w:rFonts w:ascii="Times New Roman" w:hAnsi="Times New Roman" w:eastAsia="等线" w:cs="Times New Roman"/>
                <w:color w:val="auto"/>
                <w:sz w:val="24"/>
                <w:szCs w:val="24"/>
              </w:rPr>
              <w:t>Φ630mm</w:t>
            </w:r>
          </w:p>
          <w:p w14:paraId="760AA8E0">
            <w:pPr>
              <w:spacing w:line="280" w:lineRule="exact"/>
              <w:jc w:val="left"/>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5.详细规格见图纸</w:t>
            </w:r>
            <w:r>
              <w:rPr>
                <w:rFonts w:hint="eastAsia" w:ascii="Times New Roman" w:hAnsi="Times New Roman" w:eastAsia="宋体" w:cs="Times New Roman"/>
                <w:color w:val="auto"/>
                <w:sz w:val="24"/>
                <w:szCs w:val="24"/>
              </w:rPr>
              <w:t>（附件1）</w:t>
            </w:r>
          </w:p>
        </w:tc>
        <w:tc>
          <w:tcPr>
            <w:tcW w:w="566" w:type="dxa"/>
            <w:tcBorders>
              <w:top w:val="nil"/>
              <w:left w:val="nil"/>
              <w:bottom w:val="single" w:color="auto" w:sz="4" w:space="0"/>
              <w:right w:val="single" w:color="auto" w:sz="4" w:space="0"/>
            </w:tcBorders>
            <w:shd w:val="clear" w:color="auto" w:fill="FFFFFF"/>
            <w:vAlign w:val="center"/>
          </w:tcPr>
          <w:p w14:paraId="760AA8E1">
            <w:pPr>
              <w:spacing w:line="360" w:lineRule="auto"/>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台</w:t>
            </w:r>
          </w:p>
        </w:tc>
        <w:tc>
          <w:tcPr>
            <w:tcW w:w="566" w:type="dxa"/>
            <w:tcBorders>
              <w:top w:val="nil"/>
              <w:left w:val="nil"/>
              <w:bottom w:val="single" w:color="auto" w:sz="4" w:space="0"/>
              <w:right w:val="single" w:color="auto" w:sz="4" w:space="0"/>
            </w:tcBorders>
            <w:shd w:val="clear" w:color="auto" w:fill="FFFFFF"/>
            <w:vAlign w:val="center"/>
          </w:tcPr>
          <w:p w14:paraId="760AA8E2">
            <w:pPr>
              <w:spacing w:line="360" w:lineRule="auto"/>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w:t>
            </w:r>
          </w:p>
        </w:tc>
        <w:tc>
          <w:tcPr>
            <w:tcW w:w="728" w:type="dxa"/>
            <w:tcBorders>
              <w:top w:val="single" w:color="auto" w:sz="4" w:space="0"/>
              <w:left w:val="nil"/>
              <w:bottom w:val="single" w:color="auto" w:sz="4" w:space="0"/>
              <w:right w:val="single" w:color="auto" w:sz="4" w:space="0"/>
            </w:tcBorders>
            <w:shd w:val="clear" w:color="auto" w:fill="FFFFFF"/>
            <w:vAlign w:val="center"/>
          </w:tcPr>
          <w:p w14:paraId="760AA8E3">
            <w:pPr>
              <w:jc w:val="center"/>
              <w:rPr>
                <w:rFonts w:ascii="Times New Roman" w:hAnsi="Times New Roman" w:eastAsia="宋体" w:cs="Times New Roman"/>
                <w:color w:val="auto"/>
                <w:sz w:val="24"/>
                <w:szCs w:val="24"/>
              </w:rPr>
            </w:pPr>
          </w:p>
        </w:tc>
        <w:tc>
          <w:tcPr>
            <w:tcW w:w="824" w:type="dxa"/>
            <w:tcBorders>
              <w:top w:val="single" w:color="auto" w:sz="4" w:space="0"/>
              <w:bottom w:val="single" w:color="auto" w:sz="4" w:space="0"/>
              <w:right w:val="single" w:color="auto" w:sz="4" w:space="0"/>
            </w:tcBorders>
            <w:vAlign w:val="center"/>
          </w:tcPr>
          <w:p w14:paraId="1F697C02">
            <w:pPr>
              <w:jc w:val="right"/>
              <w:rPr>
                <w:rFonts w:ascii="Times New Roman" w:hAnsi="Times New Roman" w:eastAsia="宋体" w:cs="Times New Roman"/>
                <w:b/>
                <w:bCs/>
                <w:color w:val="auto"/>
                <w:sz w:val="24"/>
                <w:szCs w:val="24"/>
              </w:rPr>
            </w:pPr>
          </w:p>
        </w:tc>
      </w:tr>
      <w:tr w14:paraId="089D08F0">
        <w:tblPrEx>
          <w:tblCellMar>
            <w:top w:w="0" w:type="dxa"/>
            <w:left w:w="108" w:type="dxa"/>
            <w:bottom w:w="0" w:type="dxa"/>
            <w:right w:w="108" w:type="dxa"/>
          </w:tblCellMar>
        </w:tblPrEx>
        <w:trPr>
          <w:trHeight w:val="454" w:hRule="atLeast"/>
        </w:trPr>
        <w:tc>
          <w:tcPr>
            <w:tcW w:w="9154" w:type="dxa"/>
            <w:gridSpan w:val="7"/>
            <w:tcBorders>
              <w:top w:val="nil"/>
              <w:left w:val="single" w:color="auto" w:sz="4" w:space="0"/>
              <w:bottom w:val="single" w:color="auto" w:sz="4" w:space="0"/>
              <w:right w:val="single" w:color="auto" w:sz="4" w:space="0"/>
            </w:tcBorders>
            <w:shd w:val="clear" w:color="auto" w:fill="FFFFFF"/>
            <w:vAlign w:val="center"/>
          </w:tcPr>
          <w:p w14:paraId="105E317C">
            <w:pPr>
              <w:jc w:val="center"/>
              <w:rPr>
                <w:rFonts w:ascii="Times New Roman" w:hAnsi="Times New Roman" w:eastAsia="宋体" w:cs="Times New Roman"/>
                <w:b/>
                <w:bCs/>
                <w:color w:val="auto"/>
                <w:sz w:val="24"/>
                <w:szCs w:val="24"/>
              </w:rPr>
            </w:pPr>
            <w:r>
              <w:rPr>
                <w:rFonts w:ascii="Times New Roman" w:hAnsi="Times New Roman" w:eastAsia="宋体" w:cs="Times New Roman"/>
                <w:color w:val="auto"/>
                <w:sz w:val="24"/>
                <w:szCs w:val="24"/>
              </w:rPr>
              <w:t>响应报价合计</w:t>
            </w:r>
            <w:r>
              <w:rPr>
                <w:rFonts w:hint="eastAsia" w:ascii="Times New Roman" w:hAnsi="Times New Roman" w:eastAsia="宋体" w:cs="Times New Roman"/>
                <w:color w:val="auto"/>
                <w:sz w:val="24"/>
                <w:szCs w:val="24"/>
              </w:rPr>
              <w:t xml:space="preserve">:   大写：     元整;  小写：¥ </w:t>
            </w:r>
            <w:r>
              <w:rPr>
                <w:rFonts w:hint="eastAsia" w:ascii="Times New Roman" w:hAnsi="Times New Roman" w:eastAsia="宋体" w:cs="Times New Roman"/>
                <w:b/>
                <w:bCs/>
                <w:color w:val="auto"/>
                <w:sz w:val="24"/>
                <w:szCs w:val="24"/>
                <w:u w:val="single"/>
              </w:rPr>
              <w:t xml:space="preserve">    </w:t>
            </w:r>
            <w:r>
              <w:rPr>
                <w:rFonts w:hint="eastAsia" w:ascii="Times New Roman" w:hAnsi="Times New Roman" w:eastAsia="宋体" w:cs="Times New Roman"/>
                <w:color w:val="auto"/>
                <w:sz w:val="24"/>
                <w:szCs w:val="24"/>
              </w:rPr>
              <w:t>.00</w:t>
            </w:r>
          </w:p>
        </w:tc>
      </w:tr>
      <w:bookmarkEnd w:id="44"/>
    </w:tbl>
    <w:p w14:paraId="48CBD9F5">
      <w:pPr>
        <w:pStyle w:val="72"/>
        <w:spacing w:line="360" w:lineRule="auto"/>
        <w:ind w:firstLine="482"/>
        <w:rPr>
          <w:rFonts w:ascii="Times New Roman" w:hAnsi="Times New Roman" w:eastAsia="宋体" w:cs="Times New Roman"/>
          <w:color w:val="auto"/>
          <w:sz w:val="24"/>
          <w:szCs w:val="24"/>
        </w:rPr>
      </w:pPr>
      <w:r>
        <w:rPr>
          <w:rFonts w:hint="eastAsia" w:ascii="Times New Roman" w:hAnsi="Times New Roman" w:eastAsia="宋体" w:cs="Times New Roman"/>
          <w:b/>
          <w:color w:val="auto"/>
          <w:sz w:val="24"/>
          <w:szCs w:val="24"/>
        </w:rPr>
        <w:t>注：空气预热器详细尺寸及材质规格按照图纸加工，</w:t>
      </w:r>
      <w:r>
        <w:rPr>
          <w:rFonts w:ascii="Times New Roman" w:hAnsi="Times New Roman" w:eastAsia="宋体" w:cs="Times New Roman"/>
          <w:b/>
          <w:color w:val="auto"/>
          <w:sz w:val="24"/>
          <w:szCs w:val="24"/>
        </w:rPr>
        <w:t>上述物理尺寸允许3%的尺寸误差</w:t>
      </w:r>
      <w:r>
        <w:rPr>
          <w:rFonts w:hint="eastAsia" w:ascii="Times New Roman" w:hAnsi="Times New Roman" w:eastAsia="宋体" w:cs="Times New Roman"/>
          <w:b/>
          <w:color w:val="auto"/>
          <w:sz w:val="24"/>
          <w:szCs w:val="24"/>
        </w:rPr>
        <w:t>。</w:t>
      </w:r>
    </w:p>
    <w:p w14:paraId="760AA8FD">
      <w:pPr>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备注：</w:t>
      </w:r>
    </w:p>
    <w:p w14:paraId="760AA8FE">
      <w:pPr>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1、表中所列货物为对应本项目需求的全部货物。如有漏项或缺项，供应商承担全部责任。</w:t>
      </w:r>
    </w:p>
    <w:p w14:paraId="760AA8FF">
      <w:pPr>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2、“</w:t>
      </w:r>
      <w:r>
        <w:rPr>
          <w:rFonts w:hint="eastAsia" w:ascii="Times New Roman" w:hAnsi="Times New Roman" w:eastAsia="宋体" w:cs="Times New Roman"/>
          <w:color w:val="auto"/>
          <w:sz w:val="24"/>
          <w:szCs w:val="24"/>
        </w:rPr>
        <w:t>综合</w:t>
      </w:r>
      <w:r>
        <w:rPr>
          <w:rFonts w:ascii="Times New Roman" w:hAnsi="Times New Roman" w:eastAsia="宋体" w:cs="Times New Roman"/>
          <w:color w:val="auto"/>
          <w:sz w:val="24"/>
          <w:szCs w:val="24"/>
        </w:rPr>
        <w:t>单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760AA900">
      <w:pPr>
        <w:spacing w:line="360" w:lineRule="auto"/>
        <w:ind w:firstLine="480" w:firstLineChars="200"/>
        <w:rPr>
          <w:rFonts w:ascii="Times New Roman" w:hAnsi="Times New Roman" w:eastAsia="宋体" w:cs="Times New Roman"/>
          <w:color w:val="auto"/>
          <w:sz w:val="24"/>
          <w:szCs w:val="24"/>
        </w:rPr>
      </w:pPr>
    </w:p>
    <w:p w14:paraId="4863EBDB">
      <w:pPr>
        <w:pStyle w:val="32"/>
        <w:rPr>
          <w:rFonts w:ascii="Times New Roman" w:hAnsi="Times New Roman"/>
          <w:color w:val="auto"/>
        </w:rPr>
      </w:pPr>
    </w:p>
    <w:p w14:paraId="760AA901">
      <w:pPr>
        <w:spacing w:line="360" w:lineRule="auto"/>
        <w:ind w:firstLine="480" w:firstLineChars="200"/>
        <w:jc w:val="right"/>
        <w:rPr>
          <w:rFonts w:ascii="Times New Roman" w:hAnsi="Times New Roman" w:eastAsia="宋体" w:cs="Times New Roman"/>
          <w:color w:val="auto"/>
          <w:sz w:val="24"/>
          <w:szCs w:val="24"/>
        </w:rPr>
        <w:sectPr>
          <w:pgSz w:w="11906" w:h="16838"/>
          <w:pgMar w:top="1440" w:right="1559" w:bottom="1440" w:left="1559" w:header="851" w:footer="992" w:gutter="0"/>
          <w:cols w:space="720" w:num="1"/>
          <w:docGrid w:type="lines" w:linePitch="312" w:charSpace="0"/>
        </w:sectPr>
      </w:pPr>
      <w:r>
        <w:rPr>
          <w:rFonts w:ascii="Times New Roman" w:hAnsi="Times New Roman" w:eastAsia="宋体" w:cs="Times New Roman"/>
          <w:color w:val="auto"/>
          <w:sz w:val="24"/>
          <w:szCs w:val="24"/>
        </w:rPr>
        <w:t>供应商：</w:t>
      </w:r>
      <w:r>
        <w:rPr>
          <w:rFonts w:ascii="Times New Roman" w:hAnsi="Times New Roman" w:eastAsia="宋体" w:cs="Times New Roman"/>
          <w:color w:val="auto"/>
          <w:sz w:val="24"/>
          <w:szCs w:val="24"/>
          <w:u w:val="single"/>
        </w:rPr>
        <w:t xml:space="preserve">                      </w:t>
      </w:r>
      <w:r>
        <w:rPr>
          <w:rFonts w:ascii="Times New Roman" w:hAnsi="Times New Roman" w:eastAsia="宋体" w:cs="Times New Roman"/>
          <w:color w:val="auto"/>
          <w:sz w:val="24"/>
          <w:szCs w:val="24"/>
        </w:rPr>
        <w:t>（盖单位章）</w:t>
      </w:r>
    </w:p>
    <w:p w14:paraId="760AA902">
      <w:pPr>
        <w:pStyle w:val="4"/>
        <w:rPr>
          <w:rFonts w:ascii="Times New Roman" w:hAnsi="Times New Roman" w:eastAsia="宋体" w:cs="Times New Roman"/>
          <w:color w:val="auto"/>
          <w:sz w:val="24"/>
          <w:szCs w:val="24"/>
        </w:rPr>
      </w:pPr>
      <w:bookmarkStart w:id="45" w:name="_Toc29251"/>
      <w:bookmarkStart w:id="46" w:name="_Toc6818"/>
      <w:r>
        <w:rPr>
          <w:rFonts w:ascii="Times New Roman" w:hAnsi="Times New Roman" w:eastAsia="宋体" w:cs="Times New Roman"/>
          <w:color w:val="auto"/>
          <w:sz w:val="24"/>
          <w:szCs w:val="24"/>
        </w:rPr>
        <w:t>附件四</w:t>
      </w:r>
      <w:bookmarkEnd w:id="45"/>
    </w:p>
    <w:p w14:paraId="760AA903">
      <w:pPr>
        <w:keepNext/>
        <w:keepLines/>
        <w:widowControl/>
        <w:adjustRightInd w:val="0"/>
        <w:snapToGrid w:val="0"/>
        <w:spacing w:line="360" w:lineRule="auto"/>
        <w:jc w:val="center"/>
        <w:rPr>
          <w:rFonts w:ascii="Times New Roman" w:hAnsi="Times New Roman" w:eastAsia="仿宋" w:cs="Times New Roman"/>
          <w:b/>
          <w:color w:val="auto"/>
          <w:sz w:val="32"/>
          <w:szCs w:val="32"/>
        </w:rPr>
      </w:pPr>
      <w:bookmarkStart w:id="47" w:name="_Toc72431762"/>
      <w:bookmarkStart w:id="48" w:name="_Toc72431438"/>
      <w:r>
        <w:rPr>
          <w:rFonts w:ascii="Times New Roman" w:hAnsi="Times New Roman" w:eastAsia="仿宋" w:cs="Times New Roman"/>
          <w:b/>
          <w:color w:val="auto"/>
          <w:sz w:val="32"/>
          <w:szCs w:val="32"/>
        </w:rPr>
        <w:t>书面承诺函</w:t>
      </w:r>
      <w:bookmarkEnd w:id="47"/>
      <w:bookmarkEnd w:id="48"/>
    </w:p>
    <w:p w14:paraId="760AA904">
      <w:pPr>
        <w:tabs>
          <w:tab w:val="left" w:pos="750"/>
          <w:tab w:val="left" w:pos="2755"/>
        </w:tabs>
        <w:adjustRightInd w:val="0"/>
        <w:snapToGrid w:val="0"/>
        <w:spacing w:line="360" w:lineRule="auto"/>
        <w:ind w:left="115" w:right="16"/>
        <w:rPr>
          <w:rFonts w:ascii="Times New Roman" w:hAnsi="Times New Roman" w:eastAsia="宋体" w:cs="Times New Roman"/>
          <w:color w:val="auto"/>
          <w:sz w:val="24"/>
          <w:szCs w:val="24"/>
          <w:u w:val="single"/>
        </w:rPr>
      </w:pPr>
      <w:r>
        <w:rPr>
          <w:rFonts w:ascii="Times New Roman" w:hAnsi="Times New Roman" w:eastAsia="宋体" w:cs="Times New Roman"/>
          <w:color w:val="auto"/>
          <w:sz w:val="24"/>
          <w:szCs w:val="24"/>
        </w:rPr>
        <w:t>致：</w:t>
      </w:r>
      <w:r>
        <w:rPr>
          <w:rFonts w:ascii="Times New Roman" w:hAnsi="Times New Roman" w:eastAsia="宋体" w:cs="Times New Roman"/>
          <w:color w:val="auto"/>
          <w:sz w:val="24"/>
          <w:szCs w:val="24"/>
          <w:u w:val="single"/>
        </w:rPr>
        <w:t>合肥综合性科学中心环境研究院</w:t>
      </w:r>
    </w:p>
    <w:p w14:paraId="760AA905">
      <w:pPr>
        <w:tabs>
          <w:tab w:val="left" w:pos="5347"/>
          <w:tab w:val="left" w:pos="8501"/>
        </w:tabs>
        <w:adjustRightInd w:val="0"/>
        <w:snapToGrid w:val="0"/>
        <w:spacing w:line="360" w:lineRule="auto"/>
        <w:ind w:left="115" w:right="106" w:firstLine="480"/>
        <w:rPr>
          <w:rFonts w:ascii="Times New Roman" w:hAnsi="Times New Roman" w:eastAsia="宋体" w:cs="Times New Roman"/>
          <w:color w:val="auto"/>
          <w:sz w:val="24"/>
          <w:szCs w:val="24"/>
        </w:rPr>
      </w:pPr>
      <w:r>
        <w:rPr>
          <w:rFonts w:ascii="Times New Roman" w:hAnsi="Times New Roman" w:eastAsia="宋体" w:cs="Times New Roman"/>
          <w:color w:val="auto"/>
          <w:spacing w:val="2"/>
          <w:sz w:val="24"/>
          <w:szCs w:val="24"/>
        </w:rPr>
        <w:t>就贵方</w:t>
      </w:r>
      <w:r>
        <w:rPr>
          <w:rFonts w:ascii="Times New Roman" w:hAnsi="Times New Roman" w:eastAsia="宋体" w:cs="Times New Roman"/>
          <w:color w:val="auto"/>
          <w:sz w:val="24"/>
          <w:szCs w:val="24"/>
          <w:u w:val="single"/>
        </w:rPr>
        <w:t xml:space="preserve">              </w:t>
      </w:r>
      <w:r>
        <w:rPr>
          <w:rFonts w:ascii="Times New Roman" w:hAnsi="Times New Roman" w:eastAsia="宋体" w:cs="Times New Roman"/>
          <w:color w:val="auto"/>
          <w:spacing w:val="-1"/>
          <w:sz w:val="24"/>
          <w:szCs w:val="24"/>
          <w:u w:val="single"/>
        </w:rPr>
        <w:t xml:space="preserve"> </w:t>
      </w:r>
      <w:r>
        <w:rPr>
          <w:rFonts w:ascii="Times New Roman" w:hAnsi="Times New Roman" w:eastAsia="宋体" w:cs="Times New Roman"/>
          <w:color w:val="auto"/>
          <w:spacing w:val="-1"/>
          <w:sz w:val="24"/>
          <w:szCs w:val="24"/>
        </w:rPr>
        <w:t>（项目名称）项目，我方现做出以下承诺：</w:t>
      </w:r>
    </w:p>
    <w:p w14:paraId="760AA906">
      <w:pPr>
        <w:adjustRightInd w:val="0"/>
        <w:snapToGrid w:val="0"/>
        <w:spacing w:line="360" w:lineRule="auto"/>
        <w:ind w:firstLine="480" w:firstLineChars="200"/>
        <w:rPr>
          <w:rFonts w:ascii="Times New Roman" w:hAnsi="Times New Roman" w:eastAsia="宋体" w:cs="Times New Roman"/>
          <w:i/>
          <w:iCs/>
          <w:color w:val="auto"/>
          <w:sz w:val="24"/>
          <w:szCs w:val="24"/>
        </w:rPr>
      </w:pPr>
      <w:r>
        <w:rPr>
          <w:rFonts w:ascii="Times New Roman" w:hAnsi="Times New Roman" w:eastAsia="宋体" w:cs="Times New Roman"/>
          <w:color w:val="auto"/>
          <w:sz w:val="24"/>
          <w:szCs w:val="24"/>
        </w:rPr>
        <w:t>1、我方已明确本项目采用</w:t>
      </w:r>
      <w:r>
        <w:rPr>
          <w:rFonts w:hint="eastAsia" w:ascii="Times New Roman" w:hAnsi="Times New Roman" w:eastAsia="宋体" w:cs="Times New Roman"/>
          <w:color w:val="auto"/>
          <w:sz w:val="24"/>
          <w:szCs w:val="24"/>
        </w:rPr>
        <w:t>总价</w:t>
      </w:r>
      <w:r>
        <w:rPr>
          <w:rFonts w:ascii="Times New Roman" w:hAnsi="Times New Roman" w:eastAsia="宋体" w:cs="Times New Roman"/>
          <w:color w:val="auto"/>
          <w:sz w:val="24"/>
          <w:szCs w:val="24"/>
        </w:rPr>
        <w:t>合同，我方的响应报价，在合同执行过程中保持不变，不以任何理由向采购人要求增加费用。</w:t>
      </w:r>
    </w:p>
    <w:p w14:paraId="760AA907">
      <w:pPr>
        <w:adjustRightInd w:val="0"/>
        <w:snapToGrid w:val="0"/>
        <w:spacing w:line="360" w:lineRule="auto"/>
        <w:ind w:firstLine="482" w:firstLineChars="200"/>
        <w:rPr>
          <w:rFonts w:ascii="Times New Roman" w:hAnsi="Times New Roman" w:eastAsia="宋体" w:cs="Times New Roman"/>
          <w:b/>
          <w:color w:val="auto"/>
          <w:sz w:val="24"/>
          <w:szCs w:val="24"/>
        </w:rPr>
      </w:pPr>
      <w:r>
        <w:rPr>
          <w:rFonts w:ascii="Times New Roman" w:hAnsi="Times New Roman" w:eastAsia="宋体" w:cs="Times New Roman"/>
          <w:b/>
          <w:color w:val="auto"/>
          <w:sz w:val="24"/>
          <w:szCs w:val="24"/>
        </w:rPr>
        <w:t>2、我方符合《中华人民共和国政府采购法》第二十二条规定的条件。</w:t>
      </w:r>
    </w:p>
    <w:p w14:paraId="760AA908">
      <w:pPr>
        <w:adjustRightInd w:val="0"/>
        <w:snapToGrid w:val="0"/>
        <w:spacing w:line="360" w:lineRule="auto"/>
        <w:ind w:firstLine="482" w:firstLineChars="200"/>
        <w:rPr>
          <w:rFonts w:ascii="Times New Roman" w:hAnsi="Times New Roman" w:eastAsia="宋体" w:cs="Times New Roman"/>
          <w:b/>
          <w:color w:val="auto"/>
          <w:sz w:val="24"/>
          <w:szCs w:val="24"/>
        </w:rPr>
      </w:pPr>
      <w:r>
        <w:rPr>
          <w:rFonts w:ascii="Times New Roman" w:hAnsi="Times New Roman" w:eastAsia="宋体" w:cs="Times New Roman"/>
          <w:b/>
          <w:color w:val="auto"/>
          <w:sz w:val="24"/>
          <w:szCs w:val="24"/>
        </w:rPr>
        <w:t>3、我方无“单位负责人为同一人或者存在直接控股、管理关系的不同单位，参加同一合同项下的采购活动。”情形。</w:t>
      </w:r>
    </w:p>
    <w:p w14:paraId="760AA909">
      <w:pPr>
        <w:adjustRightInd w:val="0"/>
        <w:snapToGrid w:val="0"/>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4、截至提交首次响应文件截止时间，我方（不含不具有独立法人资格的分支机构）不存在下列有效情形之一：</w:t>
      </w:r>
    </w:p>
    <w:p w14:paraId="760AA90A">
      <w:pPr>
        <w:adjustRightInd w:val="0"/>
        <w:snapToGrid w:val="0"/>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（1）被人民法院列入失信被执行人名单的；</w:t>
      </w:r>
    </w:p>
    <w:p w14:paraId="760AA90B">
      <w:pPr>
        <w:adjustRightInd w:val="0"/>
        <w:snapToGrid w:val="0"/>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（2）被税务机关列入重大税收违法失信主体的；</w:t>
      </w:r>
    </w:p>
    <w:p w14:paraId="760AA90C">
      <w:pPr>
        <w:adjustRightInd w:val="0"/>
        <w:snapToGrid w:val="0"/>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（3）被财政部门列入政府采购严重违法失信名单的；</w:t>
      </w:r>
    </w:p>
    <w:p w14:paraId="760AA90D">
      <w:pPr>
        <w:adjustRightInd w:val="0"/>
        <w:snapToGrid w:val="0"/>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（4）被市场监督管理部门列入经营异常名录或者严重违法失信企业名单的（未按照《企业信息公示暂行条例》（国务院令第654号）第八条规定的期限公示年度报告被列入经营异常名录的除外）。</w:t>
      </w:r>
    </w:p>
    <w:p w14:paraId="760AA90E">
      <w:pPr>
        <w:adjustRightInd w:val="0"/>
        <w:snapToGrid w:val="0"/>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5、我方承诺：未</w:t>
      </w:r>
      <w:r>
        <w:rPr>
          <w:rFonts w:ascii="Times New Roman" w:hAnsi="Times New Roman" w:eastAsia="宋体" w:cs="Times New Roman"/>
          <w:color w:val="auto"/>
          <w:kern w:val="0"/>
          <w:sz w:val="24"/>
          <w:szCs w:val="24"/>
        </w:rPr>
        <w:t>为本项目提供整体设计、规范编制或者项目管理、监理、检测等服务。</w:t>
      </w:r>
    </w:p>
    <w:p w14:paraId="760AA90F">
      <w:pPr>
        <w:adjustRightInd w:val="0"/>
        <w:snapToGrid w:val="0"/>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6、我方已仔细阅读采购文件所有内容，并对采购文件所有条款均无异议。</w:t>
      </w:r>
    </w:p>
    <w:p w14:paraId="760AA910">
      <w:pPr>
        <w:adjustRightInd w:val="0"/>
        <w:snapToGrid w:val="0"/>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若上述承诺任何一条不能兑现，采购人有权取消我方成交资格。</w:t>
      </w:r>
    </w:p>
    <w:p w14:paraId="760AA911">
      <w:pPr>
        <w:adjustRightInd w:val="0"/>
        <w:snapToGrid w:val="0"/>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特此承诺</w:t>
      </w:r>
    </w:p>
    <w:p w14:paraId="2FB4B780">
      <w:pPr>
        <w:pStyle w:val="32"/>
        <w:rPr>
          <w:rFonts w:ascii="Times New Roman" w:hAnsi="Times New Roman"/>
          <w:color w:val="auto"/>
        </w:rPr>
      </w:pPr>
    </w:p>
    <w:p w14:paraId="1B76459F">
      <w:pPr>
        <w:rPr>
          <w:rFonts w:ascii="Times New Roman" w:hAnsi="Times New Roman"/>
          <w:color w:val="auto"/>
        </w:rPr>
      </w:pPr>
    </w:p>
    <w:p w14:paraId="760AA912">
      <w:pPr>
        <w:tabs>
          <w:tab w:val="left" w:pos="2035"/>
          <w:tab w:val="left" w:pos="2875"/>
          <w:tab w:val="left" w:pos="6420"/>
        </w:tabs>
        <w:adjustRightInd w:val="0"/>
        <w:snapToGrid w:val="0"/>
        <w:spacing w:before="159" w:line="360" w:lineRule="auto"/>
        <w:ind w:left="113" w:right="17"/>
        <w:jc w:val="right"/>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供应商：</w:t>
      </w:r>
      <w:r>
        <w:rPr>
          <w:rFonts w:ascii="Times New Roman" w:hAnsi="Times New Roman" w:eastAsia="宋体" w:cs="Times New Roman"/>
          <w:color w:val="auto"/>
          <w:sz w:val="24"/>
          <w:szCs w:val="24"/>
          <w:u w:val="single"/>
        </w:rPr>
        <w:tab/>
      </w:r>
      <w:r>
        <w:rPr>
          <w:rFonts w:ascii="Times New Roman" w:hAnsi="Times New Roman" w:eastAsia="宋体" w:cs="Times New Roman"/>
          <w:color w:val="auto"/>
          <w:sz w:val="24"/>
          <w:szCs w:val="24"/>
          <w:u w:val="single"/>
        </w:rPr>
        <w:t>名称</w:t>
      </w:r>
      <w:r>
        <w:rPr>
          <w:rFonts w:ascii="Times New Roman" w:hAnsi="Times New Roman" w:eastAsia="宋体" w:cs="Times New Roman"/>
          <w:color w:val="auto"/>
          <w:sz w:val="24"/>
          <w:szCs w:val="24"/>
          <w:u w:val="single"/>
        </w:rPr>
        <w:tab/>
      </w:r>
      <w:r>
        <w:rPr>
          <w:rFonts w:ascii="Times New Roman" w:hAnsi="Times New Roman" w:eastAsia="宋体" w:cs="Times New Roman"/>
          <w:color w:val="auto"/>
          <w:sz w:val="24"/>
          <w:szCs w:val="24"/>
          <w:u w:val="single"/>
        </w:rPr>
        <w:t>（盖章）</w:t>
      </w:r>
    </w:p>
    <w:p w14:paraId="760AA913">
      <w:pPr>
        <w:tabs>
          <w:tab w:val="left" w:pos="630"/>
        </w:tabs>
        <w:spacing w:line="360" w:lineRule="auto"/>
        <w:rPr>
          <w:rFonts w:ascii="Times New Roman" w:hAnsi="Times New Roman" w:eastAsia="宋体" w:cs="Times New Roman"/>
          <w:color w:val="auto"/>
          <w:sz w:val="24"/>
          <w:szCs w:val="24"/>
        </w:rPr>
        <w:sectPr>
          <w:pgSz w:w="11906" w:h="16838"/>
          <w:pgMar w:top="1440" w:right="1559" w:bottom="1440" w:left="1559" w:header="851" w:footer="992" w:gutter="0"/>
          <w:cols w:space="720" w:num="1"/>
          <w:docGrid w:type="lines" w:linePitch="312" w:charSpace="0"/>
        </w:sectPr>
      </w:pPr>
    </w:p>
    <w:p w14:paraId="760AA914">
      <w:pPr>
        <w:pStyle w:val="4"/>
        <w:rPr>
          <w:rFonts w:ascii="Times New Roman" w:hAnsi="Times New Roman" w:eastAsia="宋体" w:cs="Times New Roman"/>
          <w:color w:val="auto"/>
          <w:sz w:val="24"/>
          <w:szCs w:val="24"/>
        </w:rPr>
      </w:pPr>
      <w:bookmarkStart w:id="49" w:name="_Toc13447"/>
      <w:r>
        <w:rPr>
          <w:rFonts w:ascii="Times New Roman" w:hAnsi="Times New Roman" w:eastAsia="宋体" w:cs="Times New Roman"/>
          <w:color w:val="auto"/>
          <w:sz w:val="24"/>
          <w:szCs w:val="24"/>
        </w:rPr>
        <w:t>附件</w:t>
      </w:r>
      <w:bookmarkEnd w:id="46"/>
      <w:r>
        <w:rPr>
          <w:rFonts w:ascii="Times New Roman" w:hAnsi="Times New Roman" w:eastAsia="宋体" w:cs="Times New Roman"/>
          <w:color w:val="auto"/>
          <w:sz w:val="24"/>
          <w:szCs w:val="24"/>
        </w:rPr>
        <w:t>五</w:t>
      </w:r>
      <w:bookmarkEnd w:id="49"/>
    </w:p>
    <w:p w14:paraId="760AA915">
      <w:pPr>
        <w:spacing w:before="156" w:beforeLines="50" w:after="156" w:afterLines="50" w:line="360" w:lineRule="auto"/>
        <w:ind w:firstLine="236" w:firstLineChars="98"/>
        <w:jc w:val="center"/>
        <w:rPr>
          <w:rFonts w:ascii="Times New Roman" w:hAnsi="Times New Roman" w:eastAsia="宋体" w:cs="Times New Roman"/>
          <w:b/>
          <w:color w:val="auto"/>
          <w:sz w:val="24"/>
          <w:szCs w:val="28"/>
        </w:rPr>
      </w:pPr>
      <w:r>
        <w:rPr>
          <w:rFonts w:ascii="Times New Roman" w:hAnsi="Times New Roman" w:eastAsia="宋体" w:cs="Times New Roman"/>
          <w:b/>
          <w:color w:val="auto"/>
          <w:sz w:val="24"/>
          <w:szCs w:val="28"/>
        </w:rPr>
        <w:t>其他文件</w:t>
      </w:r>
    </w:p>
    <w:p w14:paraId="760AA916">
      <w:pPr>
        <w:spacing w:before="156" w:beforeLines="50" w:after="156" w:afterLines="50" w:line="360" w:lineRule="auto"/>
        <w:ind w:firstLine="235" w:firstLineChars="98"/>
        <w:jc w:val="center"/>
        <w:rPr>
          <w:rFonts w:ascii="Times New Roman" w:hAnsi="Times New Roman" w:eastAsia="宋体" w:cs="Times New Roman"/>
          <w:color w:val="auto"/>
          <w:sz w:val="24"/>
          <w:szCs w:val="28"/>
        </w:rPr>
      </w:pPr>
    </w:p>
    <w:p w14:paraId="760AA917">
      <w:pPr>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根据项目情况提供如下文件：</w:t>
      </w:r>
    </w:p>
    <w:p w14:paraId="760AA918">
      <w:pPr>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1、售后服务措施及承诺</w:t>
      </w:r>
    </w:p>
    <w:p w14:paraId="760AA919">
      <w:pPr>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2、供应商认为需要提供的资料。</w:t>
      </w:r>
    </w:p>
    <w:p w14:paraId="760AA91A">
      <w:pPr>
        <w:spacing w:line="360" w:lineRule="auto"/>
        <w:rPr>
          <w:rFonts w:ascii="Times New Roman" w:hAnsi="Times New Roman" w:eastAsia="宋体" w:cs="Times New Roman"/>
          <w:color w:val="auto"/>
          <w:sz w:val="24"/>
          <w:szCs w:val="24"/>
        </w:rPr>
      </w:pPr>
    </w:p>
    <w:p w14:paraId="760AA91B">
      <w:pPr>
        <w:rPr>
          <w:rFonts w:ascii="Times New Roman" w:hAnsi="Times New Roman" w:eastAsia="宋体" w:cs="Times New Roman"/>
          <w:color w:val="auto"/>
        </w:rPr>
      </w:pPr>
    </w:p>
    <w:p w14:paraId="760AA91C">
      <w:pPr>
        <w:rPr>
          <w:rFonts w:ascii="Times New Roman" w:hAnsi="Times New Roman" w:cs="Times New Roman"/>
          <w:color w:val="auto"/>
        </w:rPr>
      </w:pPr>
    </w:p>
    <w:sectPr>
      <w:pgSz w:w="11906" w:h="16838"/>
      <w:pgMar w:top="1440" w:right="1559" w:bottom="1440" w:left="155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书宋简体">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1E">
    <w:pPr>
      <w:pStyle w:val="20"/>
      <w:jc w:val="center"/>
      <w:rPr>
        <w:rFonts w:hint="eastAsia"/>
      </w:rPr>
    </w:pPr>
    <w:r>
      <w:fldChar w:fldCharType="begin"/>
    </w:r>
    <w:r>
      <w:instrText xml:space="preserve">PAGE   \* MERGEFORMAT</w:instrText>
    </w:r>
    <w:r>
      <w:fldChar w:fldCharType="separate"/>
    </w:r>
    <w:r>
      <w:rPr>
        <w:lang w:val="zh-CN"/>
      </w:rPr>
      <w:t>4</w:t>
    </w:r>
    <w:r>
      <w:rPr>
        <w:lang w:val="zh-CN"/>
      </w:rPr>
      <w:fldChar w:fldCharType="end"/>
    </w:r>
  </w:p>
  <w:p w14:paraId="760AA91F">
    <w:pPr>
      <w:pStyle w:val="20"/>
      <w:ind w:right="7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5">
    <w:pPr>
      <w:pStyle w:val="20"/>
      <w:framePr w:wrap="around" w:vAnchor="text" w:hAnchor="margin" w:xAlign="center" w:y="1"/>
      <w:rPr>
        <w:rStyle w:val="37"/>
        <w:rFonts w:hint="eastAsia"/>
      </w:rPr>
    </w:pPr>
    <w:r>
      <w:fldChar w:fldCharType="begin"/>
    </w:r>
    <w:r>
      <w:rPr>
        <w:rStyle w:val="37"/>
      </w:rPr>
      <w:instrText xml:space="preserve">PAGE  </w:instrText>
    </w:r>
    <w:r>
      <w:fldChar w:fldCharType="separate"/>
    </w:r>
    <w:r>
      <w:rPr>
        <w:rStyle w:val="37"/>
      </w:rPr>
      <w:t>6</w:t>
    </w:r>
    <w:r>
      <w:fldChar w:fldCharType="end"/>
    </w:r>
  </w:p>
  <w:p w14:paraId="760AA926">
    <w:pPr>
      <w:pStyle w:val="2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3">
    <w:pPr>
      <w:pStyle w:val="20"/>
      <w:framePr w:wrap="around" w:vAnchor="text" w:hAnchor="margin" w:xAlign="center" w:y="1"/>
      <w:rPr>
        <w:rStyle w:val="37"/>
        <w:rFonts w:hint="eastAsia"/>
      </w:rPr>
    </w:pPr>
    <w:r>
      <w:fldChar w:fldCharType="begin"/>
    </w:r>
    <w:r>
      <w:rPr>
        <w:rStyle w:val="37"/>
      </w:rPr>
      <w:instrText xml:space="preserve">PAGE  </w:instrText>
    </w:r>
    <w:r>
      <w:fldChar w:fldCharType="end"/>
    </w:r>
  </w:p>
  <w:p w14:paraId="760AA924">
    <w:pPr>
      <w:pStyle w:val="2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7">
    <w:pPr>
      <w:pStyle w:val="20"/>
      <w:jc w:val="center"/>
      <w:rPr>
        <w:rFonts w:hint="eastAsia"/>
      </w:rPr>
    </w:pPr>
    <w:r>
      <w:fldChar w:fldCharType="begin"/>
    </w:r>
    <w:r>
      <w:instrText xml:space="preserve">PAGE   \* MERGEFORMAT</w:instrText>
    </w:r>
    <w:r>
      <w:fldChar w:fldCharType="separate"/>
    </w:r>
    <w:r>
      <w:rPr>
        <w:lang w:val="zh-CN"/>
      </w:rPr>
      <w:t>9</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1D">
    <w:pPr>
      <w:pStyle w:val="22"/>
      <w:pBdr>
        <w:bottom w:val="none" w:color="auto" w:sz="0" w:space="1"/>
      </w:pBdr>
      <w:jc w:val="left"/>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2">
    <w:pPr>
      <w:pStyle w:val="22"/>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0">
    <w:pPr>
      <w:pStyle w:val="22"/>
      <w:framePr w:wrap="around" w:vAnchor="text" w:hAnchor="margin" w:xAlign="right" w:y="1"/>
      <w:rPr>
        <w:rStyle w:val="37"/>
        <w:rFonts w:hint="eastAsia"/>
      </w:rPr>
    </w:pPr>
    <w:r>
      <w:fldChar w:fldCharType="begin"/>
    </w:r>
    <w:r>
      <w:rPr>
        <w:rStyle w:val="37"/>
      </w:rPr>
      <w:instrText xml:space="preserve">PAGE  </w:instrText>
    </w:r>
    <w:r>
      <w:fldChar w:fldCharType="end"/>
    </w:r>
  </w:p>
  <w:p w14:paraId="760AA921">
    <w:pPr>
      <w:pStyle w:val="22"/>
      <w:ind w:right="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74"/>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3087341F"/>
    <w:multiLevelType w:val="singleLevel"/>
    <w:tmpl w:val="3087341F"/>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footnotePr>
    <w:numRestart w:val="eachPage"/>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4OGZmODY5N2VlMWFlMTMwZWY0NDFiNDY5YTJlZWIifQ=="/>
  </w:docVars>
  <w:rsids>
    <w:rsidRoot w:val="00A5789A"/>
    <w:rsid w:val="00001A7C"/>
    <w:rsid w:val="00003AEA"/>
    <w:rsid w:val="00006AE1"/>
    <w:rsid w:val="00006CDA"/>
    <w:rsid w:val="0000711C"/>
    <w:rsid w:val="00015C46"/>
    <w:rsid w:val="0002289E"/>
    <w:rsid w:val="00022DEA"/>
    <w:rsid w:val="00024CCB"/>
    <w:rsid w:val="00031DD2"/>
    <w:rsid w:val="00031E06"/>
    <w:rsid w:val="00034804"/>
    <w:rsid w:val="00035673"/>
    <w:rsid w:val="00042C8E"/>
    <w:rsid w:val="000439DB"/>
    <w:rsid w:val="00043EAA"/>
    <w:rsid w:val="00047BFA"/>
    <w:rsid w:val="00050909"/>
    <w:rsid w:val="000519C4"/>
    <w:rsid w:val="00052E85"/>
    <w:rsid w:val="000571F8"/>
    <w:rsid w:val="0006215B"/>
    <w:rsid w:val="0006441E"/>
    <w:rsid w:val="000664CC"/>
    <w:rsid w:val="00072F43"/>
    <w:rsid w:val="0007508A"/>
    <w:rsid w:val="000750CD"/>
    <w:rsid w:val="00081D6D"/>
    <w:rsid w:val="000945FF"/>
    <w:rsid w:val="0009579C"/>
    <w:rsid w:val="00096E65"/>
    <w:rsid w:val="000974F8"/>
    <w:rsid w:val="000A6945"/>
    <w:rsid w:val="000B4002"/>
    <w:rsid w:val="000B45CE"/>
    <w:rsid w:val="000D6B7E"/>
    <w:rsid w:val="000E15A5"/>
    <w:rsid w:val="000E2082"/>
    <w:rsid w:val="000E5E50"/>
    <w:rsid w:val="000E6050"/>
    <w:rsid w:val="00100925"/>
    <w:rsid w:val="00117ACF"/>
    <w:rsid w:val="00120334"/>
    <w:rsid w:val="001228F1"/>
    <w:rsid w:val="00125CDA"/>
    <w:rsid w:val="00134CC9"/>
    <w:rsid w:val="00135E58"/>
    <w:rsid w:val="00137747"/>
    <w:rsid w:val="00144395"/>
    <w:rsid w:val="00146B88"/>
    <w:rsid w:val="00152AE4"/>
    <w:rsid w:val="00154885"/>
    <w:rsid w:val="00162888"/>
    <w:rsid w:val="001640A4"/>
    <w:rsid w:val="00165E10"/>
    <w:rsid w:val="00166147"/>
    <w:rsid w:val="001661CE"/>
    <w:rsid w:val="001728C8"/>
    <w:rsid w:val="001731C7"/>
    <w:rsid w:val="00173E5A"/>
    <w:rsid w:val="00177E1E"/>
    <w:rsid w:val="00184918"/>
    <w:rsid w:val="00185D24"/>
    <w:rsid w:val="001868EA"/>
    <w:rsid w:val="00186A0F"/>
    <w:rsid w:val="00186D88"/>
    <w:rsid w:val="001879D1"/>
    <w:rsid w:val="001937EE"/>
    <w:rsid w:val="00194D9C"/>
    <w:rsid w:val="00195319"/>
    <w:rsid w:val="001A0370"/>
    <w:rsid w:val="001A497A"/>
    <w:rsid w:val="001A4F7A"/>
    <w:rsid w:val="001A66A2"/>
    <w:rsid w:val="001B19F4"/>
    <w:rsid w:val="001B20AB"/>
    <w:rsid w:val="001B31B1"/>
    <w:rsid w:val="001B66EA"/>
    <w:rsid w:val="001C055E"/>
    <w:rsid w:val="001D0A33"/>
    <w:rsid w:val="001D160D"/>
    <w:rsid w:val="001D2E1D"/>
    <w:rsid w:val="001D3030"/>
    <w:rsid w:val="001E299E"/>
    <w:rsid w:val="001E490D"/>
    <w:rsid w:val="001E753E"/>
    <w:rsid w:val="001F26DC"/>
    <w:rsid w:val="00205556"/>
    <w:rsid w:val="00217AFD"/>
    <w:rsid w:val="0022211B"/>
    <w:rsid w:val="00223708"/>
    <w:rsid w:val="002245B4"/>
    <w:rsid w:val="00225FE0"/>
    <w:rsid w:val="002277E5"/>
    <w:rsid w:val="00230934"/>
    <w:rsid w:val="00230DE9"/>
    <w:rsid w:val="00231E76"/>
    <w:rsid w:val="00235032"/>
    <w:rsid w:val="00235A44"/>
    <w:rsid w:val="002431F1"/>
    <w:rsid w:val="00243E4E"/>
    <w:rsid w:val="002449EF"/>
    <w:rsid w:val="00245AA3"/>
    <w:rsid w:val="002474FE"/>
    <w:rsid w:val="0025019F"/>
    <w:rsid w:val="002530D7"/>
    <w:rsid w:val="0027317B"/>
    <w:rsid w:val="00273F2F"/>
    <w:rsid w:val="00277478"/>
    <w:rsid w:val="002869FB"/>
    <w:rsid w:val="002A084C"/>
    <w:rsid w:val="002A187D"/>
    <w:rsid w:val="002A4225"/>
    <w:rsid w:val="002A4354"/>
    <w:rsid w:val="002A5B01"/>
    <w:rsid w:val="002B5001"/>
    <w:rsid w:val="002C69D0"/>
    <w:rsid w:val="002D3FCB"/>
    <w:rsid w:val="002E0986"/>
    <w:rsid w:val="002F0E13"/>
    <w:rsid w:val="002F1258"/>
    <w:rsid w:val="002F1635"/>
    <w:rsid w:val="002F2141"/>
    <w:rsid w:val="002F2602"/>
    <w:rsid w:val="002F287E"/>
    <w:rsid w:val="002F288B"/>
    <w:rsid w:val="002F6EE1"/>
    <w:rsid w:val="002F6F9C"/>
    <w:rsid w:val="002F7757"/>
    <w:rsid w:val="002F7A8A"/>
    <w:rsid w:val="002F7BD7"/>
    <w:rsid w:val="00301E6B"/>
    <w:rsid w:val="00302A57"/>
    <w:rsid w:val="0030463B"/>
    <w:rsid w:val="00304FB6"/>
    <w:rsid w:val="003051D5"/>
    <w:rsid w:val="003067EC"/>
    <w:rsid w:val="00310213"/>
    <w:rsid w:val="0031464E"/>
    <w:rsid w:val="003168B1"/>
    <w:rsid w:val="00322821"/>
    <w:rsid w:val="00327701"/>
    <w:rsid w:val="00327A9E"/>
    <w:rsid w:val="00333D55"/>
    <w:rsid w:val="00334ECF"/>
    <w:rsid w:val="00335984"/>
    <w:rsid w:val="00355C67"/>
    <w:rsid w:val="003564F3"/>
    <w:rsid w:val="003709DC"/>
    <w:rsid w:val="00374777"/>
    <w:rsid w:val="003755F7"/>
    <w:rsid w:val="00375E4D"/>
    <w:rsid w:val="0037694C"/>
    <w:rsid w:val="00377056"/>
    <w:rsid w:val="00384F8C"/>
    <w:rsid w:val="0039173F"/>
    <w:rsid w:val="00393236"/>
    <w:rsid w:val="00394623"/>
    <w:rsid w:val="00396CB7"/>
    <w:rsid w:val="003A1B98"/>
    <w:rsid w:val="003A6B5C"/>
    <w:rsid w:val="003A7A2A"/>
    <w:rsid w:val="003B082C"/>
    <w:rsid w:val="003C49F4"/>
    <w:rsid w:val="003C5289"/>
    <w:rsid w:val="003D129A"/>
    <w:rsid w:val="003D5627"/>
    <w:rsid w:val="003D62F9"/>
    <w:rsid w:val="003E1527"/>
    <w:rsid w:val="003F3035"/>
    <w:rsid w:val="003F5462"/>
    <w:rsid w:val="00402BF1"/>
    <w:rsid w:val="00406C8B"/>
    <w:rsid w:val="00407BCF"/>
    <w:rsid w:val="00412488"/>
    <w:rsid w:val="004130F9"/>
    <w:rsid w:val="004131AC"/>
    <w:rsid w:val="00413CD0"/>
    <w:rsid w:val="00414A4D"/>
    <w:rsid w:val="0041537B"/>
    <w:rsid w:val="00415674"/>
    <w:rsid w:val="00417C1B"/>
    <w:rsid w:val="00420184"/>
    <w:rsid w:val="0042384E"/>
    <w:rsid w:val="004270EC"/>
    <w:rsid w:val="00437628"/>
    <w:rsid w:val="00437705"/>
    <w:rsid w:val="00441E50"/>
    <w:rsid w:val="0045469D"/>
    <w:rsid w:val="00454A54"/>
    <w:rsid w:val="00455811"/>
    <w:rsid w:val="00461DD3"/>
    <w:rsid w:val="0046245F"/>
    <w:rsid w:val="004645CA"/>
    <w:rsid w:val="00464D7A"/>
    <w:rsid w:val="00466DE9"/>
    <w:rsid w:val="00470451"/>
    <w:rsid w:val="004711B8"/>
    <w:rsid w:val="004759FF"/>
    <w:rsid w:val="00475D73"/>
    <w:rsid w:val="00480C0F"/>
    <w:rsid w:val="00483469"/>
    <w:rsid w:val="004A0457"/>
    <w:rsid w:val="004A76C5"/>
    <w:rsid w:val="004B1E72"/>
    <w:rsid w:val="004B2DBA"/>
    <w:rsid w:val="004C3614"/>
    <w:rsid w:val="004C4C3C"/>
    <w:rsid w:val="004C6186"/>
    <w:rsid w:val="004C7454"/>
    <w:rsid w:val="004D3EB5"/>
    <w:rsid w:val="004D7A06"/>
    <w:rsid w:val="004E357D"/>
    <w:rsid w:val="004E3A77"/>
    <w:rsid w:val="004E519E"/>
    <w:rsid w:val="004E572F"/>
    <w:rsid w:val="004F69F9"/>
    <w:rsid w:val="00506DBB"/>
    <w:rsid w:val="00510B56"/>
    <w:rsid w:val="0051154B"/>
    <w:rsid w:val="00512A7C"/>
    <w:rsid w:val="0051463D"/>
    <w:rsid w:val="00520AA3"/>
    <w:rsid w:val="005238AE"/>
    <w:rsid w:val="005239C4"/>
    <w:rsid w:val="00527575"/>
    <w:rsid w:val="00531FE1"/>
    <w:rsid w:val="00534007"/>
    <w:rsid w:val="00536BBF"/>
    <w:rsid w:val="00544C15"/>
    <w:rsid w:val="00550F8E"/>
    <w:rsid w:val="00554C3E"/>
    <w:rsid w:val="0055686C"/>
    <w:rsid w:val="00557AC5"/>
    <w:rsid w:val="00560BDF"/>
    <w:rsid w:val="005653F1"/>
    <w:rsid w:val="00571DF9"/>
    <w:rsid w:val="005720BC"/>
    <w:rsid w:val="0058179E"/>
    <w:rsid w:val="00581BCB"/>
    <w:rsid w:val="0058616A"/>
    <w:rsid w:val="00595CD6"/>
    <w:rsid w:val="005A0E1F"/>
    <w:rsid w:val="005A26D4"/>
    <w:rsid w:val="005A7309"/>
    <w:rsid w:val="005A731B"/>
    <w:rsid w:val="005B2010"/>
    <w:rsid w:val="005B7D0F"/>
    <w:rsid w:val="005C0127"/>
    <w:rsid w:val="005C0AD9"/>
    <w:rsid w:val="005C2314"/>
    <w:rsid w:val="005C7863"/>
    <w:rsid w:val="005D2A77"/>
    <w:rsid w:val="005D46CF"/>
    <w:rsid w:val="005D5444"/>
    <w:rsid w:val="005D5E59"/>
    <w:rsid w:val="005D6A1E"/>
    <w:rsid w:val="005D75BC"/>
    <w:rsid w:val="005E02AC"/>
    <w:rsid w:val="005E0E3C"/>
    <w:rsid w:val="005E7FA1"/>
    <w:rsid w:val="005F0911"/>
    <w:rsid w:val="005F1D41"/>
    <w:rsid w:val="005F58DB"/>
    <w:rsid w:val="005F6E4C"/>
    <w:rsid w:val="006005D0"/>
    <w:rsid w:val="0060493A"/>
    <w:rsid w:val="00604B9B"/>
    <w:rsid w:val="00605E60"/>
    <w:rsid w:val="00612345"/>
    <w:rsid w:val="006135D4"/>
    <w:rsid w:val="00621552"/>
    <w:rsid w:val="006272E7"/>
    <w:rsid w:val="00631907"/>
    <w:rsid w:val="00632553"/>
    <w:rsid w:val="00634A0B"/>
    <w:rsid w:val="00640787"/>
    <w:rsid w:val="0064765E"/>
    <w:rsid w:val="00657E5B"/>
    <w:rsid w:val="00664AE5"/>
    <w:rsid w:val="00664E2C"/>
    <w:rsid w:val="006831EE"/>
    <w:rsid w:val="00692DB9"/>
    <w:rsid w:val="006A1B3E"/>
    <w:rsid w:val="006A3491"/>
    <w:rsid w:val="006B2ED8"/>
    <w:rsid w:val="006B3BD1"/>
    <w:rsid w:val="006B63B5"/>
    <w:rsid w:val="006D6A03"/>
    <w:rsid w:val="006D7144"/>
    <w:rsid w:val="006E1CD2"/>
    <w:rsid w:val="006E1F66"/>
    <w:rsid w:val="006E21D2"/>
    <w:rsid w:val="006E2ABF"/>
    <w:rsid w:val="006E2F54"/>
    <w:rsid w:val="006E5106"/>
    <w:rsid w:val="00712B53"/>
    <w:rsid w:val="00721B6E"/>
    <w:rsid w:val="00722764"/>
    <w:rsid w:val="00722A70"/>
    <w:rsid w:val="007234AE"/>
    <w:rsid w:val="0072451A"/>
    <w:rsid w:val="007310AF"/>
    <w:rsid w:val="00733A21"/>
    <w:rsid w:val="00735282"/>
    <w:rsid w:val="007369D7"/>
    <w:rsid w:val="007371B9"/>
    <w:rsid w:val="0074035C"/>
    <w:rsid w:val="00741B59"/>
    <w:rsid w:val="00745A7D"/>
    <w:rsid w:val="00753FD2"/>
    <w:rsid w:val="007700C4"/>
    <w:rsid w:val="007711E0"/>
    <w:rsid w:val="0077149C"/>
    <w:rsid w:val="00772EDA"/>
    <w:rsid w:val="00776BC4"/>
    <w:rsid w:val="00780FCB"/>
    <w:rsid w:val="007810FC"/>
    <w:rsid w:val="007816DC"/>
    <w:rsid w:val="00792253"/>
    <w:rsid w:val="00794291"/>
    <w:rsid w:val="0079603F"/>
    <w:rsid w:val="007A1A10"/>
    <w:rsid w:val="007A228E"/>
    <w:rsid w:val="007A7B98"/>
    <w:rsid w:val="007B1FAE"/>
    <w:rsid w:val="007B5F87"/>
    <w:rsid w:val="007C2914"/>
    <w:rsid w:val="007D5240"/>
    <w:rsid w:val="007E2EAC"/>
    <w:rsid w:val="007E758E"/>
    <w:rsid w:val="007F0016"/>
    <w:rsid w:val="007F016C"/>
    <w:rsid w:val="007F11DB"/>
    <w:rsid w:val="007F48EA"/>
    <w:rsid w:val="007F7265"/>
    <w:rsid w:val="007F7CDD"/>
    <w:rsid w:val="00800B64"/>
    <w:rsid w:val="00800E6A"/>
    <w:rsid w:val="008062B0"/>
    <w:rsid w:val="008067F8"/>
    <w:rsid w:val="00815DBE"/>
    <w:rsid w:val="008167E1"/>
    <w:rsid w:val="00816FE7"/>
    <w:rsid w:val="0082286C"/>
    <w:rsid w:val="0082549C"/>
    <w:rsid w:val="00830A9C"/>
    <w:rsid w:val="00831440"/>
    <w:rsid w:val="008356C4"/>
    <w:rsid w:val="00835D0B"/>
    <w:rsid w:val="00836F3E"/>
    <w:rsid w:val="00842520"/>
    <w:rsid w:val="008531E7"/>
    <w:rsid w:val="00855EE2"/>
    <w:rsid w:val="00860449"/>
    <w:rsid w:val="00865304"/>
    <w:rsid w:val="00882521"/>
    <w:rsid w:val="008A22B0"/>
    <w:rsid w:val="008A5181"/>
    <w:rsid w:val="008A6CD9"/>
    <w:rsid w:val="008B1074"/>
    <w:rsid w:val="008B1412"/>
    <w:rsid w:val="008B3E23"/>
    <w:rsid w:val="008B4730"/>
    <w:rsid w:val="008B5FB4"/>
    <w:rsid w:val="008B614A"/>
    <w:rsid w:val="008C03BA"/>
    <w:rsid w:val="008C2822"/>
    <w:rsid w:val="008D0DEE"/>
    <w:rsid w:val="008D26A6"/>
    <w:rsid w:val="008D48A8"/>
    <w:rsid w:val="008E17EA"/>
    <w:rsid w:val="008E4220"/>
    <w:rsid w:val="008E5F67"/>
    <w:rsid w:val="008E6348"/>
    <w:rsid w:val="008E7F42"/>
    <w:rsid w:val="008F105E"/>
    <w:rsid w:val="009002DF"/>
    <w:rsid w:val="00905B85"/>
    <w:rsid w:val="00905E4E"/>
    <w:rsid w:val="009108DA"/>
    <w:rsid w:val="009126D0"/>
    <w:rsid w:val="00912EB2"/>
    <w:rsid w:val="009173E8"/>
    <w:rsid w:val="009255D8"/>
    <w:rsid w:val="00925DD5"/>
    <w:rsid w:val="00930B4C"/>
    <w:rsid w:val="00930DBA"/>
    <w:rsid w:val="00934853"/>
    <w:rsid w:val="00936D12"/>
    <w:rsid w:val="0094388F"/>
    <w:rsid w:val="009540D9"/>
    <w:rsid w:val="009610C8"/>
    <w:rsid w:val="009633F8"/>
    <w:rsid w:val="0097261B"/>
    <w:rsid w:val="009745E3"/>
    <w:rsid w:val="00975953"/>
    <w:rsid w:val="00976DC2"/>
    <w:rsid w:val="00980FEA"/>
    <w:rsid w:val="00981414"/>
    <w:rsid w:val="0098194A"/>
    <w:rsid w:val="009820AC"/>
    <w:rsid w:val="00982B53"/>
    <w:rsid w:val="00983C92"/>
    <w:rsid w:val="009852C0"/>
    <w:rsid w:val="00985C6E"/>
    <w:rsid w:val="00987D3F"/>
    <w:rsid w:val="00990F0A"/>
    <w:rsid w:val="009A4CEB"/>
    <w:rsid w:val="009B4A66"/>
    <w:rsid w:val="009B68C8"/>
    <w:rsid w:val="009C4066"/>
    <w:rsid w:val="009C4282"/>
    <w:rsid w:val="009C4514"/>
    <w:rsid w:val="009C4AFB"/>
    <w:rsid w:val="009D5123"/>
    <w:rsid w:val="009D793D"/>
    <w:rsid w:val="009E0B27"/>
    <w:rsid w:val="009E5BBE"/>
    <w:rsid w:val="009F2DA3"/>
    <w:rsid w:val="00A04E1D"/>
    <w:rsid w:val="00A127F7"/>
    <w:rsid w:val="00A13E3F"/>
    <w:rsid w:val="00A16C67"/>
    <w:rsid w:val="00A233E0"/>
    <w:rsid w:val="00A239AC"/>
    <w:rsid w:val="00A23BFE"/>
    <w:rsid w:val="00A251EF"/>
    <w:rsid w:val="00A254A7"/>
    <w:rsid w:val="00A27A5B"/>
    <w:rsid w:val="00A30DB2"/>
    <w:rsid w:val="00A32BFA"/>
    <w:rsid w:val="00A32F4B"/>
    <w:rsid w:val="00A47FB3"/>
    <w:rsid w:val="00A5134C"/>
    <w:rsid w:val="00A5789A"/>
    <w:rsid w:val="00A57DA6"/>
    <w:rsid w:val="00A6269F"/>
    <w:rsid w:val="00A6311F"/>
    <w:rsid w:val="00A65C23"/>
    <w:rsid w:val="00A667E2"/>
    <w:rsid w:val="00A72D83"/>
    <w:rsid w:val="00A75C72"/>
    <w:rsid w:val="00A847F4"/>
    <w:rsid w:val="00A95AF0"/>
    <w:rsid w:val="00AA3989"/>
    <w:rsid w:val="00AB2756"/>
    <w:rsid w:val="00AB288B"/>
    <w:rsid w:val="00AC37D2"/>
    <w:rsid w:val="00AC448A"/>
    <w:rsid w:val="00AD1C33"/>
    <w:rsid w:val="00AE2EB6"/>
    <w:rsid w:val="00AE755D"/>
    <w:rsid w:val="00AF01C4"/>
    <w:rsid w:val="00AF0CFA"/>
    <w:rsid w:val="00AF248C"/>
    <w:rsid w:val="00AF2F7C"/>
    <w:rsid w:val="00AF548D"/>
    <w:rsid w:val="00B01D17"/>
    <w:rsid w:val="00B03169"/>
    <w:rsid w:val="00B15C87"/>
    <w:rsid w:val="00B169E8"/>
    <w:rsid w:val="00B17649"/>
    <w:rsid w:val="00B24EBB"/>
    <w:rsid w:val="00B26B8F"/>
    <w:rsid w:val="00B310D6"/>
    <w:rsid w:val="00B34EAD"/>
    <w:rsid w:val="00B408EF"/>
    <w:rsid w:val="00B4339A"/>
    <w:rsid w:val="00B4612D"/>
    <w:rsid w:val="00B47A9B"/>
    <w:rsid w:val="00B5014D"/>
    <w:rsid w:val="00B50BFE"/>
    <w:rsid w:val="00B54A50"/>
    <w:rsid w:val="00B55885"/>
    <w:rsid w:val="00B55FD2"/>
    <w:rsid w:val="00B60279"/>
    <w:rsid w:val="00B63CCA"/>
    <w:rsid w:val="00B75D9F"/>
    <w:rsid w:val="00B761B9"/>
    <w:rsid w:val="00B8075D"/>
    <w:rsid w:val="00B81398"/>
    <w:rsid w:val="00B81E36"/>
    <w:rsid w:val="00B83838"/>
    <w:rsid w:val="00B85EB6"/>
    <w:rsid w:val="00B92F1D"/>
    <w:rsid w:val="00B94115"/>
    <w:rsid w:val="00B9496B"/>
    <w:rsid w:val="00B96CEC"/>
    <w:rsid w:val="00B9781D"/>
    <w:rsid w:val="00B97C19"/>
    <w:rsid w:val="00BA2BB4"/>
    <w:rsid w:val="00BA773F"/>
    <w:rsid w:val="00BB2444"/>
    <w:rsid w:val="00BB34F7"/>
    <w:rsid w:val="00BB61F6"/>
    <w:rsid w:val="00BC32C8"/>
    <w:rsid w:val="00BC5FAB"/>
    <w:rsid w:val="00BD1DB9"/>
    <w:rsid w:val="00BD22EA"/>
    <w:rsid w:val="00BD2DA6"/>
    <w:rsid w:val="00BE2201"/>
    <w:rsid w:val="00BE64DF"/>
    <w:rsid w:val="00BE66C3"/>
    <w:rsid w:val="00BF25BC"/>
    <w:rsid w:val="00BF2680"/>
    <w:rsid w:val="00BF7FDE"/>
    <w:rsid w:val="00C052DC"/>
    <w:rsid w:val="00C06A52"/>
    <w:rsid w:val="00C146C1"/>
    <w:rsid w:val="00C17763"/>
    <w:rsid w:val="00C20A6B"/>
    <w:rsid w:val="00C2492E"/>
    <w:rsid w:val="00C319B6"/>
    <w:rsid w:val="00C35772"/>
    <w:rsid w:val="00C35DC3"/>
    <w:rsid w:val="00C36659"/>
    <w:rsid w:val="00C42B94"/>
    <w:rsid w:val="00C42E1E"/>
    <w:rsid w:val="00C47CAE"/>
    <w:rsid w:val="00C518B0"/>
    <w:rsid w:val="00C54180"/>
    <w:rsid w:val="00C559B8"/>
    <w:rsid w:val="00C5695A"/>
    <w:rsid w:val="00C57B6A"/>
    <w:rsid w:val="00C63167"/>
    <w:rsid w:val="00C65BF3"/>
    <w:rsid w:val="00C702CA"/>
    <w:rsid w:val="00C70D1E"/>
    <w:rsid w:val="00C74D86"/>
    <w:rsid w:val="00C74EFF"/>
    <w:rsid w:val="00C76B20"/>
    <w:rsid w:val="00C76EAC"/>
    <w:rsid w:val="00C84C8E"/>
    <w:rsid w:val="00C96094"/>
    <w:rsid w:val="00CA2A98"/>
    <w:rsid w:val="00CB2318"/>
    <w:rsid w:val="00CC0667"/>
    <w:rsid w:val="00CC0EF9"/>
    <w:rsid w:val="00CC601F"/>
    <w:rsid w:val="00CC6458"/>
    <w:rsid w:val="00CC7080"/>
    <w:rsid w:val="00CD1844"/>
    <w:rsid w:val="00CD3BB0"/>
    <w:rsid w:val="00CD5358"/>
    <w:rsid w:val="00CE4DFD"/>
    <w:rsid w:val="00CE6685"/>
    <w:rsid w:val="00CF1A0D"/>
    <w:rsid w:val="00CF4A36"/>
    <w:rsid w:val="00CF677F"/>
    <w:rsid w:val="00D0284E"/>
    <w:rsid w:val="00D06637"/>
    <w:rsid w:val="00D11875"/>
    <w:rsid w:val="00D11A95"/>
    <w:rsid w:val="00D33C53"/>
    <w:rsid w:val="00D35352"/>
    <w:rsid w:val="00D358F5"/>
    <w:rsid w:val="00D40787"/>
    <w:rsid w:val="00D42772"/>
    <w:rsid w:val="00D5661D"/>
    <w:rsid w:val="00D56655"/>
    <w:rsid w:val="00D57307"/>
    <w:rsid w:val="00D60E13"/>
    <w:rsid w:val="00D63C99"/>
    <w:rsid w:val="00D6666B"/>
    <w:rsid w:val="00D718A7"/>
    <w:rsid w:val="00D72806"/>
    <w:rsid w:val="00D75AAC"/>
    <w:rsid w:val="00D82AA9"/>
    <w:rsid w:val="00D849D3"/>
    <w:rsid w:val="00D94B93"/>
    <w:rsid w:val="00D9522B"/>
    <w:rsid w:val="00DA0729"/>
    <w:rsid w:val="00DB02DD"/>
    <w:rsid w:val="00DB164D"/>
    <w:rsid w:val="00DB2A38"/>
    <w:rsid w:val="00DC0C5B"/>
    <w:rsid w:val="00DC1969"/>
    <w:rsid w:val="00DC1BB9"/>
    <w:rsid w:val="00DC2A90"/>
    <w:rsid w:val="00DC2AE6"/>
    <w:rsid w:val="00DC34E8"/>
    <w:rsid w:val="00DC4815"/>
    <w:rsid w:val="00DC4B63"/>
    <w:rsid w:val="00DD56E6"/>
    <w:rsid w:val="00DD5A8A"/>
    <w:rsid w:val="00DE4324"/>
    <w:rsid w:val="00DE46A4"/>
    <w:rsid w:val="00DF2206"/>
    <w:rsid w:val="00DF3651"/>
    <w:rsid w:val="00DF3E7F"/>
    <w:rsid w:val="00DF4136"/>
    <w:rsid w:val="00DF5041"/>
    <w:rsid w:val="00DF56C2"/>
    <w:rsid w:val="00DF76B8"/>
    <w:rsid w:val="00E00D09"/>
    <w:rsid w:val="00E13675"/>
    <w:rsid w:val="00E232DA"/>
    <w:rsid w:val="00E264F1"/>
    <w:rsid w:val="00E27D3B"/>
    <w:rsid w:val="00E27D7C"/>
    <w:rsid w:val="00E357ED"/>
    <w:rsid w:val="00E36283"/>
    <w:rsid w:val="00E4674B"/>
    <w:rsid w:val="00E477E5"/>
    <w:rsid w:val="00E531C8"/>
    <w:rsid w:val="00E56720"/>
    <w:rsid w:val="00E56DBE"/>
    <w:rsid w:val="00E62AC9"/>
    <w:rsid w:val="00E6505A"/>
    <w:rsid w:val="00E71A17"/>
    <w:rsid w:val="00E722A0"/>
    <w:rsid w:val="00E770EA"/>
    <w:rsid w:val="00E81C2F"/>
    <w:rsid w:val="00E81F56"/>
    <w:rsid w:val="00E8519D"/>
    <w:rsid w:val="00E8639C"/>
    <w:rsid w:val="00E90857"/>
    <w:rsid w:val="00E91D50"/>
    <w:rsid w:val="00E95347"/>
    <w:rsid w:val="00E97A40"/>
    <w:rsid w:val="00EB4C84"/>
    <w:rsid w:val="00EB6786"/>
    <w:rsid w:val="00EB6CCA"/>
    <w:rsid w:val="00EC16E4"/>
    <w:rsid w:val="00EC4D8E"/>
    <w:rsid w:val="00EC78A1"/>
    <w:rsid w:val="00ED7E7A"/>
    <w:rsid w:val="00EE19AF"/>
    <w:rsid w:val="00EE19C2"/>
    <w:rsid w:val="00EE3034"/>
    <w:rsid w:val="00EE4326"/>
    <w:rsid w:val="00EF696E"/>
    <w:rsid w:val="00F01B71"/>
    <w:rsid w:val="00F03A89"/>
    <w:rsid w:val="00F03E0D"/>
    <w:rsid w:val="00F055CC"/>
    <w:rsid w:val="00F07399"/>
    <w:rsid w:val="00F113F8"/>
    <w:rsid w:val="00F12AC0"/>
    <w:rsid w:val="00F12D8F"/>
    <w:rsid w:val="00F1679E"/>
    <w:rsid w:val="00F24133"/>
    <w:rsid w:val="00F24AB6"/>
    <w:rsid w:val="00F30CEB"/>
    <w:rsid w:val="00F33E7B"/>
    <w:rsid w:val="00F34561"/>
    <w:rsid w:val="00F45B23"/>
    <w:rsid w:val="00F45BB4"/>
    <w:rsid w:val="00F512C6"/>
    <w:rsid w:val="00F52B21"/>
    <w:rsid w:val="00F545CB"/>
    <w:rsid w:val="00F5765C"/>
    <w:rsid w:val="00F63220"/>
    <w:rsid w:val="00F64A2C"/>
    <w:rsid w:val="00F669CB"/>
    <w:rsid w:val="00F6731F"/>
    <w:rsid w:val="00F70407"/>
    <w:rsid w:val="00F750AB"/>
    <w:rsid w:val="00F809A9"/>
    <w:rsid w:val="00F844CA"/>
    <w:rsid w:val="00F91D12"/>
    <w:rsid w:val="00F94090"/>
    <w:rsid w:val="00FA0D60"/>
    <w:rsid w:val="00FA1C99"/>
    <w:rsid w:val="00FA31D0"/>
    <w:rsid w:val="00FA386B"/>
    <w:rsid w:val="00FA4DDF"/>
    <w:rsid w:val="00FA6A98"/>
    <w:rsid w:val="00FA7741"/>
    <w:rsid w:val="00FB46F5"/>
    <w:rsid w:val="00FB7359"/>
    <w:rsid w:val="00FC6AF4"/>
    <w:rsid w:val="00FD00CB"/>
    <w:rsid w:val="00FE0F1F"/>
    <w:rsid w:val="00FE14AF"/>
    <w:rsid w:val="00FE46E6"/>
    <w:rsid w:val="00FE7769"/>
    <w:rsid w:val="00FF563C"/>
    <w:rsid w:val="0106502B"/>
    <w:rsid w:val="010F7FF3"/>
    <w:rsid w:val="01C40DDD"/>
    <w:rsid w:val="01D34B7C"/>
    <w:rsid w:val="01FA47FF"/>
    <w:rsid w:val="02200013"/>
    <w:rsid w:val="02337D11"/>
    <w:rsid w:val="02D23086"/>
    <w:rsid w:val="030D0F8F"/>
    <w:rsid w:val="03195159"/>
    <w:rsid w:val="03767DB2"/>
    <w:rsid w:val="03D51A5C"/>
    <w:rsid w:val="040C3F64"/>
    <w:rsid w:val="047D4A26"/>
    <w:rsid w:val="04DB75B6"/>
    <w:rsid w:val="06364605"/>
    <w:rsid w:val="063A68D9"/>
    <w:rsid w:val="06677CBF"/>
    <w:rsid w:val="06783C35"/>
    <w:rsid w:val="06860B2E"/>
    <w:rsid w:val="06A1404B"/>
    <w:rsid w:val="06D32F96"/>
    <w:rsid w:val="076B52A9"/>
    <w:rsid w:val="08475BFA"/>
    <w:rsid w:val="08E1238F"/>
    <w:rsid w:val="09721FE0"/>
    <w:rsid w:val="098331D4"/>
    <w:rsid w:val="09C94AB7"/>
    <w:rsid w:val="0A1641A0"/>
    <w:rsid w:val="0A6F0EAA"/>
    <w:rsid w:val="0A947DE6"/>
    <w:rsid w:val="0AB1459F"/>
    <w:rsid w:val="0AE61DC4"/>
    <w:rsid w:val="0BA81D66"/>
    <w:rsid w:val="0C0629C4"/>
    <w:rsid w:val="0C08464D"/>
    <w:rsid w:val="0C196610"/>
    <w:rsid w:val="0C1C7E18"/>
    <w:rsid w:val="0C480CD6"/>
    <w:rsid w:val="0C674BBA"/>
    <w:rsid w:val="0C6D4DA9"/>
    <w:rsid w:val="0CA11DC5"/>
    <w:rsid w:val="0CC779D3"/>
    <w:rsid w:val="0D0665A1"/>
    <w:rsid w:val="0D105122"/>
    <w:rsid w:val="0D5D42B0"/>
    <w:rsid w:val="0D745B84"/>
    <w:rsid w:val="0D905C45"/>
    <w:rsid w:val="0E3746E5"/>
    <w:rsid w:val="0EBE6469"/>
    <w:rsid w:val="0ED92C31"/>
    <w:rsid w:val="0F037FCF"/>
    <w:rsid w:val="0F0D79B3"/>
    <w:rsid w:val="0F2B249C"/>
    <w:rsid w:val="0F3B6457"/>
    <w:rsid w:val="0F55218C"/>
    <w:rsid w:val="0F6A63C4"/>
    <w:rsid w:val="0F7F4595"/>
    <w:rsid w:val="0F9D697A"/>
    <w:rsid w:val="10657636"/>
    <w:rsid w:val="106E6C43"/>
    <w:rsid w:val="107B2FAF"/>
    <w:rsid w:val="1082318D"/>
    <w:rsid w:val="10A51115"/>
    <w:rsid w:val="10BC3EFD"/>
    <w:rsid w:val="10D74566"/>
    <w:rsid w:val="11186A50"/>
    <w:rsid w:val="11341F76"/>
    <w:rsid w:val="11AE2F10"/>
    <w:rsid w:val="1254553E"/>
    <w:rsid w:val="12704669"/>
    <w:rsid w:val="12BE7183"/>
    <w:rsid w:val="12CC784B"/>
    <w:rsid w:val="13165211"/>
    <w:rsid w:val="139D3288"/>
    <w:rsid w:val="13A714AE"/>
    <w:rsid w:val="142E2FC1"/>
    <w:rsid w:val="14D964F6"/>
    <w:rsid w:val="15610299"/>
    <w:rsid w:val="158A6DF9"/>
    <w:rsid w:val="15A364AC"/>
    <w:rsid w:val="15C55DFA"/>
    <w:rsid w:val="15D66ED9"/>
    <w:rsid w:val="16133D73"/>
    <w:rsid w:val="16162AAF"/>
    <w:rsid w:val="167D24FA"/>
    <w:rsid w:val="16CB1F9C"/>
    <w:rsid w:val="17344377"/>
    <w:rsid w:val="173A05B0"/>
    <w:rsid w:val="175A163A"/>
    <w:rsid w:val="17D810AE"/>
    <w:rsid w:val="17DE685F"/>
    <w:rsid w:val="17EA38AF"/>
    <w:rsid w:val="18581E27"/>
    <w:rsid w:val="185E1F7A"/>
    <w:rsid w:val="189015C1"/>
    <w:rsid w:val="18C118BE"/>
    <w:rsid w:val="18E62590"/>
    <w:rsid w:val="191742B9"/>
    <w:rsid w:val="191F43B6"/>
    <w:rsid w:val="196A1598"/>
    <w:rsid w:val="197565E1"/>
    <w:rsid w:val="19C71013"/>
    <w:rsid w:val="19EE2A43"/>
    <w:rsid w:val="1A41287C"/>
    <w:rsid w:val="1A627095"/>
    <w:rsid w:val="1A7F5449"/>
    <w:rsid w:val="1AB343D7"/>
    <w:rsid w:val="1AE2585D"/>
    <w:rsid w:val="1B920CB0"/>
    <w:rsid w:val="1BC3580A"/>
    <w:rsid w:val="1C033E95"/>
    <w:rsid w:val="1D1A7884"/>
    <w:rsid w:val="1D3D2092"/>
    <w:rsid w:val="1D701385"/>
    <w:rsid w:val="1D872966"/>
    <w:rsid w:val="1D9A65EB"/>
    <w:rsid w:val="1DE74B45"/>
    <w:rsid w:val="1E12759A"/>
    <w:rsid w:val="1E247949"/>
    <w:rsid w:val="1E4E1D03"/>
    <w:rsid w:val="1E5D6A43"/>
    <w:rsid w:val="1F240CB5"/>
    <w:rsid w:val="1F31662D"/>
    <w:rsid w:val="1F925845"/>
    <w:rsid w:val="1F9B58B9"/>
    <w:rsid w:val="1FEF4E1F"/>
    <w:rsid w:val="1FFE35F4"/>
    <w:rsid w:val="20316887"/>
    <w:rsid w:val="20352914"/>
    <w:rsid w:val="20605D1D"/>
    <w:rsid w:val="20A420AE"/>
    <w:rsid w:val="20AC0F62"/>
    <w:rsid w:val="212631EB"/>
    <w:rsid w:val="214A01DA"/>
    <w:rsid w:val="226A4691"/>
    <w:rsid w:val="22B20386"/>
    <w:rsid w:val="22C34BFF"/>
    <w:rsid w:val="22D67401"/>
    <w:rsid w:val="244514B2"/>
    <w:rsid w:val="244B45EE"/>
    <w:rsid w:val="24E67D2C"/>
    <w:rsid w:val="25A91F14"/>
    <w:rsid w:val="260C1470"/>
    <w:rsid w:val="26143832"/>
    <w:rsid w:val="26595B87"/>
    <w:rsid w:val="26650E1A"/>
    <w:rsid w:val="26A821CC"/>
    <w:rsid w:val="26B4725E"/>
    <w:rsid w:val="26B66697"/>
    <w:rsid w:val="26C30DB4"/>
    <w:rsid w:val="26C857AC"/>
    <w:rsid w:val="26E33204"/>
    <w:rsid w:val="275E619F"/>
    <w:rsid w:val="27AC2909"/>
    <w:rsid w:val="27CE774F"/>
    <w:rsid w:val="27DC4E5C"/>
    <w:rsid w:val="27FF5E1C"/>
    <w:rsid w:val="28123DA1"/>
    <w:rsid w:val="28485A15"/>
    <w:rsid w:val="285048C9"/>
    <w:rsid w:val="285C4CC5"/>
    <w:rsid w:val="294A37C8"/>
    <w:rsid w:val="2964062C"/>
    <w:rsid w:val="298962E5"/>
    <w:rsid w:val="29BC5335"/>
    <w:rsid w:val="29CA4D51"/>
    <w:rsid w:val="29D41554"/>
    <w:rsid w:val="29DA60EB"/>
    <w:rsid w:val="2A895E70"/>
    <w:rsid w:val="2AC2368F"/>
    <w:rsid w:val="2AEC1382"/>
    <w:rsid w:val="2B1273E0"/>
    <w:rsid w:val="2B462E89"/>
    <w:rsid w:val="2B7E2E44"/>
    <w:rsid w:val="2B8F74B6"/>
    <w:rsid w:val="2BB50200"/>
    <w:rsid w:val="2C0B54C5"/>
    <w:rsid w:val="2C1367CA"/>
    <w:rsid w:val="2C1874AC"/>
    <w:rsid w:val="2C6270DE"/>
    <w:rsid w:val="2CAF4195"/>
    <w:rsid w:val="2D2E46E8"/>
    <w:rsid w:val="2D2F50A1"/>
    <w:rsid w:val="2D582B8D"/>
    <w:rsid w:val="2D5D224D"/>
    <w:rsid w:val="2E3507E9"/>
    <w:rsid w:val="2E7C26FA"/>
    <w:rsid w:val="2E8D196B"/>
    <w:rsid w:val="2EDE2C2F"/>
    <w:rsid w:val="2EF57F78"/>
    <w:rsid w:val="2F065CE2"/>
    <w:rsid w:val="2F083808"/>
    <w:rsid w:val="2F54730F"/>
    <w:rsid w:val="2F882B9B"/>
    <w:rsid w:val="2FD1009E"/>
    <w:rsid w:val="2FF273E1"/>
    <w:rsid w:val="2FFB15BE"/>
    <w:rsid w:val="303656EA"/>
    <w:rsid w:val="30672761"/>
    <w:rsid w:val="308E5F8F"/>
    <w:rsid w:val="309D2676"/>
    <w:rsid w:val="30EE4C7F"/>
    <w:rsid w:val="31462CB6"/>
    <w:rsid w:val="31BD2FCF"/>
    <w:rsid w:val="31D905F0"/>
    <w:rsid w:val="31EC5663"/>
    <w:rsid w:val="324C1902"/>
    <w:rsid w:val="326D2BBF"/>
    <w:rsid w:val="32AC6BA0"/>
    <w:rsid w:val="32C8425D"/>
    <w:rsid w:val="32E12CEE"/>
    <w:rsid w:val="33294694"/>
    <w:rsid w:val="33641229"/>
    <w:rsid w:val="33727DEA"/>
    <w:rsid w:val="34C861EB"/>
    <w:rsid w:val="34D32B0A"/>
    <w:rsid w:val="34FF38FF"/>
    <w:rsid w:val="35A11C3C"/>
    <w:rsid w:val="35ED6974"/>
    <w:rsid w:val="36107446"/>
    <w:rsid w:val="361A2DED"/>
    <w:rsid w:val="367125DA"/>
    <w:rsid w:val="37863E67"/>
    <w:rsid w:val="378D70BE"/>
    <w:rsid w:val="37955ED2"/>
    <w:rsid w:val="37BE6263"/>
    <w:rsid w:val="37C54D0D"/>
    <w:rsid w:val="37DC7F27"/>
    <w:rsid w:val="37E961A0"/>
    <w:rsid w:val="38041212"/>
    <w:rsid w:val="39230F37"/>
    <w:rsid w:val="39ED1E87"/>
    <w:rsid w:val="3A1E08FF"/>
    <w:rsid w:val="3A443B62"/>
    <w:rsid w:val="3A5F655A"/>
    <w:rsid w:val="3A8723CC"/>
    <w:rsid w:val="3A9C053F"/>
    <w:rsid w:val="3A9C0A99"/>
    <w:rsid w:val="3AE70ED9"/>
    <w:rsid w:val="3B064430"/>
    <w:rsid w:val="3B1008EC"/>
    <w:rsid w:val="3BA35895"/>
    <w:rsid w:val="3BB51A32"/>
    <w:rsid w:val="3C460065"/>
    <w:rsid w:val="3C912234"/>
    <w:rsid w:val="3D0B46DE"/>
    <w:rsid w:val="3D276AA0"/>
    <w:rsid w:val="3D346110"/>
    <w:rsid w:val="3DE2616C"/>
    <w:rsid w:val="3E554159"/>
    <w:rsid w:val="3EC95C2B"/>
    <w:rsid w:val="3F087EAA"/>
    <w:rsid w:val="3F6C141B"/>
    <w:rsid w:val="3FA03BAA"/>
    <w:rsid w:val="3FE66589"/>
    <w:rsid w:val="3FEB4591"/>
    <w:rsid w:val="3FF13E7A"/>
    <w:rsid w:val="3FFE41A2"/>
    <w:rsid w:val="401A19BA"/>
    <w:rsid w:val="404B4F6D"/>
    <w:rsid w:val="406F771B"/>
    <w:rsid w:val="40923879"/>
    <w:rsid w:val="40A37834"/>
    <w:rsid w:val="40A93871"/>
    <w:rsid w:val="40B21825"/>
    <w:rsid w:val="40FE0F0E"/>
    <w:rsid w:val="41321059"/>
    <w:rsid w:val="41C21F3C"/>
    <w:rsid w:val="4235511F"/>
    <w:rsid w:val="42B62810"/>
    <w:rsid w:val="42B81193"/>
    <w:rsid w:val="43B45BE6"/>
    <w:rsid w:val="43E93950"/>
    <w:rsid w:val="441813A4"/>
    <w:rsid w:val="44890AEF"/>
    <w:rsid w:val="44B32986"/>
    <w:rsid w:val="44EC4684"/>
    <w:rsid w:val="45874059"/>
    <w:rsid w:val="45BB0506"/>
    <w:rsid w:val="465C2EFD"/>
    <w:rsid w:val="468B39AB"/>
    <w:rsid w:val="46A53C0E"/>
    <w:rsid w:val="47190850"/>
    <w:rsid w:val="48124510"/>
    <w:rsid w:val="482A0CEB"/>
    <w:rsid w:val="48425F43"/>
    <w:rsid w:val="485B27A2"/>
    <w:rsid w:val="486378A9"/>
    <w:rsid w:val="48AA6DEF"/>
    <w:rsid w:val="494F66E1"/>
    <w:rsid w:val="49724248"/>
    <w:rsid w:val="498B355B"/>
    <w:rsid w:val="4A192375"/>
    <w:rsid w:val="4A2645B2"/>
    <w:rsid w:val="4ABF25B2"/>
    <w:rsid w:val="4B1650A7"/>
    <w:rsid w:val="4C066EC9"/>
    <w:rsid w:val="4C4C4E16"/>
    <w:rsid w:val="4CCA439B"/>
    <w:rsid w:val="4D5C44CE"/>
    <w:rsid w:val="4DCB2178"/>
    <w:rsid w:val="4E2A3343"/>
    <w:rsid w:val="4E473EF5"/>
    <w:rsid w:val="4E775E5C"/>
    <w:rsid w:val="4E824F2D"/>
    <w:rsid w:val="4E943E84"/>
    <w:rsid w:val="4E9A448D"/>
    <w:rsid w:val="4F672375"/>
    <w:rsid w:val="4F675ED1"/>
    <w:rsid w:val="50811214"/>
    <w:rsid w:val="50850D04"/>
    <w:rsid w:val="50EE1EEB"/>
    <w:rsid w:val="5103756C"/>
    <w:rsid w:val="511F5C26"/>
    <w:rsid w:val="514C1822"/>
    <w:rsid w:val="51A451BA"/>
    <w:rsid w:val="51A46D52"/>
    <w:rsid w:val="51B04EBE"/>
    <w:rsid w:val="51C67202"/>
    <w:rsid w:val="51DD69A1"/>
    <w:rsid w:val="526B5AC6"/>
    <w:rsid w:val="5273283F"/>
    <w:rsid w:val="52943481"/>
    <w:rsid w:val="52E9726A"/>
    <w:rsid w:val="52EF06B7"/>
    <w:rsid w:val="531B048E"/>
    <w:rsid w:val="53364538"/>
    <w:rsid w:val="538B4884"/>
    <w:rsid w:val="53E06B74"/>
    <w:rsid w:val="53E73A84"/>
    <w:rsid w:val="54241329"/>
    <w:rsid w:val="543A0058"/>
    <w:rsid w:val="547215A0"/>
    <w:rsid w:val="550A5ADB"/>
    <w:rsid w:val="551C55B1"/>
    <w:rsid w:val="553B58E4"/>
    <w:rsid w:val="5596306C"/>
    <w:rsid w:val="560E0105"/>
    <w:rsid w:val="564715B7"/>
    <w:rsid w:val="572F3C92"/>
    <w:rsid w:val="580C5867"/>
    <w:rsid w:val="580D2C4A"/>
    <w:rsid w:val="580F6192"/>
    <w:rsid w:val="58603B9A"/>
    <w:rsid w:val="58B303D9"/>
    <w:rsid w:val="58E340E1"/>
    <w:rsid w:val="58F011F8"/>
    <w:rsid w:val="591B0458"/>
    <w:rsid w:val="5923730C"/>
    <w:rsid w:val="599F0C78"/>
    <w:rsid w:val="59C02DAD"/>
    <w:rsid w:val="59D66545"/>
    <w:rsid w:val="59D67022"/>
    <w:rsid w:val="59FD7132"/>
    <w:rsid w:val="5A4E62E1"/>
    <w:rsid w:val="5A91039E"/>
    <w:rsid w:val="5B0D7EE2"/>
    <w:rsid w:val="5B5C088B"/>
    <w:rsid w:val="5B670635"/>
    <w:rsid w:val="5BC14B90"/>
    <w:rsid w:val="5C4B4933"/>
    <w:rsid w:val="5C4C5900"/>
    <w:rsid w:val="5C504816"/>
    <w:rsid w:val="5C6A5252"/>
    <w:rsid w:val="5CB5471F"/>
    <w:rsid w:val="5D0D63C7"/>
    <w:rsid w:val="5D1D6FA5"/>
    <w:rsid w:val="5D81369C"/>
    <w:rsid w:val="5D8639BC"/>
    <w:rsid w:val="5E207F4E"/>
    <w:rsid w:val="5E3E24F3"/>
    <w:rsid w:val="5E4A44E2"/>
    <w:rsid w:val="5E616348"/>
    <w:rsid w:val="5E67383E"/>
    <w:rsid w:val="5E6831C9"/>
    <w:rsid w:val="5E760655"/>
    <w:rsid w:val="5EB34C8F"/>
    <w:rsid w:val="5EC172E1"/>
    <w:rsid w:val="5EE96902"/>
    <w:rsid w:val="5F4955F3"/>
    <w:rsid w:val="607448F1"/>
    <w:rsid w:val="60FF065F"/>
    <w:rsid w:val="61025A59"/>
    <w:rsid w:val="615D6DD5"/>
    <w:rsid w:val="616C27E7"/>
    <w:rsid w:val="61777260"/>
    <w:rsid w:val="625B3673"/>
    <w:rsid w:val="63572CE4"/>
    <w:rsid w:val="635E2141"/>
    <w:rsid w:val="63F20007"/>
    <w:rsid w:val="640A7213"/>
    <w:rsid w:val="64446389"/>
    <w:rsid w:val="64561E9B"/>
    <w:rsid w:val="64852C29"/>
    <w:rsid w:val="6509567F"/>
    <w:rsid w:val="659E3170"/>
    <w:rsid w:val="65B31A18"/>
    <w:rsid w:val="65FF0876"/>
    <w:rsid w:val="662841B4"/>
    <w:rsid w:val="662D17CA"/>
    <w:rsid w:val="662F4D42"/>
    <w:rsid w:val="66432D9C"/>
    <w:rsid w:val="67220C03"/>
    <w:rsid w:val="673E7602"/>
    <w:rsid w:val="674548F2"/>
    <w:rsid w:val="674B0565"/>
    <w:rsid w:val="67694A84"/>
    <w:rsid w:val="67C223E6"/>
    <w:rsid w:val="68014CBD"/>
    <w:rsid w:val="68067356"/>
    <w:rsid w:val="688A2F04"/>
    <w:rsid w:val="68AF296B"/>
    <w:rsid w:val="68BE3E41"/>
    <w:rsid w:val="68E1064A"/>
    <w:rsid w:val="691205EE"/>
    <w:rsid w:val="69616D7B"/>
    <w:rsid w:val="69CB5582"/>
    <w:rsid w:val="6A524EDC"/>
    <w:rsid w:val="6B68495C"/>
    <w:rsid w:val="6B7F7BA4"/>
    <w:rsid w:val="6B9321E6"/>
    <w:rsid w:val="6B964E26"/>
    <w:rsid w:val="6BCE135A"/>
    <w:rsid w:val="6C3F4006"/>
    <w:rsid w:val="6C44161C"/>
    <w:rsid w:val="6CD57DA9"/>
    <w:rsid w:val="6D3C7A35"/>
    <w:rsid w:val="6D5817FA"/>
    <w:rsid w:val="6D777986"/>
    <w:rsid w:val="6E1F40EF"/>
    <w:rsid w:val="6E22598D"/>
    <w:rsid w:val="6EA77C40"/>
    <w:rsid w:val="6EE80984"/>
    <w:rsid w:val="6F047284"/>
    <w:rsid w:val="6FC22B43"/>
    <w:rsid w:val="6FDF22CC"/>
    <w:rsid w:val="6FF137F8"/>
    <w:rsid w:val="6FFB46E7"/>
    <w:rsid w:val="705169D2"/>
    <w:rsid w:val="70700CDD"/>
    <w:rsid w:val="70AC7790"/>
    <w:rsid w:val="70C04FE9"/>
    <w:rsid w:val="70C7022B"/>
    <w:rsid w:val="70DC5258"/>
    <w:rsid w:val="719B386C"/>
    <w:rsid w:val="71FD45C9"/>
    <w:rsid w:val="72F21DD2"/>
    <w:rsid w:val="732950C8"/>
    <w:rsid w:val="738F3EEE"/>
    <w:rsid w:val="73CD1EF7"/>
    <w:rsid w:val="740404D8"/>
    <w:rsid w:val="74534AF2"/>
    <w:rsid w:val="74865660"/>
    <w:rsid w:val="74BD01BD"/>
    <w:rsid w:val="74DB514D"/>
    <w:rsid w:val="75277DA9"/>
    <w:rsid w:val="754D76BA"/>
    <w:rsid w:val="756630B5"/>
    <w:rsid w:val="76612DCA"/>
    <w:rsid w:val="76817959"/>
    <w:rsid w:val="775546DD"/>
    <w:rsid w:val="77AF5813"/>
    <w:rsid w:val="77D45F4A"/>
    <w:rsid w:val="77FB3EF3"/>
    <w:rsid w:val="7831514A"/>
    <w:rsid w:val="78372035"/>
    <w:rsid w:val="789B6A68"/>
    <w:rsid w:val="78FA19E0"/>
    <w:rsid w:val="79515378"/>
    <w:rsid w:val="7A523918"/>
    <w:rsid w:val="7AD62441"/>
    <w:rsid w:val="7AE443DE"/>
    <w:rsid w:val="7B1E3CB8"/>
    <w:rsid w:val="7B263E7A"/>
    <w:rsid w:val="7B2A1069"/>
    <w:rsid w:val="7C821119"/>
    <w:rsid w:val="7CD460A4"/>
    <w:rsid w:val="7CD81A13"/>
    <w:rsid w:val="7DB61C4E"/>
    <w:rsid w:val="7E3B62A8"/>
    <w:rsid w:val="7E3C6940"/>
    <w:rsid w:val="7E4C524B"/>
    <w:rsid w:val="7E6C485D"/>
    <w:rsid w:val="7ECD7909"/>
    <w:rsid w:val="7ED72141"/>
    <w:rsid w:val="7EE051D4"/>
    <w:rsid w:val="7F390573"/>
    <w:rsid w:val="7F5513EB"/>
    <w:rsid w:val="7F5C1C3B"/>
    <w:rsid w:val="7F6776A3"/>
    <w:rsid w:val="7F7818B1"/>
    <w:rsid w:val="7F8D5933"/>
    <w:rsid w:val="7FAD246A"/>
    <w:rsid w:val="7FD772A0"/>
    <w:rsid w:val="7FF83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书宋简体" w:hAnsi="方正书宋简体" w:eastAsia="楷体_GB2312" w:cs="方正书宋简体"/>
      <w:kern w:val="2"/>
      <w:sz w:val="21"/>
      <w:lang w:val="en-US" w:eastAsia="zh-CN" w:bidi="ar-SA"/>
    </w:rPr>
  </w:style>
  <w:style w:type="paragraph" w:styleId="2">
    <w:name w:val="heading 1"/>
    <w:basedOn w:val="1"/>
    <w:next w:val="1"/>
    <w:link w:val="41"/>
    <w:qFormat/>
    <w:uiPriority w:val="0"/>
    <w:pPr>
      <w:keepNext/>
      <w:outlineLvl w:val="0"/>
    </w:pPr>
    <w:rPr>
      <w:sz w:val="28"/>
      <w:szCs w:val="24"/>
    </w:rPr>
  </w:style>
  <w:style w:type="paragraph" w:styleId="3">
    <w:name w:val="heading 2"/>
    <w:basedOn w:val="1"/>
    <w:next w:val="1"/>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2520" w:leftChars="1200"/>
    </w:pPr>
  </w:style>
  <w:style w:type="paragraph" w:styleId="7">
    <w:name w:val="Normal Indent"/>
    <w:basedOn w:val="1"/>
    <w:qFormat/>
    <w:uiPriority w:val="0"/>
    <w:pPr>
      <w:ind w:firstLine="420" w:firstLineChars="200"/>
    </w:pPr>
  </w:style>
  <w:style w:type="paragraph" w:styleId="8">
    <w:name w:val="Document Map"/>
    <w:basedOn w:val="1"/>
    <w:qFormat/>
    <w:uiPriority w:val="0"/>
    <w:pPr>
      <w:shd w:val="clear" w:color="auto" w:fill="000080"/>
    </w:pPr>
  </w:style>
  <w:style w:type="paragraph" w:styleId="9">
    <w:name w:val="annotation text"/>
    <w:basedOn w:val="1"/>
    <w:link w:val="42"/>
    <w:semiHidden/>
    <w:qFormat/>
    <w:uiPriority w:val="0"/>
    <w:pPr>
      <w:jc w:val="left"/>
    </w:pPr>
  </w:style>
  <w:style w:type="paragraph" w:styleId="10">
    <w:name w:val="Body Text"/>
    <w:basedOn w:val="1"/>
    <w:qFormat/>
    <w:uiPriority w:val="0"/>
    <w:pPr>
      <w:spacing w:after="120"/>
    </w:pPr>
    <w:rPr>
      <w:szCs w:val="24"/>
    </w:rPr>
  </w:style>
  <w:style w:type="paragraph" w:styleId="11">
    <w:name w:val="Body Text Indent"/>
    <w:basedOn w:val="1"/>
    <w:next w:val="7"/>
    <w:qFormat/>
    <w:uiPriority w:val="0"/>
    <w:pPr>
      <w:ind w:firstLine="540"/>
    </w:pPr>
    <w:rPr>
      <w:rFonts w:eastAsia="仿宋_GB2312"/>
      <w:sz w:val="28"/>
    </w:rPr>
  </w:style>
  <w:style w:type="paragraph" w:styleId="12">
    <w:name w:val="index 4"/>
    <w:basedOn w:val="1"/>
    <w:next w:val="1"/>
    <w:qFormat/>
    <w:uiPriority w:val="99"/>
    <w:pPr>
      <w:ind w:left="600" w:leftChars="600"/>
    </w:pPr>
    <w:rPr>
      <w:szCs w:val="24"/>
    </w:rPr>
  </w:style>
  <w:style w:type="paragraph" w:styleId="13">
    <w:name w:val="toc 5"/>
    <w:basedOn w:val="1"/>
    <w:next w:val="1"/>
    <w:qFormat/>
    <w:uiPriority w:val="0"/>
    <w:pPr>
      <w:ind w:left="1680" w:leftChars="800"/>
    </w:pPr>
  </w:style>
  <w:style w:type="paragraph" w:styleId="14">
    <w:name w:val="toc 3"/>
    <w:basedOn w:val="1"/>
    <w:next w:val="1"/>
    <w:qFormat/>
    <w:uiPriority w:val="39"/>
    <w:pPr>
      <w:ind w:left="840" w:leftChars="400"/>
    </w:pPr>
  </w:style>
  <w:style w:type="paragraph" w:styleId="15">
    <w:name w:val="Plain Text"/>
    <w:basedOn w:val="1"/>
    <w:unhideWhenUsed/>
    <w:qFormat/>
    <w:uiPriority w:val="0"/>
    <w:rPr>
      <w:rFonts w:ascii="宋体" w:hAnsi="Courier New"/>
      <w:kern w:val="0"/>
      <w:sz w:val="20"/>
      <w:szCs w:val="21"/>
    </w:rPr>
  </w:style>
  <w:style w:type="paragraph" w:styleId="16">
    <w:name w:val="toc 8"/>
    <w:basedOn w:val="1"/>
    <w:next w:val="1"/>
    <w:qFormat/>
    <w:uiPriority w:val="0"/>
    <w:pPr>
      <w:ind w:left="2940" w:leftChars="1400"/>
    </w:pPr>
  </w:style>
  <w:style w:type="paragraph" w:styleId="17">
    <w:name w:val="Date"/>
    <w:basedOn w:val="1"/>
    <w:next w:val="1"/>
    <w:link w:val="43"/>
    <w:qFormat/>
    <w:uiPriority w:val="0"/>
    <w:rPr>
      <w:rFonts w:ascii="Arial" w:hAnsi="Arial"/>
      <w:sz w:val="28"/>
    </w:rPr>
  </w:style>
  <w:style w:type="paragraph" w:styleId="18">
    <w:name w:val="Body Text Indent 2"/>
    <w:basedOn w:val="1"/>
    <w:qFormat/>
    <w:uiPriority w:val="0"/>
    <w:pPr>
      <w:tabs>
        <w:tab w:val="left" w:pos="720"/>
      </w:tabs>
      <w:ind w:right="-506" w:rightChars="-241" w:firstLine="538" w:firstLineChars="192"/>
    </w:pPr>
    <w:rPr>
      <w:rFonts w:eastAsia="仿宋_GB2312"/>
      <w:sz w:val="28"/>
    </w:rPr>
  </w:style>
  <w:style w:type="paragraph" w:styleId="19">
    <w:name w:val="Balloon Text"/>
    <w:basedOn w:val="1"/>
    <w:qFormat/>
    <w:uiPriority w:val="0"/>
    <w:rPr>
      <w:sz w:val="18"/>
      <w:szCs w:val="18"/>
    </w:rPr>
  </w:style>
  <w:style w:type="paragraph" w:styleId="20">
    <w:name w:val="footer"/>
    <w:basedOn w:val="1"/>
    <w:link w:val="44"/>
    <w:qFormat/>
    <w:uiPriority w:val="0"/>
    <w:pPr>
      <w:tabs>
        <w:tab w:val="center" w:pos="4153"/>
        <w:tab w:val="right" w:pos="8306"/>
      </w:tabs>
      <w:snapToGrid w:val="0"/>
      <w:jc w:val="left"/>
    </w:pPr>
    <w:rPr>
      <w:sz w:val="18"/>
      <w:szCs w:val="18"/>
    </w:rPr>
  </w:style>
  <w:style w:type="paragraph" w:styleId="21">
    <w:name w:val="envelope return"/>
    <w:basedOn w:val="1"/>
    <w:unhideWhenUsed/>
    <w:qFormat/>
    <w:uiPriority w:val="99"/>
    <w:pPr>
      <w:snapToGrid w:val="0"/>
    </w:pPr>
    <w:rPr>
      <w:rFonts w:ascii="Arial" w:hAnsi="Arial"/>
    </w:rPr>
  </w:style>
  <w:style w:type="paragraph" w:styleId="22">
    <w:name w:val="header"/>
    <w:basedOn w:val="1"/>
    <w:link w:val="45"/>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style>
  <w:style w:type="paragraph" w:styleId="24">
    <w:name w:val="toc 4"/>
    <w:basedOn w:val="1"/>
    <w:next w:val="1"/>
    <w:qFormat/>
    <w:uiPriority w:val="0"/>
    <w:pPr>
      <w:ind w:left="1260" w:leftChars="600"/>
    </w:pPr>
  </w:style>
  <w:style w:type="paragraph" w:styleId="25">
    <w:name w:val="toc 6"/>
    <w:basedOn w:val="1"/>
    <w:next w:val="1"/>
    <w:qFormat/>
    <w:uiPriority w:val="0"/>
    <w:pPr>
      <w:ind w:left="2100" w:leftChars="1000"/>
    </w:pPr>
  </w:style>
  <w:style w:type="paragraph" w:styleId="26">
    <w:name w:val="Body Text Indent 3"/>
    <w:basedOn w:val="1"/>
    <w:qFormat/>
    <w:uiPriority w:val="0"/>
    <w:pPr>
      <w:ind w:left="178" w:leftChars="85" w:firstLine="560" w:firstLineChars="200"/>
    </w:pPr>
    <w:rPr>
      <w:rFonts w:ascii="仿宋_GB2312" w:hAnsi="Arial" w:eastAsia="仿宋_GB2312"/>
      <w:sz w:val="28"/>
      <w:szCs w:val="24"/>
    </w:rPr>
  </w:style>
  <w:style w:type="paragraph" w:styleId="27">
    <w:name w:val="toc 2"/>
    <w:basedOn w:val="1"/>
    <w:next w:val="1"/>
    <w:qFormat/>
    <w:uiPriority w:val="39"/>
    <w:pPr>
      <w:ind w:left="420" w:leftChars="200"/>
    </w:pPr>
  </w:style>
  <w:style w:type="paragraph" w:styleId="28">
    <w:name w:val="toc 9"/>
    <w:basedOn w:val="1"/>
    <w:next w:val="1"/>
    <w:qFormat/>
    <w:uiPriority w:val="0"/>
    <w:pPr>
      <w:ind w:left="3360" w:leftChars="1600"/>
    </w:pPr>
  </w:style>
  <w:style w:type="paragraph" w:styleId="2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30">
    <w:name w:val="annotation subject"/>
    <w:basedOn w:val="9"/>
    <w:next w:val="9"/>
    <w:link w:val="97"/>
    <w:qFormat/>
    <w:uiPriority w:val="0"/>
    <w:rPr>
      <w:b/>
      <w:bCs/>
    </w:rPr>
  </w:style>
  <w:style w:type="paragraph" w:styleId="31">
    <w:name w:val="Body Text First Indent"/>
    <w:basedOn w:val="10"/>
    <w:qFormat/>
    <w:uiPriority w:val="0"/>
    <w:pPr>
      <w:tabs>
        <w:tab w:val="left" w:pos="1418"/>
      </w:tabs>
      <w:autoSpaceDE w:val="0"/>
      <w:autoSpaceDN w:val="0"/>
      <w:adjustRightInd w:val="0"/>
      <w:spacing w:before="120"/>
      <w:ind w:left="1418" w:hanging="567"/>
      <w:jc w:val="left"/>
    </w:pPr>
    <w:rPr>
      <w:rFonts w:eastAsia="等线"/>
      <w:lang w:eastAsia="zh-TW"/>
    </w:rPr>
  </w:style>
  <w:style w:type="paragraph" w:styleId="32">
    <w:name w:val="Body Text First Indent 2"/>
    <w:basedOn w:val="11"/>
    <w:next w:val="1"/>
    <w:qFormat/>
    <w:uiPriority w:val="0"/>
    <w:pPr>
      <w:spacing w:after="120"/>
      <w:ind w:left="420" w:leftChars="200" w:firstLine="200"/>
    </w:pPr>
    <w:rPr>
      <w:sz w:val="21"/>
    </w:rPr>
  </w:style>
  <w:style w:type="table" w:styleId="34">
    <w:name w:val="Table Grid"/>
    <w:basedOn w:val="3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22"/>
    <w:rPr>
      <w:b/>
    </w:rPr>
  </w:style>
  <w:style w:type="character" w:styleId="37">
    <w:name w:val="page number"/>
    <w:qFormat/>
    <w:uiPriority w:val="0"/>
  </w:style>
  <w:style w:type="character" w:styleId="38">
    <w:name w:val="FollowedHyperlink"/>
    <w:qFormat/>
    <w:uiPriority w:val="0"/>
    <w:rPr>
      <w:color w:val="800080"/>
      <w:u w:val="single"/>
    </w:rPr>
  </w:style>
  <w:style w:type="character" w:styleId="39">
    <w:name w:val="Hyperlink"/>
    <w:qFormat/>
    <w:uiPriority w:val="99"/>
    <w:rPr>
      <w:color w:val="0000FF"/>
      <w:u w:val="single"/>
    </w:rPr>
  </w:style>
  <w:style w:type="character" w:styleId="40">
    <w:name w:val="annotation reference"/>
    <w:semiHidden/>
    <w:qFormat/>
    <w:uiPriority w:val="0"/>
    <w:rPr>
      <w:sz w:val="21"/>
      <w:szCs w:val="21"/>
    </w:rPr>
  </w:style>
  <w:style w:type="character" w:customStyle="1" w:styleId="41">
    <w:name w:val="标题 1 字符"/>
    <w:link w:val="2"/>
    <w:qFormat/>
    <w:uiPriority w:val="0"/>
    <w:rPr>
      <w:rFonts w:eastAsia="宋体"/>
      <w:kern w:val="2"/>
      <w:sz w:val="28"/>
      <w:szCs w:val="24"/>
      <w:lang w:val="en-US" w:eastAsia="zh-CN" w:bidi="ar-SA"/>
    </w:rPr>
  </w:style>
  <w:style w:type="character" w:customStyle="1" w:styleId="42">
    <w:name w:val="批注文字 字符"/>
    <w:link w:val="9"/>
    <w:qFormat/>
    <w:uiPriority w:val="0"/>
    <w:rPr>
      <w:rFonts w:eastAsia="宋体"/>
      <w:kern w:val="2"/>
      <w:sz w:val="21"/>
      <w:lang w:val="en-US" w:eastAsia="zh-CN" w:bidi="ar-SA"/>
    </w:rPr>
  </w:style>
  <w:style w:type="character" w:customStyle="1" w:styleId="43">
    <w:name w:val="日期 字符"/>
    <w:link w:val="17"/>
    <w:qFormat/>
    <w:uiPriority w:val="0"/>
    <w:rPr>
      <w:rFonts w:ascii="Arial" w:hAnsi="Arial" w:eastAsia="楷体_GB2312"/>
      <w:kern w:val="2"/>
      <w:sz w:val="28"/>
      <w:lang w:bidi="ar-SA"/>
    </w:rPr>
  </w:style>
  <w:style w:type="character" w:customStyle="1" w:styleId="44">
    <w:name w:val="页脚 字符"/>
    <w:link w:val="20"/>
    <w:qFormat/>
    <w:uiPriority w:val="0"/>
    <w:rPr>
      <w:kern w:val="2"/>
      <w:sz w:val="18"/>
      <w:szCs w:val="18"/>
    </w:rPr>
  </w:style>
  <w:style w:type="character" w:customStyle="1" w:styleId="45">
    <w:name w:val="页眉 字符"/>
    <w:link w:val="22"/>
    <w:qFormat/>
    <w:uiPriority w:val="99"/>
    <w:rPr>
      <w:kern w:val="2"/>
      <w:sz w:val="18"/>
      <w:szCs w:val="18"/>
    </w:rPr>
  </w:style>
  <w:style w:type="character" w:customStyle="1" w:styleId="46">
    <w:name w:val="font151"/>
    <w:qFormat/>
    <w:uiPriority w:val="0"/>
    <w:rPr>
      <w:rFonts w:hint="eastAsia" w:ascii="宋体" w:hAnsi="宋体" w:eastAsia="宋体" w:cs="宋体"/>
      <w:b/>
      <w:bCs/>
      <w:color w:val="FF0000"/>
      <w:sz w:val="22"/>
      <w:szCs w:val="22"/>
      <w:u w:val="none"/>
    </w:rPr>
  </w:style>
  <w:style w:type="character" w:customStyle="1" w:styleId="47">
    <w:name w:val="Date Char"/>
    <w:qFormat/>
    <w:locked/>
    <w:uiPriority w:val="0"/>
    <w:rPr>
      <w:rFonts w:eastAsia="宋体"/>
      <w:b/>
      <w:kern w:val="2"/>
      <w:sz w:val="28"/>
      <w:lang w:val="en-US" w:eastAsia="zh-CN" w:bidi="ar-SA"/>
    </w:rPr>
  </w:style>
  <w:style w:type="character" w:customStyle="1" w:styleId="48">
    <w:name w:val="font61"/>
    <w:qFormat/>
    <w:uiPriority w:val="0"/>
    <w:rPr>
      <w:rFonts w:hint="eastAsia" w:ascii="宋体" w:hAnsi="宋体" w:eastAsia="宋体" w:cs="宋体"/>
      <w:b/>
      <w:bCs/>
      <w:color w:val="000000"/>
      <w:sz w:val="21"/>
      <w:szCs w:val="21"/>
      <w:u w:val="none"/>
    </w:rPr>
  </w:style>
  <w:style w:type="character" w:customStyle="1" w:styleId="49">
    <w:name w:val="font11"/>
    <w:qFormat/>
    <w:uiPriority w:val="0"/>
    <w:rPr>
      <w:rFonts w:hint="default" w:ascii="Times New Roman" w:hAnsi="Times New Roman" w:cs="Times New Roman"/>
      <w:color w:val="3366FF"/>
      <w:sz w:val="24"/>
      <w:szCs w:val="24"/>
      <w:u w:val="none"/>
    </w:rPr>
  </w:style>
  <w:style w:type="character" w:customStyle="1" w:styleId="50">
    <w:name w:val="font101"/>
    <w:qFormat/>
    <w:uiPriority w:val="0"/>
    <w:rPr>
      <w:rFonts w:hint="eastAsia" w:ascii="宋体" w:hAnsi="宋体" w:eastAsia="宋体" w:cs="宋体"/>
      <w:b/>
      <w:bCs/>
      <w:color w:val="FF0000"/>
      <w:sz w:val="20"/>
      <w:szCs w:val="20"/>
      <w:u w:val="single"/>
    </w:rPr>
  </w:style>
  <w:style w:type="character" w:customStyle="1" w:styleId="51">
    <w:name w:val="font111"/>
    <w:qFormat/>
    <w:uiPriority w:val="0"/>
    <w:rPr>
      <w:rFonts w:hint="default" w:ascii="Times New Roman" w:hAnsi="Times New Roman" w:cs="Times New Roman"/>
      <w:b/>
      <w:bCs/>
      <w:color w:val="000000"/>
      <w:sz w:val="21"/>
      <w:szCs w:val="21"/>
      <w:u w:val="none"/>
    </w:rPr>
  </w:style>
  <w:style w:type="character" w:customStyle="1" w:styleId="52">
    <w:name w:val="font91"/>
    <w:qFormat/>
    <w:uiPriority w:val="0"/>
    <w:rPr>
      <w:rFonts w:hint="eastAsia" w:ascii="宋体" w:hAnsi="宋体" w:eastAsia="宋体" w:cs="宋体"/>
      <w:b/>
      <w:bCs/>
      <w:color w:val="000000"/>
      <w:sz w:val="20"/>
      <w:szCs w:val="20"/>
      <w:u w:val="single"/>
    </w:rPr>
  </w:style>
  <w:style w:type="character" w:customStyle="1" w:styleId="53">
    <w:name w:val="font112"/>
    <w:qFormat/>
    <w:uiPriority w:val="0"/>
    <w:rPr>
      <w:rFonts w:hint="eastAsia" w:ascii="宋体" w:hAnsi="宋体" w:eastAsia="宋体" w:cs="宋体"/>
      <w:b/>
      <w:bCs/>
      <w:color w:val="FF0000"/>
      <w:sz w:val="22"/>
      <w:szCs w:val="22"/>
      <w:u w:val="none"/>
    </w:rPr>
  </w:style>
  <w:style w:type="character" w:customStyle="1" w:styleId="54">
    <w:name w:val="font71"/>
    <w:qFormat/>
    <w:uiPriority w:val="0"/>
    <w:rPr>
      <w:rFonts w:hint="eastAsia" w:ascii="宋体" w:hAnsi="宋体" w:eastAsia="宋体" w:cs="宋体"/>
      <w:color w:val="FF0000"/>
      <w:sz w:val="20"/>
      <w:szCs w:val="20"/>
      <w:u w:val="none"/>
    </w:rPr>
  </w:style>
  <w:style w:type="character" w:customStyle="1" w:styleId="55">
    <w:name w:val="font81"/>
    <w:qFormat/>
    <w:uiPriority w:val="0"/>
    <w:rPr>
      <w:rFonts w:hint="eastAsia" w:ascii="宋体" w:hAnsi="宋体" w:eastAsia="宋体" w:cs="宋体"/>
      <w:b/>
      <w:bCs/>
      <w:color w:val="000000"/>
      <w:sz w:val="20"/>
      <w:szCs w:val="20"/>
      <w:u w:val="none"/>
    </w:rPr>
  </w:style>
  <w:style w:type="character" w:customStyle="1" w:styleId="56">
    <w:name w:val="font141"/>
    <w:qFormat/>
    <w:uiPriority w:val="0"/>
    <w:rPr>
      <w:rFonts w:hint="eastAsia" w:ascii="宋体" w:hAnsi="宋体" w:eastAsia="宋体" w:cs="宋体"/>
      <w:b/>
      <w:bCs/>
      <w:color w:val="FF0000"/>
      <w:sz w:val="20"/>
      <w:szCs w:val="20"/>
      <w:u w:val="none"/>
    </w:rPr>
  </w:style>
  <w:style w:type="character" w:customStyle="1" w:styleId="57">
    <w:name w:val="font31"/>
    <w:qFormat/>
    <w:uiPriority w:val="0"/>
    <w:rPr>
      <w:rFonts w:hint="eastAsia" w:ascii="宋体" w:hAnsi="宋体" w:eastAsia="宋体" w:cs="宋体"/>
      <w:color w:val="FF0000"/>
      <w:sz w:val="20"/>
      <w:szCs w:val="20"/>
      <w:u w:val="none"/>
    </w:rPr>
  </w:style>
  <w:style w:type="character" w:customStyle="1" w:styleId="58">
    <w:name w:val="正文1"/>
    <w:qFormat/>
    <w:uiPriority w:val="0"/>
  </w:style>
  <w:style w:type="character" w:customStyle="1" w:styleId="59">
    <w:name w:val="style29"/>
    <w:qFormat/>
    <w:uiPriority w:val="0"/>
  </w:style>
  <w:style w:type="character" w:customStyle="1" w:styleId="60">
    <w:name w:val="font21"/>
    <w:qFormat/>
    <w:uiPriority w:val="0"/>
    <w:rPr>
      <w:rFonts w:hint="eastAsia" w:ascii="宋体" w:hAnsi="宋体" w:eastAsia="宋体"/>
      <w:color w:val="3366FF"/>
      <w:sz w:val="24"/>
      <w:szCs w:val="24"/>
      <w:u w:val="none"/>
    </w:rPr>
  </w:style>
  <w:style w:type="character" w:customStyle="1" w:styleId="61">
    <w:name w:val="font41"/>
    <w:qFormat/>
    <w:uiPriority w:val="0"/>
    <w:rPr>
      <w:rFonts w:hint="eastAsia" w:ascii="宋体" w:hAnsi="宋体" w:eastAsia="宋体" w:cs="宋体"/>
      <w:color w:val="000000"/>
      <w:sz w:val="20"/>
      <w:szCs w:val="20"/>
      <w:u w:val="single"/>
    </w:rPr>
  </w:style>
  <w:style w:type="character" w:customStyle="1" w:styleId="62">
    <w:name w:val="font01"/>
    <w:qFormat/>
    <w:uiPriority w:val="0"/>
    <w:rPr>
      <w:rFonts w:hint="eastAsia" w:ascii="宋体" w:hAnsi="宋体" w:eastAsia="宋体" w:cs="宋体"/>
      <w:color w:val="000000"/>
      <w:sz w:val="22"/>
      <w:szCs w:val="22"/>
      <w:u w:val="none"/>
    </w:rPr>
  </w:style>
  <w:style w:type="character" w:customStyle="1" w:styleId="63">
    <w:name w:val="font121"/>
    <w:qFormat/>
    <w:uiPriority w:val="0"/>
    <w:rPr>
      <w:rFonts w:hint="eastAsia" w:ascii="宋体" w:hAnsi="宋体" w:eastAsia="宋体" w:cs="宋体"/>
      <w:b/>
      <w:bCs/>
      <w:color w:val="000000"/>
      <w:sz w:val="22"/>
      <w:szCs w:val="22"/>
      <w:u w:val="single"/>
    </w:rPr>
  </w:style>
  <w:style w:type="character" w:customStyle="1" w:styleId="64">
    <w:name w:val="font131"/>
    <w:qFormat/>
    <w:uiPriority w:val="0"/>
    <w:rPr>
      <w:rFonts w:hint="eastAsia" w:ascii="宋体" w:hAnsi="宋体" w:eastAsia="宋体" w:cs="宋体"/>
      <w:color w:val="000000"/>
      <w:sz w:val="21"/>
      <w:szCs w:val="21"/>
      <w:u w:val="single"/>
    </w:rPr>
  </w:style>
  <w:style w:type="character" w:customStyle="1" w:styleId="65">
    <w:name w:val="font51"/>
    <w:qFormat/>
    <w:uiPriority w:val="0"/>
    <w:rPr>
      <w:rFonts w:hint="eastAsia" w:ascii="宋体" w:hAnsi="宋体" w:eastAsia="宋体" w:cs="宋体"/>
      <w:color w:val="000000"/>
      <w:sz w:val="21"/>
      <w:szCs w:val="21"/>
      <w:u w:val="none"/>
    </w:rPr>
  </w:style>
  <w:style w:type="character" w:customStyle="1" w:styleId="66">
    <w:name w:val="font161"/>
    <w:qFormat/>
    <w:uiPriority w:val="0"/>
    <w:rPr>
      <w:rFonts w:hint="eastAsia" w:ascii="宋体" w:hAnsi="宋体" w:eastAsia="宋体" w:cs="宋体"/>
      <w:color w:val="000000"/>
      <w:sz w:val="20"/>
      <w:szCs w:val="20"/>
      <w:u w:val="single"/>
    </w:rPr>
  </w:style>
  <w:style w:type="character" w:customStyle="1" w:styleId="67">
    <w:name w:val="font171"/>
    <w:qFormat/>
    <w:uiPriority w:val="0"/>
    <w:rPr>
      <w:rFonts w:hint="eastAsia" w:ascii="宋体" w:hAnsi="宋体" w:eastAsia="宋体" w:cs="宋体"/>
      <w:color w:val="000000"/>
      <w:sz w:val="20"/>
      <w:szCs w:val="20"/>
      <w:u w:val="single"/>
    </w:rPr>
  </w:style>
  <w:style w:type="paragraph" w:customStyle="1" w:styleId="68">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69">
    <w:name w:val="Char16"/>
    <w:basedOn w:val="1"/>
    <w:qFormat/>
    <w:uiPriority w:val="0"/>
    <w:rPr>
      <w:rFonts w:ascii="Tahoma" w:hAnsi="Tahoma" w:eastAsia="仿宋_GB2312"/>
      <w:sz w:val="24"/>
    </w:rPr>
  </w:style>
  <w:style w:type="paragraph" w:customStyle="1" w:styleId="70">
    <w:name w:val="Char Char1"/>
    <w:basedOn w:val="1"/>
    <w:qFormat/>
    <w:uiPriority w:val="0"/>
    <w:rPr>
      <w:rFonts w:ascii="Tahoma" w:hAnsi="Tahoma"/>
      <w:sz w:val="24"/>
    </w:rPr>
  </w:style>
  <w:style w:type="paragraph" w:customStyle="1" w:styleId="71">
    <w:name w:val="Char Char Char Char Char Char Char Char Char Char"/>
    <w:basedOn w:val="1"/>
    <w:qFormat/>
    <w:uiPriority w:val="0"/>
    <w:rPr>
      <w:rFonts w:ascii="Tahoma" w:hAnsi="Tahoma" w:cs="仿宋_GB2312"/>
      <w:sz w:val="24"/>
    </w:rPr>
  </w:style>
  <w:style w:type="paragraph" w:styleId="72">
    <w:name w:val="List Paragraph"/>
    <w:basedOn w:val="1"/>
    <w:qFormat/>
    <w:uiPriority w:val="0"/>
    <w:pPr>
      <w:ind w:firstLine="420" w:firstLineChars="200"/>
    </w:pPr>
    <w:rPr>
      <w:rFonts w:ascii="Calibri" w:hAnsi="Calibri"/>
      <w:szCs w:val="22"/>
    </w:rPr>
  </w:style>
  <w:style w:type="paragraph" w:customStyle="1" w:styleId="73">
    <w:name w:val="Char Char Char"/>
    <w:basedOn w:val="1"/>
    <w:qFormat/>
    <w:uiPriority w:val="0"/>
    <w:rPr>
      <w:rFonts w:ascii="Tahoma" w:hAnsi="Tahoma"/>
      <w:sz w:val="24"/>
    </w:rPr>
  </w:style>
  <w:style w:type="paragraph" w:customStyle="1" w:styleId="74">
    <w:name w:val="样式1"/>
    <w:basedOn w:val="1"/>
    <w:qFormat/>
    <w:uiPriority w:val="0"/>
    <w:pPr>
      <w:numPr>
        <w:ilvl w:val="0"/>
        <w:numId w:val="1"/>
      </w:numPr>
      <w:adjustRightInd w:val="0"/>
      <w:textAlignment w:val="baseline"/>
    </w:pPr>
    <w:rPr>
      <w:rFonts w:ascii="宋体" w:hAnsi="宋体"/>
      <w:kern w:val="0"/>
    </w:rPr>
  </w:style>
  <w:style w:type="paragraph" w:customStyle="1" w:styleId="75">
    <w:name w:val="样式 宋体 五号 行距: 单倍行距"/>
    <w:basedOn w:val="1"/>
    <w:qFormat/>
    <w:uiPriority w:val="0"/>
    <w:pPr>
      <w:adjustRightInd w:val="0"/>
      <w:jc w:val="left"/>
      <w:textAlignment w:val="baseline"/>
    </w:pPr>
    <w:rPr>
      <w:rFonts w:ascii="宋体" w:hAnsi="宋体"/>
      <w:kern w:val="0"/>
    </w:rPr>
  </w:style>
  <w:style w:type="paragraph" w:customStyle="1" w:styleId="76">
    <w:name w:val="Char Char15"/>
    <w:basedOn w:val="1"/>
    <w:qFormat/>
    <w:uiPriority w:val="0"/>
    <w:rPr>
      <w:rFonts w:ascii="Tahoma" w:hAnsi="Tahoma" w:eastAsia="仿宋_GB2312"/>
      <w:sz w:val="24"/>
    </w:rPr>
  </w:style>
  <w:style w:type="paragraph" w:customStyle="1" w:styleId="77">
    <w:name w:val="Char"/>
    <w:basedOn w:val="1"/>
    <w:qFormat/>
    <w:uiPriority w:val="0"/>
    <w:rPr>
      <w:rFonts w:ascii="Tahoma" w:hAnsi="Tahoma" w:eastAsia="仿宋_GB2312"/>
      <w:sz w:val="24"/>
    </w:rPr>
  </w:style>
  <w:style w:type="paragraph" w:customStyle="1" w:styleId="78">
    <w:name w:val="Table Text"/>
    <w:basedOn w:val="1"/>
    <w:semiHidden/>
    <w:qFormat/>
    <w:uiPriority w:val="0"/>
    <w:rPr>
      <w:rFonts w:ascii="宋体" w:hAnsi="宋体" w:eastAsia="宋体" w:cs="宋体"/>
      <w:sz w:val="24"/>
      <w:szCs w:val="24"/>
      <w:lang w:eastAsia="en-US"/>
    </w:rPr>
  </w:style>
  <w:style w:type="paragraph" w:customStyle="1" w:styleId="79">
    <w:name w:val="Char2"/>
    <w:basedOn w:val="1"/>
    <w:qFormat/>
    <w:uiPriority w:val="0"/>
    <w:pPr>
      <w:tabs>
        <w:tab w:val="left" w:pos="360"/>
      </w:tabs>
    </w:pPr>
    <w:rPr>
      <w:sz w:val="24"/>
      <w:szCs w:val="24"/>
    </w:rPr>
  </w:style>
  <w:style w:type="paragraph" w:customStyle="1" w:styleId="80">
    <w:name w:val="纯文本1"/>
    <w:basedOn w:val="1"/>
    <w:qFormat/>
    <w:uiPriority w:val="0"/>
    <w:rPr>
      <w:rFonts w:ascii="宋体" w:hAnsi="Courier New" w:cs="Courier New"/>
      <w:szCs w:val="21"/>
    </w:rPr>
  </w:style>
  <w:style w:type="paragraph" w:customStyle="1" w:styleId="81">
    <w:name w:val="样式 标题 2 + 宋体 五号 行距: 单倍行距"/>
    <w:basedOn w:val="3"/>
    <w:qFormat/>
    <w:uiPriority w:val="0"/>
    <w:pPr>
      <w:spacing w:line="240" w:lineRule="auto"/>
    </w:pPr>
    <w:rPr>
      <w:rFonts w:ascii="宋体" w:hAnsi="宋体" w:eastAsia="宋体"/>
      <w:sz w:val="21"/>
    </w:rPr>
  </w:style>
  <w:style w:type="paragraph" w:customStyle="1" w:styleId="82">
    <w:name w:val="D&amp;L"/>
    <w:basedOn w:val="22"/>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83">
    <w:name w:val="_Style 8"/>
    <w:basedOn w:val="1"/>
    <w:qFormat/>
    <w:uiPriority w:val="0"/>
  </w:style>
  <w:style w:type="paragraph" w:customStyle="1" w:styleId="84">
    <w:name w:val="Char Char Char Char Char"/>
    <w:basedOn w:val="1"/>
    <w:qFormat/>
    <w:uiPriority w:val="0"/>
    <w:rPr>
      <w:rFonts w:ascii="Tahoma" w:hAnsi="Tahoma"/>
      <w:sz w:val="24"/>
    </w:rPr>
  </w:style>
  <w:style w:type="paragraph" w:customStyle="1" w:styleId="85">
    <w:name w:val="Char Char"/>
    <w:basedOn w:val="1"/>
    <w:qFormat/>
    <w:uiPriority w:val="0"/>
    <w:rPr>
      <w:rFonts w:ascii="Tahoma" w:hAnsi="Tahoma" w:cs="仿宋_GB2312"/>
      <w:sz w:val="24"/>
    </w:rPr>
  </w:style>
  <w:style w:type="paragraph" w:customStyle="1" w:styleId="86">
    <w:name w:val="Char1"/>
    <w:basedOn w:val="1"/>
    <w:qFormat/>
    <w:uiPriority w:val="0"/>
    <w:rPr>
      <w:rFonts w:ascii="Tahoma" w:hAnsi="Tahoma"/>
      <w:sz w:val="24"/>
    </w:rPr>
  </w:style>
  <w:style w:type="paragraph" w:customStyle="1" w:styleId="87">
    <w:name w:val="Char Char Char Char Char Char Char1 Char"/>
    <w:basedOn w:val="1"/>
    <w:qFormat/>
    <w:uiPriority w:val="0"/>
    <w:rPr>
      <w:rFonts w:ascii="Tahoma" w:hAnsi="Tahoma"/>
      <w:sz w:val="24"/>
    </w:rPr>
  </w:style>
  <w:style w:type="paragraph" w:customStyle="1" w:styleId="88">
    <w:name w:val="Char Char Char Char"/>
    <w:basedOn w:val="1"/>
    <w:next w:val="1"/>
    <w:qFormat/>
    <w:uiPriority w:val="0"/>
    <w:pPr>
      <w:widowControl/>
      <w:spacing w:line="360" w:lineRule="auto"/>
      <w:jc w:val="left"/>
    </w:pPr>
  </w:style>
  <w:style w:type="paragraph" w:customStyle="1" w:styleId="89">
    <w:name w:val="Char Char Char Char Char Char Char"/>
    <w:basedOn w:val="1"/>
    <w:qFormat/>
    <w:uiPriority w:val="0"/>
    <w:rPr>
      <w:szCs w:val="24"/>
    </w:rPr>
  </w:style>
  <w:style w:type="paragraph" w:customStyle="1" w:styleId="90">
    <w:name w:val="Char Char Char1 Char"/>
    <w:basedOn w:val="1"/>
    <w:qFormat/>
    <w:uiPriority w:val="0"/>
    <w:rPr>
      <w:szCs w:val="24"/>
    </w:rPr>
  </w:style>
  <w:style w:type="paragraph" w:customStyle="1" w:styleId="91">
    <w:name w:val="Char Char2"/>
    <w:basedOn w:val="1"/>
    <w:qFormat/>
    <w:uiPriority w:val="0"/>
    <w:rPr>
      <w:rFonts w:ascii="Tahoma" w:hAnsi="Tahoma" w:cs="仿宋_GB2312"/>
      <w:sz w:val="24"/>
    </w:rPr>
  </w:style>
  <w:style w:type="paragraph" w:customStyle="1" w:styleId="92">
    <w:name w:val="正文（缩进）"/>
    <w:basedOn w:val="1"/>
    <w:qFormat/>
    <w:uiPriority w:val="0"/>
    <w:pPr>
      <w:widowControl/>
      <w:spacing w:before="156" w:after="156"/>
      <w:ind w:firstLine="480" w:firstLineChars="200"/>
      <w:jc w:val="left"/>
    </w:pPr>
    <w:rPr>
      <w:rFonts w:ascii="仿宋_GB2312" w:eastAsia="仿宋_GB2312"/>
      <w:kern w:val="0"/>
      <w:sz w:val="24"/>
    </w:rPr>
  </w:style>
  <w:style w:type="table" w:customStyle="1" w:styleId="93">
    <w:name w:val="Table Normal"/>
    <w:unhideWhenUsed/>
    <w:qFormat/>
    <w:uiPriority w:val="0"/>
    <w:tblPr>
      <w:tblCellMar>
        <w:top w:w="0" w:type="dxa"/>
        <w:left w:w="0" w:type="dxa"/>
        <w:bottom w:w="0" w:type="dxa"/>
        <w:right w:w="0" w:type="dxa"/>
      </w:tblCellMar>
    </w:tblPr>
  </w:style>
  <w:style w:type="character" w:customStyle="1" w:styleId="94">
    <w:name w:val="_Style 89"/>
    <w:unhideWhenUsed/>
    <w:qFormat/>
    <w:uiPriority w:val="99"/>
    <w:rPr>
      <w:color w:val="605E5C"/>
      <w:shd w:val="clear" w:color="auto" w:fill="E1DFDD"/>
    </w:rPr>
  </w:style>
  <w:style w:type="paragraph" w:customStyle="1" w:styleId="95">
    <w:name w:val="修订1"/>
    <w:hidden/>
    <w:unhideWhenUsed/>
    <w:qFormat/>
    <w:uiPriority w:val="99"/>
    <w:rPr>
      <w:rFonts w:ascii="方正书宋简体" w:hAnsi="方正书宋简体" w:eastAsia="楷体_GB2312" w:cs="方正书宋简体"/>
      <w:kern w:val="2"/>
      <w:sz w:val="21"/>
      <w:lang w:val="en-US" w:eastAsia="zh-CN" w:bidi="ar-SA"/>
    </w:rPr>
  </w:style>
  <w:style w:type="paragraph" w:customStyle="1" w:styleId="96">
    <w:name w:val="修订2"/>
    <w:hidden/>
    <w:unhideWhenUsed/>
    <w:qFormat/>
    <w:uiPriority w:val="99"/>
    <w:rPr>
      <w:rFonts w:ascii="方正书宋简体" w:hAnsi="方正书宋简体" w:eastAsia="楷体_GB2312" w:cs="方正书宋简体"/>
      <w:kern w:val="2"/>
      <w:sz w:val="21"/>
      <w:lang w:val="en-US" w:eastAsia="zh-CN" w:bidi="ar-SA"/>
    </w:rPr>
  </w:style>
  <w:style w:type="character" w:customStyle="1" w:styleId="97">
    <w:name w:val="批注主题 字符"/>
    <w:basedOn w:val="42"/>
    <w:link w:val="30"/>
    <w:qFormat/>
    <w:uiPriority w:val="0"/>
    <w:rPr>
      <w:rFonts w:eastAsia="宋体"/>
      <w:b/>
      <w:bCs/>
      <w:kern w:val="2"/>
      <w:sz w:val="21"/>
      <w:lang w:val="en-US" w:eastAsia="zh-CN" w:bidi="ar-SA"/>
    </w:rPr>
  </w:style>
  <w:style w:type="paragraph" w:customStyle="1" w:styleId="98">
    <w:name w:val="修订3"/>
    <w:hidden/>
    <w:unhideWhenUsed/>
    <w:qFormat/>
    <w:uiPriority w:val="99"/>
    <w:rPr>
      <w:rFonts w:ascii="方正书宋简体" w:hAnsi="方正书宋简体" w:eastAsia="楷体_GB2312" w:cs="方正书宋简体"/>
      <w:kern w:val="2"/>
      <w:sz w:val="21"/>
      <w:lang w:val="en-US" w:eastAsia="zh-CN" w:bidi="ar-SA"/>
    </w:rPr>
  </w:style>
  <w:style w:type="character" w:customStyle="1" w:styleId="99">
    <w:name w:val="未处理的提及1"/>
    <w:basedOn w:val="3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C5BEE-11D4-47DE-861E-23F8F35C1FF7}">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20</Pages>
  <Words>6959</Words>
  <Characters>7234</Characters>
  <Lines>353</Lines>
  <Paragraphs>398</Paragraphs>
  <TotalTime>2</TotalTime>
  <ScaleCrop>false</ScaleCrop>
  <LinksUpToDate>false</LinksUpToDate>
  <CharactersWithSpaces>7559</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2025-10-09T09:31:00Z</dcterms:created>
  <dc:creator>Administrator</dc:creator>
  <cp:lastModifiedBy>Doris</cp:lastModifiedBy>
  <cp:lastPrinted>2016-04-21T07:25:00Z</cp:lastPrinted>
  <dcterms:modified xsi:type="dcterms:W3CDTF">2026-04-27T08:52:09Z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E3E09B6E40CF435998A883C8ED45DCA2_13</vt:lpwstr>
  </property>
  <property fmtid="{D5CDD505-2E9C-101B-9397-08002B2CF9AE}" pid="4" name="KSOTemplateDocerSaveRecord">
    <vt:lpwstr>eyJoZGlkIjoiZDRkNzI5NTRiYWRlNDRiNDZjMzIwYWNhNTQxNjE3NGMiLCJ1c2VySWQiOiI2ODM4MTg5ODEifQ==</vt:lpwstr>
  </property>
</Properties>
</file>