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D9CC6D1">
      <w:pPr>
        <w:pStyle w:val="31"/>
        <w:rPr>
          <w:rFonts w:hint="eastAsia"/>
          <w:highlight w:val="none"/>
        </w:rPr>
      </w:pPr>
    </w:p>
    <w:p w14:paraId="4284047C">
      <w:pPr>
        <w:widowControl/>
        <w:spacing w:line="276" w:lineRule="auto"/>
        <w:jc w:val="center"/>
        <w:rPr>
          <w:rFonts w:hint="eastAsia" w:ascii="宋体" w:hAnsi="宋体" w:eastAsia="宋体" w:cs="宋体"/>
          <w:bCs/>
          <w:sz w:val="48"/>
          <w:szCs w:val="48"/>
          <w:highlight w:val="none"/>
        </w:rPr>
      </w:pPr>
      <w:r>
        <w:rPr>
          <w:rFonts w:hint="eastAsia" w:ascii="宋体" w:hAnsi="宋体" w:eastAsia="宋体" w:cs="宋体"/>
          <w:bCs/>
          <w:sz w:val="48"/>
          <w:szCs w:val="48"/>
          <w:highlight w:val="none"/>
        </w:rPr>
        <w:t>合肥综合性科学中心环境研究院企业技术创新服务中心气溶胶分析模块</w:t>
      </w:r>
      <w:r>
        <w:rPr>
          <w:rFonts w:ascii="宋体" w:hAnsi="宋体" w:eastAsia="宋体" w:cs="宋体"/>
          <w:bCs/>
          <w:sz w:val="48"/>
          <w:szCs w:val="48"/>
          <w:highlight w:val="none"/>
        </w:rPr>
        <w:t>采购</w:t>
      </w:r>
    </w:p>
    <w:p w14:paraId="5DACEA9A">
      <w:pPr>
        <w:widowControl/>
        <w:spacing w:line="276" w:lineRule="auto"/>
        <w:jc w:val="center"/>
        <w:rPr>
          <w:rFonts w:hint="eastAsia" w:ascii="宋体" w:hAnsi="宋体" w:eastAsia="宋体" w:cs="宋体"/>
          <w:b/>
          <w:sz w:val="72"/>
          <w:szCs w:val="72"/>
          <w:highlight w:val="none"/>
        </w:rPr>
      </w:pPr>
    </w:p>
    <w:p w14:paraId="4DB102D1">
      <w:pPr>
        <w:widowControl/>
        <w:spacing w:line="276" w:lineRule="auto"/>
        <w:jc w:val="center"/>
        <w:rPr>
          <w:rFonts w:hint="eastAsia" w:ascii="宋体" w:hAnsi="宋体" w:eastAsia="宋体" w:cs="宋体"/>
          <w:b/>
          <w:sz w:val="72"/>
          <w:szCs w:val="72"/>
          <w:highlight w:val="none"/>
        </w:rPr>
      </w:pPr>
      <w:r>
        <w:rPr>
          <w:rFonts w:hint="eastAsia" w:ascii="宋体" w:hAnsi="宋体" w:eastAsia="宋体" w:cs="宋体"/>
          <w:b/>
          <w:sz w:val="72"/>
          <w:szCs w:val="72"/>
          <w:highlight w:val="none"/>
        </w:rPr>
        <w:t>竞争性磋商文件</w:t>
      </w:r>
    </w:p>
    <w:p w14:paraId="1AC5E2D8">
      <w:pPr>
        <w:pStyle w:val="79"/>
        <w:spacing w:line="360" w:lineRule="auto"/>
        <w:rPr>
          <w:rFonts w:hint="eastAsia" w:hAnsi="宋体" w:eastAsia="宋体" w:cs="宋体"/>
          <w:highlight w:val="none"/>
        </w:rPr>
      </w:pPr>
    </w:p>
    <w:p w14:paraId="349C46EB">
      <w:pPr>
        <w:pStyle w:val="79"/>
        <w:spacing w:line="360" w:lineRule="auto"/>
        <w:rPr>
          <w:rFonts w:hint="eastAsia" w:hAnsi="宋体" w:eastAsia="宋体" w:cs="宋体"/>
          <w:highlight w:val="none"/>
        </w:rPr>
      </w:pPr>
    </w:p>
    <w:p w14:paraId="6A598607">
      <w:pPr>
        <w:pStyle w:val="79"/>
        <w:spacing w:line="360" w:lineRule="auto"/>
        <w:rPr>
          <w:rFonts w:hint="eastAsia" w:hAnsi="宋体" w:eastAsia="宋体" w:cs="宋体"/>
          <w:highlight w:val="none"/>
        </w:rPr>
      </w:pPr>
    </w:p>
    <w:p w14:paraId="0777A086">
      <w:pPr>
        <w:pStyle w:val="79"/>
        <w:spacing w:line="360" w:lineRule="auto"/>
        <w:rPr>
          <w:rFonts w:hint="eastAsia" w:hAnsi="宋体" w:eastAsia="宋体" w:cs="宋体"/>
          <w:highlight w:val="none"/>
        </w:rPr>
      </w:pPr>
    </w:p>
    <w:p w14:paraId="1355F053">
      <w:pPr>
        <w:widowControl/>
        <w:rPr>
          <w:rFonts w:hint="eastAsia" w:ascii="宋体" w:hAnsi="宋体" w:eastAsia="宋体" w:cs="宋体"/>
          <w:b/>
          <w:kern w:val="0"/>
          <w:sz w:val="28"/>
          <w:highlight w:val="none"/>
        </w:rPr>
      </w:pPr>
    </w:p>
    <w:p w14:paraId="62F16A1B">
      <w:pPr>
        <w:widowControl/>
        <w:rPr>
          <w:rFonts w:hint="eastAsia" w:ascii="宋体" w:hAnsi="宋体" w:eastAsia="宋体" w:cs="宋体"/>
          <w:b/>
          <w:kern w:val="0"/>
          <w:sz w:val="28"/>
          <w:highlight w:val="none"/>
        </w:rPr>
      </w:pPr>
    </w:p>
    <w:p w14:paraId="6280725C">
      <w:pPr>
        <w:widowControl/>
        <w:rPr>
          <w:rFonts w:hint="eastAsia" w:ascii="宋体" w:hAnsi="宋体" w:eastAsia="宋体" w:cs="宋体"/>
          <w:b/>
          <w:kern w:val="0"/>
          <w:sz w:val="28"/>
          <w:highlight w:val="none"/>
        </w:rPr>
      </w:pPr>
    </w:p>
    <w:p w14:paraId="74B02A7B">
      <w:pPr>
        <w:widowControl/>
        <w:rPr>
          <w:rFonts w:hint="eastAsia" w:ascii="宋体" w:hAnsi="宋体" w:eastAsia="宋体" w:cs="宋体"/>
          <w:b/>
          <w:kern w:val="0"/>
          <w:sz w:val="28"/>
          <w:highlight w:val="none"/>
        </w:rPr>
      </w:pPr>
    </w:p>
    <w:p w14:paraId="255AA294">
      <w:pPr>
        <w:widowControl/>
        <w:rPr>
          <w:rFonts w:hint="eastAsia" w:ascii="宋体" w:hAnsi="宋体" w:eastAsia="宋体" w:cs="宋体"/>
          <w:b/>
          <w:kern w:val="0"/>
          <w:sz w:val="28"/>
          <w:highlight w:val="none"/>
        </w:rPr>
      </w:pPr>
    </w:p>
    <w:p w14:paraId="211BBED7">
      <w:pPr>
        <w:widowControl/>
        <w:rPr>
          <w:rFonts w:hint="eastAsia" w:ascii="宋体" w:hAnsi="宋体" w:eastAsia="宋体" w:cs="宋体"/>
          <w:b/>
          <w:kern w:val="0"/>
          <w:sz w:val="28"/>
          <w:highlight w:val="none"/>
        </w:rPr>
      </w:pPr>
    </w:p>
    <w:p w14:paraId="407504FD">
      <w:pPr>
        <w:pStyle w:val="2"/>
        <w:rPr>
          <w:rFonts w:hint="eastAsia"/>
          <w:highlight w:val="none"/>
        </w:rPr>
      </w:pPr>
    </w:p>
    <w:p w14:paraId="644D314E">
      <w:pPr>
        <w:widowControl/>
        <w:jc w:val="center"/>
        <w:rPr>
          <w:rFonts w:hint="eastAsia" w:ascii="宋体" w:hAnsi="宋体" w:eastAsia="宋体" w:cs="宋体"/>
          <w:bCs/>
          <w:kern w:val="0"/>
          <w:sz w:val="32"/>
          <w:szCs w:val="21"/>
          <w:highlight w:val="none"/>
        </w:rPr>
      </w:pPr>
      <w:r>
        <w:rPr>
          <w:rFonts w:hint="eastAsia" w:ascii="宋体" w:hAnsi="宋体" w:eastAsia="宋体" w:cs="宋体"/>
          <w:bCs/>
          <w:kern w:val="0"/>
          <w:sz w:val="32"/>
          <w:szCs w:val="21"/>
          <w:highlight w:val="none"/>
        </w:rPr>
        <w:t>合肥综合性科学中心环境研究院</w:t>
      </w:r>
    </w:p>
    <w:p w14:paraId="00695D8C">
      <w:pPr>
        <w:jc w:val="center"/>
        <w:rPr>
          <w:rFonts w:hint="eastAsia" w:ascii="宋体" w:hAnsi="宋体" w:eastAsia="宋体" w:cs="宋体"/>
          <w:highlight w:val="none"/>
        </w:rPr>
      </w:pPr>
      <w:r>
        <w:rPr>
          <w:rFonts w:hint="eastAsia" w:ascii="宋体" w:hAnsi="宋体" w:eastAsia="宋体" w:cs="宋体"/>
          <w:bCs/>
          <w:kern w:val="0"/>
          <w:sz w:val="32"/>
          <w:szCs w:val="21"/>
          <w:highlight w:val="none"/>
        </w:rPr>
        <w:t>2026年5月25日</w:t>
      </w:r>
      <w:r>
        <w:rPr>
          <w:rFonts w:hint="eastAsia" w:ascii="宋体" w:hAnsi="宋体" w:eastAsia="宋体" w:cs="宋体"/>
          <w:b/>
          <w:color w:val="000000"/>
          <w:sz w:val="24"/>
          <w:szCs w:val="24"/>
          <w:highlight w:val="none"/>
        </w:rPr>
        <w:br w:type="page"/>
      </w:r>
    </w:p>
    <w:p w14:paraId="65368006">
      <w:pPr>
        <w:jc w:val="center"/>
        <w:rPr>
          <w:rFonts w:hint="eastAsia" w:ascii="宋体" w:hAnsi="宋体" w:eastAsia="宋体" w:cs="宋体"/>
          <w:b/>
          <w:color w:val="000000"/>
          <w:sz w:val="32"/>
          <w:szCs w:val="32"/>
          <w:highlight w:val="none"/>
        </w:rPr>
      </w:pPr>
      <w:r>
        <w:rPr>
          <w:rFonts w:hint="eastAsia" w:ascii="宋体" w:hAnsi="宋体" w:eastAsia="宋体" w:cs="宋体"/>
          <w:b/>
          <w:color w:val="000000"/>
          <w:sz w:val="32"/>
          <w:szCs w:val="32"/>
          <w:highlight w:val="none"/>
        </w:rPr>
        <w:t>目  录</w:t>
      </w:r>
    </w:p>
    <w:p w14:paraId="76DA60E9">
      <w:pPr>
        <w:jc w:val="center"/>
        <w:rPr>
          <w:rFonts w:hint="eastAsia" w:ascii="宋体" w:hAnsi="宋体" w:eastAsia="宋体" w:cs="宋体"/>
          <w:b/>
          <w:color w:val="000000"/>
          <w:sz w:val="24"/>
          <w:szCs w:val="24"/>
          <w:highlight w:val="none"/>
        </w:rPr>
      </w:pPr>
    </w:p>
    <w:p w14:paraId="32C4C71A">
      <w:pPr>
        <w:pStyle w:val="23"/>
        <w:tabs>
          <w:tab w:val="right" w:leader="dot" w:pos="9071"/>
        </w:tabs>
        <w:spacing w:line="360" w:lineRule="auto"/>
        <w:rPr>
          <w:rFonts w:hint="eastAsia" w:ascii="宋体" w:hAnsi="宋体" w:eastAsia="宋体" w:cs="宋体"/>
          <w:sz w:val="28"/>
          <w:szCs w:val="28"/>
          <w:highlight w:val="none"/>
        </w:rPr>
      </w:pPr>
      <w:r>
        <w:rPr>
          <w:rFonts w:hint="eastAsia" w:ascii="宋体" w:hAnsi="宋体" w:eastAsia="宋体" w:cs="宋体"/>
          <w:color w:val="000000"/>
          <w:sz w:val="28"/>
          <w:szCs w:val="28"/>
          <w:highlight w:val="none"/>
        </w:rPr>
        <w:fldChar w:fldCharType="begin"/>
      </w:r>
      <w:r>
        <w:rPr>
          <w:rFonts w:hint="eastAsia" w:ascii="宋体" w:hAnsi="宋体" w:eastAsia="宋体" w:cs="宋体"/>
          <w:color w:val="000000"/>
          <w:sz w:val="28"/>
          <w:szCs w:val="28"/>
          <w:highlight w:val="none"/>
        </w:rPr>
        <w:instrText xml:space="preserve"> TOC \o "1-3" \h \z </w:instrText>
      </w:r>
      <w:r>
        <w:rPr>
          <w:rFonts w:hint="eastAsia" w:ascii="宋体" w:hAnsi="宋体" w:eastAsia="宋体" w:cs="宋体"/>
          <w:color w:val="000000"/>
          <w:sz w:val="28"/>
          <w:szCs w:val="28"/>
          <w:highlight w:val="none"/>
        </w:rPr>
        <w:fldChar w:fldCharType="separate"/>
      </w:r>
      <w:r>
        <w:rPr>
          <w:highlight w:val="none"/>
        </w:rPr>
        <w:fldChar w:fldCharType="begin"/>
      </w:r>
      <w:r>
        <w:rPr>
          <w:highlight w:val="none"/>
        </w:rPr>
        <w:instrText xml:space="preserve"> HYPERLINK \l "_Toc31977" </w:instrText>
      </w:r>
      <w:r>
        <w:rPr>
          <w:highlight w:val="none"/>
        </w:rPr>
        <w:fldChar w:fldCharType="separate"/>
      </w:r>
      <w:r>
        <w:rPr>
          <w:rFonts w:hint="eastAsia" w:ascii="宋体" w:hAnsi="宋体" w:eastAsia="宋体" w:cs="宋体"/>
          <w:sz w:val="28"/>
          <w:szCs w:val="28"/>
          <w:highlight w:val="none"/>
        </w:rPr>
        <w:t>一、 磋商公告</w:t>
      </w:r>
      <w:r>
        <w:rPr>
          <w:rFonts w:hint="eastAsia" w:ascii="宋体" w:hAnsi="宋体" w:eastAsia="宋体" w:cs="宋体"/>
          <w:sz w:val="28"/>
          <w:szCs w:val="28"/>
          <w:highlight w:val="none"/>
        </w:rPr>
        <w:tab/>
      </w:r>
      <w:r>
        <w:rPr>
          <w:rFonts w:hint="eastAsia" w:ascii="宋体" w:hAnsi="宋体" w:eastAsia="宋体" w:cs="宋体"/>
          <w:sz w:val="28"/>
          <w:szCs w:val="28"/>
          <w:highlight w:val="none"/>
        </w:rPr>
        <w:fldChar w:fldCharType="begin"/>
      </w:r>
      <w:r>
        <w:rPr>
          <w:rFonts w:hint="eastAsia" w:ascii="宋体" w:hAnsi="宋体" w:eastAsia="宋体" w:cs="宋体"/>
          <w:sz w:val="28"/>
          <w:szCs w:val="28"/>
          <w:highlight w:val="none"/>
        </w:rPr>
        <w:instrText xml:space="preserve"> PAGEREF _Toc31977 \h </w:instrText>
      </w:r>
      <w:r>
        <w:rPr>
          <w:rFonts w:hint="eastAsia" w:ascii="宋体" w:hAnsi="宋体" w:eastAsia="宋体" w:cs="宋体"/>
          <w:sz w:val="28"/>
          <w:szCs w:val="28"/>
          <w:highlight w:val="none"/>
        </w:rPr>
        <w:fldChar w:fldCharType="separate"/>
      </w:r>
      <w:r>
        <w:rPr>
          <w:rFonts w:hint="eastAsia" w:ascii="宋体" w:hAnsi="宋体" w:eastAsia="宋体" w:cs="宋体"/>
          <w:sz w:val="28"/>
          <w:szCs w:val="28"/>
          <w:highlight w:val="none"/>
        </w:rPr>
        <w:t>3</w:t>
      </w:r>
      <w:r>
        <w:rPr>
          <w:rFonts w:hint="eastAsia" w:ascii="宋体" w:hAnsi="宋体" w:eastAsia="宋体" w:cs="宋体"/>
          <w:sz w:val="28"/>
          <w:szCs w:val="28"/>
          <w:highlight w:val="none"/>
        </w:rPr>
        <w:fldChar w:fldCharType="end"/>
      </w:r>
      <w:r>
        <w:rPr>
          <w:rFonts w:hint="eastAsia" w:ascii="宋体" w:hAnsi="宋体" w:eastAsia="宋体" w:cs="宋体"/>
          <w:sz w:val="28"/>
          <w:szCs w:val="28"/>
          <w:highlight w:val="none"/>
        </w:rPr>
        <w:fldChar w:fldCharType="end"/>
      </w:r>
    </w:p>
    <w:p w14:paraId="4216FF0C">
      <w:pPr>
        <w:pStyle w:val="23"/>
        <w:tabs>
          <w:tab w:val="right" w:leader="dot" w:pos="9071"/>
        </w:tabs>
        <w:spacing w:line="360" w:lineRule="auto"/>
        <w:rPr>
          <w:rFonts w:hint="eastAsia" w:ascii="宋体" w:hAnsi="宋体" w:eastAsia="宋体" w:cs="宋体"/>
          <w:sz w:val="28"/>
          <w:szCs w:val="28"/>
          <w:highlight w:val="none"/>
        </w:rPr>
      </w:pPr>
      <w:r>
        <w:rPr>
          <w:highlight w:val="none"/>
        </w:rPr>
        <w:fldChar w:fldCharType="begin"/>
      </w:r>
      <w:r>
        <w:rPr>
          <w:highlight w:val="none"/>
        </w:rPr>
        <w:instrText xml:space="preserve"> HYPERLINK \l "_Toc21667" </w:instrText>
      </w:r>
      <w:r>
        <w:rPr>
          <w:highlight w:val="none"/>
        </w:rPr>
        <w:fldChar w:fldCharType="separate"/>
      </w:r>
      <w:r>
        <w:rPr>
          <w:rFonts w:hint="eastAsia" w:ascii="宋体" w:hAnsi="宋体" w:eastAsia="宋体" w:cs="宋体"/>
          <w:sz w:val="28"/>
          <w:szCs w:val="28"/>
          <w:highlight w:val="none"/>
        </w:rPr>
        <w:t>二、 供应商须知</w:t>
      </w:r>
      <w:r>
        <w:rPr>
          <w:rFonts w:hint="eastAsia" w:ascii="宋体" w:hAnsi="宋体" w:eastAsia="宋体" w:cs="宋体"/>
          <w:sz w:val="28"/>
          <w:szCs w:val="28"/>
          <w:highlight w:val="none"/>
        </w:rPr>
        <w:tab/>
      </w:r>
      <w:r>
        <w:rPr>
          <w:rFonts w:hint="eastAsia" w:ascii="宋体" w:hAnsi="宋体" w:eastAsia="宋体" w:cs="宋体"/>
          <w:sz w:val="28"/>
          <w:szCs w:val="28"/>
          <w:highlight w:val="none"/>
        </w:rPr>
        <w:fldChar w:fldCharType="begin"/>
      </w:r>
      <w:r>
        <w:rPr>
          <w:rFonts w:hint="eastAsia" w:ascii="宋体" w:hAnsi="宋体" w:eastAsia="宋体" w:cs="宋体"/>
          <w:sz w:val="28"/>
          <w:szCs w:val="28"/>
          <w:highlight w:val="none"/>
        </w:rPr>
        <w:instrText xml:space="preserve"> PAGEREF _Toc21667 \h </w:instrText>
      </w:r>
      <w:r>
        <w:rPr>
          <w:rFonts w:hint="eastAsia" w:ascii="宋体" w:hAnsi="宋体" w:eastAsia="宋体" w:cs="宋体"/>
          <w:sz w:val="28"/>
          <w:szCs w:val="28"/>
          <w:highlight w:val="none"/>
        </w:rPr>
        <w:fldChar w:fldCharType="separate"/>
      </w:r>
      <w:r>
        <w:rPr>
          <w:rFonts w:hint="eastAsia" w:ascii="宋体" w:hAnsi="宋体" w:eastAsia="宋体" w:cs="宋体"/>
          <w:sz w:val="28"/>
          <w:szCs w:val="28"/>
          <w:highlight w:val="none"/>
        </w:rPr>
        <w:t>6</w:t>
      </w:r>
      <w:r>
        <w:rPr>
          <w:rFonts w:hint="eastAsia" w:ascii="宋体" w:hAnsi="宋体" w:eastAsia="宋体" w:cs="宋体"/>
          <w:sz w:val="28"/>
          <w:szCs w:val="28"/>
          <w:highlight w:val="none"/>
        </w:rPr>
        <w:fldChar w:fldCharType="end"/>
      </w:r>
      <w:r>
        <w:rPr>
          <w:rFonts w:hint="eastAsia" w:ascii="宋体" w:hAnsi="宋体" w:eastAsia="宋体" w:cs="宋体"/>
          <w:sz w:val="28"/>
          <w:szCs w:val="28"/>
          <w:highlight w:val="none"/>
        </w:rPr>
        <w:fldChar w:fldCharType="end"/>
      </w:r>
    </w:p>
    <w:p w14:paraId="07433798">
      <w:pPr>
        <w:pStyle w:val="23"/>
        <w:tabs>
          <w:tab w:val="right" w:leader="dot" w:pos="9071"/>
        </w:tabs>
        <w:spacing w:line="360" w:lineRule="auto"/>
        <w:rPr>
          <w:rFonts w:hint="eastAsia" w:ascii="宋体" w:hAnsi="宋体" w:eastAsia="宋体" w:cs="宋体"/>
          <w:sz w:val="28"/>
          <w:szCs w:val="28"/>
          <w:highlight w:val="none"/>
        </w:rPr>
      </w:pPr>
      <w:r>
        <w:rPr>
          <w:highlight w:val="none"/>
        </w:rPr>
        <w:fldChar w:fldCharType="begin"/>
      </w:r>
      <w:r>
        <w:rPr>
          <w:highlight w:val="none"/>
        </w:rPr>
        <w:instrText xml:space="preserve"> HYPERLINK \l "_Toc5972" </w:instrText>
      </w:r>
      <w:r>
        <w:rPr>
          <w:highlight w:val="none"/>
        </w:rPr>
        <w:fldChar w:fldCharType="separate"/>
      </w:r>
      <w:r>
        <w:rPr>
          <w:rFonts w:hint="eastAsia" w:ascii="宋体" w:hAnsi="宋体" w:eastAsia="宋体" w:cs="宋体"/>
          <w:sz w:val="28"/>
          <w:szCs w:val="28"/>
          <w:highlight w:val="none"/>
        </w:rPr>
        <w:t>三、 供应商资格</w:t>
      </w:r>
      <w:r>
        <w:rPr>
          <w:rFonts w:hint="eastAsia" w:ascii="宋体" w:hAnsi="宋体" w:eastAsia="宋体" w:cs="宋体"/>
          <w:sz w:val="28"/>
          <w:szCs w:val="28"/>
          <w:highlight w:val="none"/>
        </w:rPr>
        <w:tab/>
      </w:r>
      <w:r>
        <w:rPr>
          <w:rFonts w:hint="eastAsia" w:ascii="宋体" w:hAnsi="宋体" w:eastAsia="宋体" w:cs="宋体"/>
          <w:sz w:val="28"/>
          <w:szCs w:val="28"/>
          <w:highlight w:val="none"/>
        </w:rPr>
        <w:fldChar w:fldCharType="begin"/>
      </w:r>
      <w:r>
        <w:rPr>
          <w:rFonts w:hint="eastAsia" w:ascii="宋体" w:hAnsi="宋体" w:eastAsia="宋体" w:cs="宋体"/>
          <w:sz w:val="28"/>
          <w:szCs w:val="28"/>
          <w:highlight w:val="none"/>
        </w:rPr>
        <w:instrText xml:space="preserve"> PAGEREF _Toc5972 \h </w:instrText>
      </w:r>
      <w:r>
        <w:rPr>
          <w:rFonts w:hint="eastAsia" w:ascii="宋体" w:hAnsi="宋体" w:eastAsia="宋体" w:cs="宋体"/>
          <w:sz w:val="28"/>
          <w:szCs w:val="28"/>
          <w:highlight w:val="none"/>
        </w:rPr>
        <w:fldChar w:fldCharType="separate"/>
      </w:r>
      <w:r>
        <w:rPr>
          <w:rFonts w:hint="eastAsia" w:ascii="宋体" w:hAnsi="宋体" w:eastAsia="宋体" w:cs="宋体"/>
          <w:sz w:val="28"/>
          <w:szCs w:val="28"/>
          <w:highlight w:val="none"/>
        </w:rPr>
        <w:t>8</w:t>
      </w:r>
      <w:r>
        <w:rPr>
          <w:rFonts w:hint="eastAsia" w:ascii="宋体" w:hAnsi="宋体" w:eastAsia="宋体" w:cs="宋体"/>
          <w:sz w:val="28"/>
          <w:szCs w:val="28"/>
          <w:highlight w:val="none"/>
        </w:rPr>
        <w:fldChar w:fldCharType="end"/>
      </w:r>
      <w:r>
        <w:rPr>
          <w:rFonts w:hint="eastAsia" w:ascii="宋体" w:hAnsi="宋体" w:eastAsia="宋体" w:cs="宋体"/>
          <w:sz w:val="28"/>
          <w:szCs w:val="28"/>
          <w:highlight w:val="none"/>
        </w:rPr>
        <w:fldChar w:fldCharType="end"/>
      </w:r>
    </w:p>
    <w:p w14:paraId="38B87997">
      <w:pPr>
        <w:pStyle w:val="23"/>
        <w:tabs>
          <w:tab w:val="right" w:leader="dot" w:pos="9071"/>
        </w:tabs>
        <w:spacing w:line="360" w:lineRule="auto"/>
        <w:rPr>
          <w:rFonts w:hint="eastAsia" w:ascii="宋体" w:hAnsi="宋体" w:eastAsia="宋体" w:cs="宋体"/>
          <w:sz w:val="28"/>
          <w:szCs w:val="28"/>
          <w:highlight w:val="none"/>
        </w:rPr>
      </w:pPr>
      <w:r>
        <w:rPr>
          <w:highlight w:val="none"/>
        </w:rPr>
        <w:fldChar w:fldCharType="begin"/>
      </w:r>
      <w:r>
        <w:rPr>
          <w:highlight w:val="none"/>
        </w:rPr>
        <w:instrText xml:space="preserve"> HYPERLINK \l "_Toc15000" </w:instrText>
      </w:r>
      <w:r>
        <w:rPr>
          <w:highlight w:val="none"/>
        </w:rPr>
        <w:fldChar w:fldCharType="separate"/>
      </w:r>
      <w:r>
        <w:rPr>
          <w:rFonts w:hint="eastAsia" w:ascii="宋体" w:hAnsi="宋体" w:eastAsia="宋体" w:cs="宋体"/>
          <w:sz w:val="28"/>
          <w:szCs w:val="28"/>
          <w:highlight w:val="none"/>
        </w:rPr>
        <w:t>四、 供应商提交的报价文件内容</w:t>
      </w:r>
      <w:r>
        <w:rPr>
          <w:rFonts w:hint="eastAsia" w:ascii="宋体" w:hAnsi="宋体" w:eastAsia="宋体" w:cs="宋体"/>
          <w:sz w:val="28"/>
          <w:szCs w:val="28"/>
          <w:highlight w:val="none"/>
        </w:rPr>
        <w:tab/>
      </w:r>
      <w:r>
        <w:rPr>
          <w:rFonts w:hint="eastAsia" w:ascii="宋体" w:hAnsi="宋体" w:eastAsia="宋体" w:cs="宋体"/>
          <w:sz w:val="28"/>
          <w:szCs w:val="28"/>
          <w:highlight w:val="none"/>
        </w:rPr>
        <w:fldChar w:fldCharType="begin"/>
      </w:r>
      <w:r>
        <w:rPr>
          <w:rFonts w:hint="eastAsia" w:ascii="宋体" w:hAnsi="宋体" w:eastAsia="宋体" w:cs="宋体"/>
          <w:sz w:val="28"/>
          <w:szCs w:val="28"/>
          <w:highlight w:val="none"/>
        </w:rPr>
        <w:instrText xml:space="preserve"> PAGEREF _Toc15000 \h </w:instrText>
      </w:r>
      <w:r>
        <w:rPr>
          <w:rFonts w:hint="eastAsia" w:ascii="宋体" w:hAnsi="宋体" w:eastAsia="宋体" w:cs="宋体"/>
          <w:sz w:val="28"/>
          <w:szCs w:val="28"/>
          <w:highlight w:val="none"/>
        </w:rPr>
        <w:fldChar w:fldCharType="separate"/>
      </w:r>
      <w:r>
        <w:rPr>
          <w:rFonts w:hint="eastAsia" w:ascii="宋体" w:hAnsi="宋体" w:eastAsia="宋体" w:cs="宋体"/>
          <w:sz w:val="28"/>
          <w:szCs w:val="28"/>
          <w:highlight w:val="none"/>
        </w:rPr>
        <w:t>9</w:t>
      </w:r>
      <w:r>
        <w:rPr>
          <w:rFonts w:hint="eastAsia" w:ascii="宋体" w:hAnsi="宋体" w:eastAsia="宋体" w:cs="宋体"/>
          <w:sz w:val="28"/>
          <w:szCs w:val="28"/>
          <w:highlight w:val="none"/>
        </w:rPr>
        <w:fldChar w:fldCharType="end"/>
      </w:r>
      <w:r>
        <w:rPr>
          <w:rFonts w:hint="eastAsia" w:ascii="宋体" w:hAnsi="宋体" w:eastAsia="宋体" w:cs="宋体"/>
          <w:sz w:val="28"/>
          <w:szCs w:val="28"/>
          <w:highlight w:val="none"/>
        </w:rPr>
        <w:fldChar w:fldCharType="end"/>
      </w:r>
    </w:p>
    <w:p w14:paraId="181D789D">
      <w:pPr>
        <w:pStyle w:val="23"/>
        <w:tabs>
          <w:tab w:val="right" w:leader="dot" w:pos="9071"/>
        </w:tabs>
        <w:spacing w:line="360" w:lineRule="auto"/>
        <w:rPr>
          <w:rFonts w:hint="eastAsia" w:ascii="宋体" w:hAnsi="宋体" w:eastAsia="宋体" w:cs="宋体"/>
          <w:sz w:val="28"/>
          <w:szCs w:val="28"/>
          <w:highlight w:val="none"/>
        </w:rPr>
      </w:pPr>
      <w:r>
        <w:rPr>
          <w:highlight w:val="none"/>
        </w:rPr>
        <w:fldChar w:fldCharType="begin"/>
      </w:r>
      <w:r>
        <w:rPr>
          <w:highlight w:val="none"/>
        </w:rPr>
        <w:instrText xml:space="preserve"> HYPERLINK \l "_Toc28373" </w:instrText>
      </w:r>
      <w:r>
        <w:rPr>
          <w:highlight w:val="none"/>
        </w:rPr>
        <w:fldChar w:fldCharType="separate"/>
      </w:r>
      <w:r>
        <w:rPr>
          <w:rFonts w:hint="eastAsia" w:ascii="宋体" w:hAnsi="宋体" w:eastAsia="宋体" w:cs="宋体"/>
          <w:sz w:val="28"/>
          <w:szCs w:val="28"/>
          <w:highlight w:val="none"/>
        </w:rPr>
        <w:t>五、 采购需求</w:t>
      </w:r>
      <w:r>
        <w:rPr>
          <w:rFonts w:hint="eastAsia" w:ascii="宋体" w:hAnsi="宋体" w:eastAsia="宋体" w:cs="宋体"/>
          <w:sz w:val="28"/>
          <w:szCs w:val="28"/>
          <w:highlight w:val="none"/>
        </w:rPr>
        <w:tab/>
      </w:r>
      <w:r>
        <w:rPr>
          <w:rFonts w:hint="eastAsia" w:ascii="宋体" w:hAnsi="宋体" w:eastAsia="宋体" w:cs="宋体"/>
          <w:sz w:val="28"/>
          <w:szCs w:val="28"/>
          <w:highlight w:val="none"/>
        </w:rPr>
        <w:fldChar w:fldCharType="begin"/>
      </w:r>
      <w:r>
        <w:rPr>
          <w:rFonts w:hint="eastAsia" w:ascii="宋体" w:hAnsi="宋体" w:eastAsia="宋体" w:cs="宋体"/>
          <w:sz w:val="28"/>
          <w:szCs w:val="28"/>
          <w:highlight w:val="none"/>
        </w:rPr>
        <w:instrText xml:space="preserve"> PAGEREF _Toc28373 \h </w:instrText>
      </w:r>
      <w:r>
        <w:rPr>
          <w:rFonts w:hint="eastAsia" w:ascii="宋体" w:hAnsi="宋体" w:eastAsia="宋体" w:cs="宋体"/>
          <w:sz w:val="28"/>
          <w:szCs w:val="28"/>
          <w:highlight w:val="none"/>
        </w:rPr>
        <w:fldChar w:fldCharType="separate"/>
      </w:r>
      <w:r>
        <w:rPr>
          <w:rFonts w:hint="eastAsia" w:ascii="宋体" w:hAnsi="宋体" w:eastAsia="宋体" w:cs="宋体"/>
          <w:sz w:val="28"/>
          <w:szCs w:val="28"/>
          <w:highlight w:val="none"/>
        </w:rPr>
        <w:t>10</w:t>
      </w:r>
      <w:r>
        <w:rPr>
          <w:rFonts w:hint="eastAsia" w:ascii="宋体" w:hAnsi="宋体" w:eastAsia="宋体" w:cs="宋体"/>
          <w:sz w:val="28"/>
          <w:szCs w:val="28"/>
          <w:highlight w:val="none"/>
        </w:rPr>
        <w:fldChar w:fldCharType="end"/>
      </w:r>
      <w:r>
        <w:rPr>
          <w:rFonts w:hint="eastAsia" w:ascii="宋体" w:hAnsi="宋体" w:eastAsia="宋体" w:cs="宋体"/>
          <w:sz w:val="28"/>
          <w:szCs w:val="28"/>
          <w:highlight w:val="none"/>
        </w:rPr>
        <w:fldChar w:fldCharType="end"/>
      </w:r>
    </w:p>
    <w:p w14:paraId="3DA8E1F2">
      <w:pPr>
        <w:pStyle w:val="23"/>
        <w:tabs>
          <w:tab w:val="right" w:leader="dot" w:pos="9071"/>
        </w:tabs>
        <w:spacing w:line="360" w:lineRule="auto"/>
        <w:rPr>
          <w:rFonts w:hint="eastAsia" w:ascii="宋体" w:hAnsi="宋体" w:eastAsia="宋体" w:cs="宋体"/>
          <w:sz w:val="28"/>
          <w:szCs w:val="28"/>
          <w:highlight w:val="none"/>
        </w:rPr>
      </w:pPr>
      <w:r>
        <w:rPr>
          <w:highlight w:val="none"/>
        </w:rPr>
        <w:fldChar w:fldCharType="begin"/>
      </w:r>
      <w:r>
        <w:rPr>
          <w:highlight w:val="none"/>
        </w:rPr>
        <w:instrText xml:space="preserve"> HYPERLINK \l "_Toc6149" </w:instrText>
      </w:r>
      <w:r>
        <w:rPr>
          <w:highlight w:val="none"/>
        </w:rPr>
        <w:fldChar w:fldCharType="separate"/>
      </w:r>
      <w:r>
        <w:rPr>
          <w:rFonts w:hint="eastAsia" w:ascii="宋体" w:hAnsi="宋体" w:eastAsia="宋体" w:cs="宋体"/>
          <w:sz w:val="28"/>
          <w:szCs w:val="28"/>
          <w:highlight w:val="none"/>
        </w:rPr>
        <w:t>六、 评审方法</w:t>
      </w:r>
      <w:r>
        <w:rPr>
          <w:rFonts w:hint="eastAsia" w:ascii="宋体" w:hAnsi="宋体" w:eastAsia="宋体" w:cs="宋体"/>
          <w:sz w:val="28"/>
          <w:szCs w:val="28"/>
          <w:highlight w:val="none"/>
        </w:rPr>
        <w:tab/>
      </w:r>
      <w:r>
        <w:rPr>
          <w:rFonts w:hint="eastAsia" w:ascii="宋体" w:hAnsi="宋体" w:eastAsia="宋体" w:cs="宋体"/>
          <w:sz w:val="28"/>
          <w:szCs w:val="28"/>
          <w:highlight w:val="none"/>
        </w:rPr>
        <w:t>1</w:t>
      </w:r>
      <w:r>
        <w:rPr>
          <w:rFonts w:hint="eastAsia" w:ascii="宋体" w:hAnsi="宋体" w:eastAsia="宋体" w:cs="宋体"/>
          <w:sz w:val="28"/>
          <w:szCs w:val="28"/>
          <w:highlight w:val="none"/>
        </w:rPr>
        <w:fldChar w:fldCharType="end"/>
      </w:r>
      <w:r>
        <w:rPr>
          <w:rFonts w:hint="eastAsia" w:ascii="宋体" w:hAnsi="宋体" w:eastAsia="宋体" w:cs="宋体"/>
          <w:sz w:val="28"/>
          <w:szCs w:val="28"/>
          <w:highlight w:val="none"/>
        </w:rPr>
        <w:t>1</w:t>
      </w:r>
    </w:p>
    <w:p w14:paraId="12F0E2A0">
      <w:pPr>
        <w:pStyle w:val="23"/>
        <w:tabs>
          <w:tab w:val="right" w:leader="dot" w:pos="9071"/>
        </w:tabs>
        <w:spacing w:line="360" w:lineRule="auto"/>
        <w:rPr>
          <w:rFonts w:hint="eastAsia" w:ascii="宋体" w:hAnsi="宋体" w:eastAsia="宋体" w:cs="宋体"/>
          <w:sz w:val="28"/>
          <w:szCs w:val="28"/>
          <w:highlight w:val="none"/>
        </w:rPr>
      </w:pPr>
      <w:r>
        <w:rPr>
          <w:highlight w:val="none"/>
        </w:rPr>
        <w:fldChar w:fldCharType="begin"/>
      </w:r>
      <w:r>
        <w:rPr>
          <w:highlight w:val="none"/>
        </w:rPr>
        <w:instrText xml:space="preserve"> HYPERLINK \l "_Toc25322" </w:instrText>
      </w:r>
      <w:r>
        <w:rPr>
          <w:highlight w:val="none"/>
        </w:rPr>
        <w:fldChar w:fldCharType="separate"/>
      </w:r>
      <w:r>
        <w:rPr>
          <w:rFonts w:hint="eastAsia" w:ascii="宋体" w:hAnsi="宋体" w:eastAsia="宋体" w:cs="宋体"/>
          <w:sz w:val="28"/>
          <w:szCs w:val="28"/>
          <w:highlight w:val="none"/>
        </w:rPr>
        <w:t>七、 供应商报价须知</w:t>
      </w:r>
      <w:r>
        <w:rPr>
          <w:rFonts w:hint="eastAsia" w:ascii="宋体" w:hAnsi="宋体" w:eastAsia="宋体" w:cs="宋体"/>
          <w:sz w:val="28"/>
          <w:szCs w:val="28"/>
          <w:highlight w:val="none"/>
        </w:rPr>
        <w:tab/>
      </w:r>
      <w:r>
        <w:rPr>
          <w:rFonts w:hint="eastAsia" w:ascii="宋体" w:hAnsi="宋体" w:eastAsia="宋体" w:cs="宋体"/>
          <w:sz w:val="28"/>
          <w:szCs w:val="28"/>
          <w:highlight w:val="none"/>
        </w:rPr>
        <w:fldChar w:fldCharType="begin"/>
      </w:r>
      <w:r>
        <w:rPr>
          <w:rFonts w:hint="eastAsia" w:ascii="宋体" w:hAnsi="宋体" w:eastAsia="宋体" w:cs="宋体"/>
          <w:sz w:val="28"/>
          <w:szCs w:val="28"/>
          <w:highlight w:val="none"/>
        </w:rPr>
        <w:instrText xml:space="preserve"> PAGEREF _Toc25322 \h </w:instrText>
      </w:r>
      <w:r>
        <w:rPr>
          <w:rFonts w:hint="eastAsia" w:ascii="宋体" w:hAnsi="宋体" w:eastAsia="宋体" w:cs="宋体"/>
          <w:sz w:val="28"/>
          <w:szCs w:val="28"/>
          <w:highlight w:val="none"/>
        </w:rPr>
        <w:fldChar w:fldCharType="separate"/>
      </w:r>
      <w:r>
        <w:rPr>
          <w:rFonts w:hint="eastAsia" w:ascii="宋体" w:hAnsi="宋体" w:eastAsia="宋体" w:cs="宋体"/>
          <w:sz w:val="28"/>
          <w:szCs w:val="28"/>
          <w:highlight w:val="none"/>
        </w:rPr>
        <w:t>24</w:t>
      </w:r>
      <w:r>
        <w:rPr>
          <w:rFonts w:hint="eastAsia" w:ascii="宋体" w:hAnsi="宋体" w:eastAsia="宋体" w:cs="宋体"/>
          <w:sz w:val="28"/>
          <w:szCs w:val="28"/>
          <w:highlight w:val="none"/>
        </w:rPr>
        <w:fldChar w:fldCharType="end"/>
      </w:r>
      <w:r>
        <w:rPr>
          <w:rFonts w:hint="eastAsia" w:ascii="宋体" w:hAnsi="宋体" w:eastAsia="宋体" w:cs="宋体"/>
          <w:sz w:val="28"/>
          <w:szCs w:val="28"/>
          <w:highlight w:val="none"/>
        </w:rPr>
        <w:fldChar w:fldCharType="end"/>
      </w:r>
    </w:p>
    <w:p w14:paraId="3E32C235">
      <w:pPr>
        <w:pStyle w:val="23"/>
        <w:tabs>
          <w:tab w:val="right" w:leader="dot" w:pos="9071"/>
        </w:tabs>
        <w:spacing w:line="360" w:lineRule="auto"/>
        <w:rPr>
          <w:rFonts w:hint="eastAsia" w:ascii="宋体" w:hAnsi="宋体" w:eastAsia="宋体" w:cs="宋体"/>
          <w:sz w:val="28"/>
          <w:szCs w:val="28"/>
          <w:highlight w:val="none"/>
        </w:rPr>
      </w:pPr>
      <w:r>
        <w:rPr>
          <w:highlight w:val="none"/>
        </w:rPr>
        <w:fldChar w:fldCharType="begin"/>
      </w:r>
      <w:r>
        <w:rPr>
          <w:highlight w:val="none"/>
        </w:rPr>
        <w:instrText xml:space="preserve"> HYPERLINK \l "_Toc13074" </w:instrText>
      </w:r>
      <w:r>
        <w:rPr>
          <w:highlight w:val="none"/>
        </w:rPr>
        <w:fldChar w:fldCharType="separate"/>
      </w:r>
      <w:r>
        <w:rPr>
          <w:rFonts w:hint="eastAsia" w:ascii="宋体" w:hAnsi="宋体" w:eastAsia="宋体" w:cs="宋体"/>
          <w:sz w:val="28"/>
          <w:szCs w:val="28"/>
          <w:highlight w:val="none"/>
        </w:rPr>
        <w:t>八、 确定成交人与签订合同</w:t>
      </w:r>
      <w:r>
        <w:rPr>
          <w:rFonts w:hint="eastAsia" w:ascii="宋体" w:hAnsi="宋体" w:eastAsia="宋体" w:cs="宋体"/>
          <w:sz w:val="28"/>
          <w:szCs w:val="28"/>
          <w:highlight w:val="none"/>
        </w:rPr>
        <w:tab/>
      </w:r>
      <w:r>
        <w:rPr>
          <w:rFonts w:hint="eastAsia" w:ascii="宋体" w:hAnsi="宋体" w:eastAsia="宋体" w:cs="宋体"/>
          <w:sz w:val="28"/>
          <w:szCs w:val="28"/>
          <w:highlight w:val="none"/>
        </w:rPr>
        <w:fldChar w:fldCharType="begin"/>
      </w:r>
      <w:r>
        <w:rPr>
          <w:rFonts w:hint="eastAsia" w:ascii="宋体" w:hAnsi="宋体" w:eastAsia="宋体" w:cs="宋体"/>
          <w:sz w:val="28"/>
          <w:szCs w:val="28"/>
          <w:highlight w:val="none"/>
        </w:rPr>
        <w:instrText xml:space="preserve"> PAGEREF _Toc13074 \h </w:instrText>
      </w:r>
      <w:r>
        <w:rPr>
          <w:rFonts w:hint="eastAsia" w:ascii="宋体" w:hAnsi="宋体" w:eastAsia="宋体" w:cs="宋体"/>
          <w:sz w:val="28"/>
          <w:szCs w:val="28"/>
          <w:highlight w:val="none"/>
        </w:rPr>
        <w:fldChar w:fldCharType="separate"/>
      </w:r>
      <w:r>
        <w:rPr>
          <w:rFonts w:hint="eastAsia" w:ascii="宋体" w:hAnsi="宋体" w:eastAsia="宋体" w:cs="宋体"/>
          <w:sz w:val="28"/>
          <w:szCs w:val="28"/>
          <w:highlight w:val="none"/>
        </w:rPr>
        <w:t>24</w:t>
      </w:r>
      <w:r>
        <w:rPr>
          <w:rFonts w:hint="eastAsia" w:ascii="宋体" w:hAnsi="宋体" w:eastAsia="宋体" w:cs="宋体"/>
          <w:sz w:val="28"/>
          <w:szCs w:val="28"/>
          <w:highlight w:val="none"/>
        </w:rPr>
        <w:fldChar w:fldCharType="end"/>
      </w:r>
      <w:r>
        <w:rPr>
          <w:rFonts w:hint="eastAsia" w:ascii="宋体" w:hAnsi="宋体" w:eastAsia="宋体" w:cs="宋体"/>
          <w:sz w:val="28"/>
          <w:szCs w:val="28"/>
          <w:highlight w:val="none"/>
        </w:rPr>
        <w:fldChar w:fldCharType="end"/>
      </w:r>
    </w:p>
    <w:p w14:paraId="3C5139EE">
      <w:pPr>
        <w:pStyle w:val="23"/>
        <w:tabs>
          <w:tab w:val="right" w:leader="dot" w:pos="9071"/>
        </w:tabs>
        <w:spacing w:line="360" w:lineRule="auto"/>
        <w:rPr>
          <w:rFonts w:hint="eastAsia" w:ascii="宋体" w:hAnsi="宋体" w:eastAsia="宋体" w:cs="宋体"/>
          <w:sz w:val="28"/>
          <w:szCs w:val="28"/>
          <w:highlight w:val="none"/>
        </w:rPr>
      </w:pPr>
      <w:r>
        <w:rPr>
          <w:highlight w:val="none"/>
        </w:rPr>
        <w:fldChar w:fldCharType="begin"/>
      </w:r>
      <w:r>
        <w:rPr>
          <w:highlight w:val="none"/>
        </w:rPr>
        <w:instrText xml:space="preserve"> HYPERLINK \l "_Toc25479" </w:instrText>
      </w:r>
      <w:r>
        <w:rPr>
          <w:highlight w:val="none"/>
        </w:rPr>
        <w:fldChar w:fldCharType="separate"/>
      </w:r>
      <w:r>
        <w:rPr>
          <w:rFonts w:hint="eastAsia" w:ascii="宋体" w:hAnsi="宋体" w:eastAsia="宋体" w:cs="宋体"/>
          <w:sz w:val="28"/>
          <w:szCs w:val="28"/>
          <w:highlight w:val="none"/>
        </w:rPr>
        <w:t>九、 响应文件格式</w:t>
      </w:r>
      <w:r>
        <w:rPr>
          <w:rFonts w:hint="eastAsia" w:ascii="宋体" w:hAnsi="宋体" w:eastAsia="宋体" w:cs="宋体"/>
          <w:sz w:val="28"/>
          <w:szCs w:val="28"/>
          <w:highlight w:val="none"/>
        </w:rPr>
        <w:tab/>
      </w:r>
      <w:r>
        <w:rPr>
          <w:rFonts w:hint="eastAsia" w:ascii="宋体" w:hAnsi="宋体" w:eastAsia="宋体" w:cs="宋体"/>
          <w:sz w:val="28"/>
          <w:szCs w:val="28"/>
          <w:highlight w:val="none"/>
        </w:rPr>
        <w:fldChar w:fldCharType="begin"/>
      </w:r>
      <w:r>
        <w:rPr>
          <w:rFonts w:hint="eastAsia" w:ascii="宋体" w:hAnsi="宋体" w:eastAsia="宋体" w:cs="宋体"/>
          <w:sz w:val="28"/>
          <w:szCs w:val="28"/>
          <w:highlight w:val="none"/>
        </w:rPr>
        <w:instrText xml:space="preserve"> PAGEREF _Toc25479 \h </w:instrText>
      </w:r>
      <w:r>
        <w:rPr>
          <w:rFonts w:hint="eastAsia" w:ascii="宋体" w:hAnsi="宋体" w:eastAsia="宋体" w:cs="宋体"/>
          <w:sz w:val="28"/>
          <w:szCs w:val="28"/>
          <w:highlight w:val="none"/>
        </w:rPr>
        <w:fldChar w:fldCharType="separate"/>
      </w:r>
      <w:r>
        <w:rPr>
          <w:rFonts w:hint="eastAsia" w:ascii="宋体" w:hAnsi="宋体" w:eastAsia="宋体" w:cs="宋体"/>
          <w:sz w:val="28"/>
          <w:szCs w:val="28"/>
          <w:highlight w:val="none"/>
        </w:rPr>
        <w:t>25</w:t>
      </w:r>
      <w:r>
        <w:rPr>
          <w:rFonts w:hint="eastAsia" w:ascii="宋体" w:hAnsi="宋体" w:eastAsia="宋体" w:cs="宋体"/>
          <w:sz w:val="28"/>
          <w:szCs w:val="28"/>
          <w:highlight w:val="none"/>
        </w:rPr>
        <w:fldChar w:fldCharType="end"/>
      </w:r>
      <w:r>
        <w:rPr>
          <w:rFonts w:hint="eastAsia" w:ascii="宋体" w:hAnsi="宋体" w:eastAsia="宋体" w:cs="宋体"/>
          <w:sz w:val="28"/>
          <w:szCs w:val="28"/>
          <w:highlight w:val="none"/>
        </w:rPr>
        <w:fldChar w:fldCharType="end"/>
      </w:r>
    </w:p>
    <w:p w14:paraId="13282EAA">
      <w:pPr>
        <w:spacing w:line="360" w:lineRule="auto"/>
        <w:rPr>
          <w:rFonts w:hint="eastAsia" w:ascii="宋体" w:hAnsi="宋体" w:eastAsia="宋体" w:cs="宋体"/>
          <w:color w:val="000000"/>
          <w:sz w:val="24"/>
          <w:szCs w:val="24"/>
          <w:highlight w:val="none"/>
        </w:rPr>
      </w:pPr>
      <w:r>
        <w:rPr>
          <w:rFonts w:hint="eastAsia" w:ascii="宋体" w:hAnsi="宋体" w:eastAsia="宋体" w:cs="宋体"/>
          <w:color w:val="000000"/>
          <w:sz w:val="28"/>
          <w:szCs w:val="28"/>
          <w:highlight w:val="none"/>
        </w:rPr>
        <w:fldChar w:fldCharType="end"/>
      </w:r>
      <w:bookmarkStart w:id="0" w:name="_Toc216158623"/>
      <w:bookmarkStart w:id="1" w:name="_Toc363199264"/>
      <w:r>
        <w:rPr>
          <w:rFonts w:hint="eastAsia" w:ascii="宋体" w:hAnsi="宋体" w:eastAsia="宋体" w:cs="宋体"/>
          <w:color w:val="000000"/>
          <w:sz w:val="24"/>
          <w:szCs w:val="24"/>
          <w:highlight w:val="none"/>
        </w:rPr>
        <w:br w:type="page"/>
      </w:r>
    </w:p>
    <w:bookmarkEnd w:id="0"/>
    <w:bookmarkEnd w:id="1"/>
    <w:p w14:paraId="0792E303">
      <w:pPr>
        <w:pStyle w:val="4"/>
        <w:keepLines/>
        <w:ind w:left="720" w:hanging="720"/>
        <w:jc w:val="center"/>
        <w:rPr>
          <w:rFonts w:hint="eastAsia" w:ascii="宋体" w:hAnsi="宋体" w:eastAsia="宋体" w:cs="宋体"/>
          <w:color w:val="000000"/>
          <w:sz w:val="32"/>
          <w:highlight w:val="none"/>
        </w:rPr>
      </w:pPr>
      <w:bookmarkStart w:id="2" w:name="_Toc31977"/>
      <w:r>
        <w:rPr>
          <w:rFonts w:ascii="宋体" w:hAnsi="宋体" w:eastAsia="宋体" w:cs="宋体"/>
          <w:color w:val="000000"/>
          <w:sz w:val="32"/>
          <w:highlight w:val="none"/>
        </w:rPr>
        <w:t>一、</w:t>
      </w:r>
      <w:r>
        <w:rPr>
          <w:rFonts w:hint="eastAsia" w:ascii="宋体" w:hAnsi="宋体" w:eastAsia="宋体" w:cs="宋体"/>
          <w:color w:val="000000"/>
          <w:sz w:val="32"/>
          <w:highlight w:val="none"/>
        </w:rPr>
        <w:t>磋商公告</w:t>
      </w:r>
      <w:bookmarkEnd w:id="2"/>
    </w:p>
    <w:p w14:paraId="291BA6DC">
      <w:pPr>
        <w:pStyle w:val="91"/>
        <w:widowControl w:val="0"/>
        <w:autoSpaceDE w:val="0"/>
        <w:autoSpaceDN w:val="0"/>
        <w:adjustRightInd w:val="0"/>
        <w:snapToGrid w:val="0"/>
        <w:spacing w:before="0" w:after="0" w:line="360" w:lineRule="auto"/>
        <w:jc w:val="both"/>
        <w:rPr>
          <w:rFonts w:hint="eastAsia" w:ascii="宋体" w:hAnsi="宋体" w:eastAsia="宋体" w:cs="宋体"/>
          <w:szCs w:val="24"/>
          <w:highlight w:val="none"/>
        </w:rPr>
      </w:pPr>
      <w:bookmarkStart w:id="3" w:name="_Toc15035054"/>
      <w:r>
        <w:rPr>
          <w:rFonts w:hint="eastAsia" w:ascii="宋体" w:hAnsi="宋体" w:eastAsia="宋体" w:cs="宋体"/>
          <w:szCs w:val="24"/>
          <w:highlight w:val="none"/>
        </w:rPr>
        <w:t>根据采购需求，合肥综合性科学中心环境研究院对</w:t>
      </w:r>
      <w:r>
        <w:rPr>
          <w:rFonts w:hint="eastAsia" w:ascii="宋体" w:hAnsi="宋体" w:eastAsia="宋体" w:cs="宋体"/>
          <w:spacing w:val="-2"/>
          <w:szCs w:val="24"/>
          <w:highlight w:val="none"/>
        </w:rPr>
        <w:t>“</w:t>
      </w:r>
      <w:r>
        <w:rPr>
          <w:rFonts w:ascii="宋体" w:hAnsi="宋体" w:eastAsia="宋体" w:cs="宋体"/>
          <w:szCs w:val="24"/>
          <w:highlight w:val="none"/>
        </w:rPr>
        <w:t>企业技术创新服务中心气溶胶分析模块采购</w:t>
      </w:r>
      <w:r>
        <w:rPr>
          <w:rFonts w:hint="eastAsia" w:ascii="宋体" w:hAnsi="宋体" w:eastAsia="宋体" w:cs="宋体"/>
          <w:spacing w:val="-2"/>
          <w:szCs w:val="24"/>
          <w:highlight w:val="none"/>
        </w:rPr>
        <w:t>”项目</w:t>
      </w:r>
      <w:r>
        <w:rPr>
          <w:rFonts w:hint="eastAsia" w:ascii="宋体" w:hAnsi="宋体" w:eastAsia="宋体" w:cs="宋体"/>
          <w:szCs w:val="24"/>
          <w:highlight w:val="none"/>
        </w:rPr>
        <w:t>进行竞争性磋商采购，欢迎具备条件的供应商递交响应文件。</w:t>
      </w:r>
    </w:p>
    <w:bookmarkEnd w:id="3"/>
    <w:p w14:paraId="24DD0550">
      <w:pPr>
        <w:autoSpaceDE w:val="0"/>
        <w:autoSpaceDN w:val="0"/>
        <w:adjustRightInd w:val="0"/>
        <w:snapToGrid w:val="0"/>
        <w:spacing w:line="360" w:lineRule="auto"/>
        <w:jc w:val="left"/>
        <w:rPr>
          <w:rFonts w:hint="eastAsia" w:ascii="宋体" w:hAnsi="宋体" w:eastAsia="宋体" w:cs="宋体"/>
          <w:b/>
          <w:bCs/>
          <w:sz w:val="24"/>
          <w:szCs w:val="24"/>
          <w:highlight w:val="none"/>
        </w:rPr>
      </w:pPr>
      <w:r>
        <w:rPr>
          <w:rFonts w:hint="eastAsia" w:ascii="宋体" w:hAnsi="宋体" w:eastAsia="宋体" w:cs="宋体"/>
          <w:b/>
          <w:bCs/>
          <w:sz w:val="24"/>
          <w:szCs w:val="24"/>
          <w:highlight w:val="none"/>
        </w:rPr>
        <w:t>一、项目名称及内容</w:t>
      </w:r>
    </w:p>
    <w:p w14:paraId="4E219B2A">
      <w:pPr>
        <w:autoSpaceDE w:val="0"/>
        <w:autoSpaceDN w:val="0"/>
        <w:adjustRightInd w:val="0"/>
        <w:snapToGrid w:val="0"/>
        <w:spacing w:line="360" w:lineRule="auto"/>
        <w:ind w:firstLine="480" w:firstLineChars="200"/>
        <w:jc w:val="left"/>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1、采购人名称：合肥综合性科学中心环境研究院</w:t>
      </w:r>
    </w:p>
    <w:p w14:paraId="7A4A7092">
      <w:pPr>
        <w:autoSpaceDE w:val="0"/>
        <w:autoSpaceDN w:val="0"/>
        <w:adjustRightInd w:val="0"/>
        <w:snapToGrid w:val="0"/>
        <w:spacing w:line="360" w:lineRule="auto"/>
        <w:ind w:firstLine="468" w:firstLineChars="195"/>
        <w:jc w:val="left"/>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2、采购人地址：</w:t>
      </w:r>
      <w:r>
        <w:rPr>
          <w:rFonts w:hint="eastAsia" w:ascii="宋体" w:hAnsi="宋体" w:eastAsia="宋体" w:cs="宋体"/>
          <w:sz w:val="24"/>
          <w:szCs w:val="24"/>
          <w:highlight w:val="none"/>
        </w:rPr>
        <w:t>合肥蜀山经济技术开发区电商园四期E栋</w:t>
      </w:r>
    </w:p>
    <w:p w14:paraId="14CD9AD6">
      <w:pPr>
        <w:autoSpaceDE w:val="0"/>
        <w:autoSpaceDN w:val="0"/>
        <w:adjustRightInd w:val="0"/>
        <w:snapToGrid w:val="0"/>
        <w:spacing w:line="360" w:lineRule="auto"/>
        <w:ind w:firstLine="468" w:firstLineChars="195"/>
        <w:jc w:val="left"/>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3、项目名称：合肥综合性科学中心环境研究院企业技术创新服务中心气溶胶分析模块采购</w:t>
      </w:r>
    </w:p>
    <w:p w14:paraId="2EB9B8B8">
      <w:pPr>
        <w:autoSpaceDE w:val="0"/>
        <w:autoSpaceDN w:val="0"/>
        <w:adjustRightInd w:val="0"/>
        <w:snapToGrid w:val="0"/>
        <w:spacing w:line="360" w:lineRule="auto"/>
        <w:ind w:firstLine="468" w:firstLineChars="195"/>
        <w:jc w:val="left"/>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4、采购内容：</w:t>
      </w:r>
      <w:r>
        <w:rPr>
          <w:rFonts w:ascii="宋体" w:hAnsi="宋体" w:eastAsia="宋体" w:cs="宋体"/>
          <w:kern w:val="0"/>
          <w:sz w:val="24"/>
          <w:szCs w:val="24"/>
          <w:highlight w:val="none"/>
        </w:rPr>
        <w:t>合肥综合性科学中心环境研究院企业技术创新服务中心气溶胶分析模块采购项目，需采购</w:t>
      </w:r>
      <w:r>
        <w:rPr>
          <w:rFonts w:hint="eastAsia" w:ascii="宋体" w:hAnsi="宋体" w:eastAsia="宋体" w:cs="宋体"/>
          <w:kern w:val="0"/>
          <w:sz w:val="24"/>
          <w:szCs w:val="24"/>
          <w:highlight w:val="none"/>
        </w:rPr>
        <w:t>1套气溶胶分析模块，</w:t>
      </w:r>
      <w:r>
        <w:rPr>
          <w:rFonts w:ascii="宋体" w:hAnsi="宋体" w:eastAsia="宋体" w:cs="宋体"/>
          <w:kern w:val="0"/>
          <w:sz w:val="24"/>
          <w:szCs w:val="24"/>
          <w:highlight w:val="none"/>
        </w:rPr>
        <w:t>包含气溶胶数据采集与存储模块、数据采集模块和手持终端模块，支撑研发阶段外场综合试验验证，具体为测试高湿、高盐、振动及尾气干扰等条件下的质控技术方案有效性，满足项目全流程质量管控需求。具体详见采购需求</w:t>
      </w:r>
      <w:r>
        <w:rPr>
          <w:rFonts w:hint="eastAsia" w:ascii="宋体" w:hAnsi="宋体" w:eastAsia="宋体" w:cs="宋体"/>
          <w:kern w:val="0"/>
          <w:sz w:val="24"/>
          <w:szCs w:val="24"/>
          <w:highlight w:val="none"/>
        </w:rPr>
        <w:t>。</w:t>
      </w:r>
    </w:p>
    <w:p w14:paraId="25F02E6E">
      <w:pPr>
        <w:autoSpaceDE w:val="0"/>
        <w:autoSpaceDN w:val="0"/>
        <w:adjustRightInd w:val="0"/>
        <w:snapToGrid w:val="0"/>
        <w:spacing w:line="360" w:lineRule="auto"/>
        <w:ind w:firstLine="468" w:firstLineChars="195"/>
        <w:jc w:val="left"/>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5、项目地点：合肥蜀山经济技术开发区电商园四期E栋，具体以采购人指定地点为准。</w:t>
      </w:r>
    </w:p>
    <w:p w14:paraId="0A3205A9">
      <w:pPr>
        <w:autoSpaceDE w:val="0"/>
        <w:autoSpaceDN w:val="0"/>
        <w:adjustRightInd w:val="0"/>
        <w:snapToGrid w:val="0"/>
        <w:spacing w:line="360" w:lineRule="auto"/>
        <w:jc w:val="left"/>
        <w:rPr>
          <w:rFonts w:hint="eastAsia" w:ascii="宋体" w:hAnsi="宋体" w:eastAsia="宋体" w:cs="宋体"/>
          <w:b/>
          <w:bCs/>
          <w:sz w:val="24"/>
          <w:szCs w:val="24"/>
          <w:highlight w:val="none"/>
        </w:rPr>
      </w:pPr>
      <w:r>
        <w:rPr>
          <w:rFonts w:hint="eastAsia" w:ascii="宋体" w:hAnsi="宋体" w:eastAsia="宋体" w:cs="宋体"/>
          <w:b/>
          <w:bCs/>
          <w:sz w:val="24"/>
          <w:szCs w:val="24"/>
          <w:highlight w:val="none"/>
        </w:rPr>
        <w:t>二、参与方式</w:t>
      </w:r>
    </w:p>
    <w:p w14:paraId="3C0FD3C0">
      <w:pPr>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1、采购文件获取：供应商从合肥综合性科学中心环境研究院官网采购专栏（http://www.hfioe.cn/?c=56）自行下载采购文件。</w:t>
      </w:r>
    </w:p>
    <w:p w14:paraId="463B3ECC">
      <w:pPr>
        <w:pStyle w:val="16"/>
        <w:spacing w:line="360" w:lineRule="auto"/>
        <w:ind w:left="216" w:leftChars="103" w:firstLine="240" w:firstLineChars="100"/>
        <w:rPr>
          <w:rFonts w:hint="eastAsia" w:hAnsi="宋体" w:eastAsia="宋体" w:cs="宋体"/>
          <w:sz w:val="24"/>
          <w:szCs w:val="24"/>
          <w:highlight w:val="none"/>
        </w:rPr>
      </w:pPr>
      <w:r>
        <w:rPr>
          <w:rFonts w:hint="eastAsia" w:hAnsi="宋体" w:eastAsia="宋体" w:cs="宋体"/>
          <w:sz w:val="24"/>
          <w:szCs w:val="24"/>
          <w:highlight w:val="none"/>
        </w:rPr>
        <w:t>2、</w:t>
      </w:r>
      <w:r>
        <w:rPr>
          <w:rFonts w:hint="eastAsia" w:hAnsi="宋体" w:eastAsia="宋体" w:cs="宋体"/>
          <w:b/>
          <w:bCs/>
          <w:sz w:val="24"/>
          <w:szCs w:val="24"/>
          <w:highlight w:val="none"/>
        </w:rPr>
        <w:t>响应文件递交截止时间：</w:t>
      </w:r>
      <w:r>
        <w:rPr>
          <w:rFonts w:hint="eastAsia" w:hAnsi="宋体" w:eastAsia="宋体" w:cs="宋体"/>
          <w:sz w:val="24"/>
          <w:szCs w:val="24"/>
          <w:highlight w:val="none"/>
        </w:rPr>
        <w:t>2026年6月5日9：00（北京时间）</w:t>
      </w:r>
    </w:p>
    <w:p w14:paraId="69E4EDFA">
      <w:pPr>
        <w:pStyle w:val="16"/>
        <w:adjustRightInd w:val="0"/>
        <w:snapToGrid w:val="0"/>
        <w:spacing w:line="360" w:lineRule="auto"/>
        <w:ind w:left="216" w:leftChars="103" w:firstLine="240" w:firstLineChars="100"/>
        <w:rPr>
          <w:rFonts w:hint="eastAsia" w:hAnsi="宋体" w:eastAsia="宋体" w:cs="宋体"/>
          <w:sz w:val="24"/>
          <w:szCs w:val="24"/>
          <w:highlight w:val="none"/>
        </w:rPr>
      </w:pPr>
      <w:r>
        <w:rPr>
          <w:rFonts w:hint="eastAsia" w:hAnsi="宋体" w:eastAsia="宋体" w:cs="宋体"/>
          <w:sz w:val="24"/>
          <w:szCs w:val="24"/>
          <w:highlight w:val="none"/>
        </w:rPr>
        <w:t>3、响应文件递交：</w:t>
      </w:r>
    </w:p>
    <w:p w14:paraId="0E8A6FCF">
      <w:pPr>
        <w:pStyle w:val="16"/>
        <w:adjustRightInd w:val="0"/>
        <w:snapToGrid w:val="0"/>
        <w:spacing w:line="360" w:lineRule="auto"/>
        <w:ind w:left="216" w:leftChars="103" w:firstLine="240" w:firstLineChars="100"/>
        <w:rPr>
          <w:rFonts w:hint="eastAsia" w:hAnsi="宋体" w:eastAsia="宋体" w:cs="宋体"/>
          <w:sz w:val="24"/>
          <w:szCs w:val="24"/>
          <w:highlight w:val="none"/>
        </w:rPr>
      </w:pPr>
      <w:r>
        <w:rPr>
          <w:rFonts w:hint="eastAsia" w:hAnsi="宋体" w:eastAsia="宋体" w:cs="宋体"/>
          <w:sz w:val="24"/>
          <w:szCs w:val="24"/>
          <w:highlight w:val="none"/>
        </w:rPr>
        <w:t>递交地点：合肥市蜀山区湖光路电商园四期E栋4楼410室</w:t>
      </w:r>
    </w:p>
    <w:p w14:paraId="6FEFFF76">
      <w:pPr>
        <w:pStyle w:val="16"/>
        <w:adjustRightInd w:val="0"/>
        <w:snapToGrid w:val="0"/>
        <w:spacing w:line="360" w:lineRule="auto"/>
        <w:ind w:left="216" w:leftChars="103" w:firstLine="240" w:firstLineChars="100"/>
        <w:rPr>
          <w:rFonts w:hint="eastAsia" w:hAnsi="宋体" w:eastAsia="宋体" w:cs="宋体"/>
          <w:sz w:val="24"/>
          <w:szCs w:val="24"/>
          <w:highlight w:val="none"/>
        </w:rPr>
      </w:pPr>
      <w:r>
        <w:rPr>
          <w:rFonts w:hint="eastAsia" w:hAnsi="宋体" w:eastAsia="宋体" w:cs="宋体"/>
          <w:sz w:val="24"/>
          <w:szCs w:val="24"/>
          <w:highlight w:val="none"/>
        </w:rPr>
        <w:t xml:space="preserve">递交方式：供应商将密封完好的响应文件送达至或邮递至指定地点 </w:t>
      </w:r>
    </w:p>
    <w:p w14:paraId="65283299">
      <w:pPr>
        <w:pStyle w:val="16"/>
        <w:adjustRightInd w:val="0"/>
        <w:snapToGrid w:val="0"/>
        <w:spacing w:line="360" w:lineRule="auto"/>
        <w:ind w:left="216" w:leftChars="103" w:firstLine="241" w:firstLineChars="100"/>
        <w:rPr>
          <w:rFonts w:hint="eastAsia" w:hAnsi="宋体" w:eastAsia="宋体" w:cs="宋体"/>
          <w:b/>
          <w:bCs/>
          <w:sz w:val="24"/>
          <w:szCs w:val="24"/>
          <w:highlight w:val="none"/>
        </w:rPr>
      </w:pPr>
      <w:r>
        <w:rPr>
          <w:rFonts w:hint="eastAsia" w:hAnsi="宋体" w:eastAsia="宋体" w:cs="宋体"/>
          <w:b/>
          <w:sz w:val="24"/>
          <w:szCs w:val="24"/>
          <w:highlight w:val="none"/>
        </w:rPr>
        <w:t>备注</w:t>
      </w:r>
      <w:r>
        <w:rPr>
          <w:rFonts w:hint="eastAsia" w:hAnsi="宋体" w:eastAsia="宋体" w:cs="宋体"/>
          <w:sz w:val="24"/>
          <w:szCs w:val="24"/>
          <w:highlight w:val="none"/>
        </w:rPr>
        <w:t>：逾期送达的或未送达指定地点的响应文件，采购人不予接收</w:t>
      </w:r>
    </w:p>
    <w:p w14:paraId="522A049A">
      <w:pPr>
        <w:autoSpaceDE w:val="0"/>
        <w:autoSpaceDN w:val="0"/>
        <w:adjustRightInd w:val="0"/>
        <w:snapToGrid w:val="0"/>
        <w:spacing w:line="360" w:lineRule="auto"/>
        <w:jc w:val="left"/>
        <w:rPr>
          <w:rFonts w:hint="eastAsia" w:ascii="宋体" w:hAnsi="宋体" w:eastAsia="宋体" w:cs="宋体"/>
          <w:b/>
          <w:bCs/>
          <w:sz w:val="24"/>
          <w:szCs w:val="24"/>
          <w:highlight w:val="none"/>
        </w:rPr>
      </w:pPr>
      <w:r>
        <w:rPr>
          <w:rFonts w:hint="eastAsia" w:ascii="宋体" w:hAnsi="宋体" w:eastAsia="宋体" w:cs="宋体"/>
          <w:b/>
          <w:bCs/>
          <w:sz w:val="24"/>
          <w:szCs w:val="24"/>
          <w:highlight w:val="none"/>
        </w:rPr>
        <w:t>三、</w:t>
      </w:r>
      <w:bookmarkStart w:id="4" w:name="_Toc15035055"/>
      <w:r>
        <w:rPr>
          <w:rFonts w:hint="eastAsia" w:ascii="宋体" w:hAnsi="宋体" w:eastAsia="宋体" w:cs="宋体"/>
          <w:b/>
          <w:bCs/>
          <w:sz w:val="24"/>
          <w:szCs w:val="24"/>
          <w:highlight w:val="none"/>
        </w:rPr>
        <w:t>供应商资格要求</w:t>
      </w:r>
      <w:bookmarkEnd w:id="4"/>
    </w:p>
    <w:p w14:paraId="30FF6CCD">
      <w:pPr>
        <w:autoSpaceDE w:val="0"/>
        <w:autoSpaceDN w:val="0"/>
        <w:adjustRightInd w:val="0"/>
        <w:snapToGrid w:val="0"/>
        <w:spacing w:line="360" w:lineRule="auto"/>
        <w:ind w:firstLine="458" w:firstLineChars="191"/>
        <w:outlineLvl w:val="1"/>
        <w:rPr>
          <w:rFonts w:hint="eastAsia" w:ascii="宋体" w:hAnsi="宋体" w:eastAsia="宋体" w:cs="宋体"/>
          <w:bCs/>
          <w:sz w:val="24"/>
          <w:szCs w:val="24"/>
          <w:highlight w:val="none"/>
        </w:rPr>
      </w:pPr>
      <w:r>
        <w:rPr>
          <w:rFonts w:hint="eastAsia" w:ascii="宋体" w:hAnsi="宋体" w:eastAsia="宋体" w:cs="宋体"/>
          <w:bCs/>
          <w:sz w:val="24"/>
          <w:szCs w:val="24"/>
          <w:highlight w:val="none"/>
        </w:rPr>
        <w:t>1.满足《中华人民共和国政府采购法》第二十二条规定；</w:t>
      </w:r>
    </w:p>
    <w:p w14:paraId="51FDBAAE">
      <w:pPr>
        <w:autoSpaceDE w:val="0"/>
        <w:autoSpaceDN w:val="0"/>
        <w:adjustRightInd w:val="0"/>
        <w:snapToGrid w:val="0"/>
        <w:spacing w:line="360" w:lineRule="auto"/>
        <w:ind w:firstLine="458" w:firstLineChars="191"/>
        <w:outlineLvl w:val="1"/>
        <w:rPr>
          <w:rFonts w:hint="eastAsia" w:ascii="宋体" w:hAnsi="宋体" w:eastAsia="宋体" w:cs="宋体"/>
          <w:bCs/>
          <w:sz w:val="24"/>
          <w:szCs w:val="24"/>
          <w:highlight w:val="none"/>
        </w:rPr>
      </w:pPr>
      <w:r>
        <w:rPr>
          <w:rFonts w:hint="eastAsia" w:ascii="宋体" w:hAnsi="宋体" w:eastAsia="宋体" w:cs="宋体"/>
          <w:bCs/>
          <w:sz w:val="24"/>
          <w:szCs w:val="24"/>
          <w:highlight w:val="none"/>
        </w:rPr>
        <w:t>2.单位负责人为同一人或者存在直接控股、管理关系的不同供应商，不得参加同一合同项下的采购活动；</w:t>
      </w:r>
    </w:p>
    <w:p w14:paraId="0DEF869F">
      <w:pPr>
        <w:autoSpaceDE w:val="0"/>
        <w:autoSpaceDN w:val="0"/>
        <w:adjustRightInd w:val="0"/>
        <w:snapToGrid w:val="0"/>
        <w:spacing w:line="360" w:lineRule="auto"/>
        <w:ind w:firstLine="458" w:firstLineChars="191"/>
        <w:outlineLvl w:val="1"/>
        <w:rPr>
          <w:rFonts w:hint="eastAsia" w:ascii="宋体" w:hAnsi="宋体" w:eastAsia="宋体" w:cs="宋体"/>
          <w:bCs/>
          <w:sz w:val="24"/>
          <w:szCs w:val="24"/>
          <w:highlight w:val="none"/>
        </w:rPr>
      </w:pPr>
      <w:r>
        <w:rPr>
          <w:rFonts w:hint="eastAsia" w:ascii="宋体" w:hAnsi="宋体" w:eastAsia="宋体" w:cs="宋体"/>
          <w:bCs/>
          <w:sz w:val="24"/>
          <w:szCs w:val="24"/>
          <w:highlight w:val="none"/>
        </w:rPr>
        <w:t>3.截至提交响应文件截止时间，供应商（不含其不具有独立法人资格的分支机构）存在下列有效情形之一的，其响应文件按无效处理。</w:t>
      </w:r>
    </w:p>
    <w:p w14:paraId="390C3A55">
      <w:pPr>
        <w:autoSpaceDE w:val="0"/>
        <w:autoSpaceDN w:val="0"/>
        <w:adjustRightInd w:val="0"/>
        <w:snapToGrid w:val="0"/>
        <w:spacing w:line="360" w:lineRule="auto"/>
        <w:ind w:firstLine="458" w:firstLineChars="191"/>
        <w:outlineLvl w:val="1"/>
        <w:rPr>
          <w:rFonts w:hint="eastAsia" w:ascii="宋体" w:hAnsi="宋体" w:eastAsia="宋体" w:cs="宋体"/>
          <w:bCs/>
          <w:sz w:val="24"/>
          <w:szCs w:val="24"/>
          <w:highlight w:val="none"/>
        </w:rPr>
      </w:pPr>
      <w:r>
        <w:rPr>
          <w:rFonts w:hint="eastAsia" w:ascii="宋体" w:hAnsi="宋体" w:eastAsia="宋体" w:cs="宋体"/>
          <w:bCs/>
          <w:sz w:val="24"/>
          <w:szCs w:val="24"/>
          <w:highlight w:val="none"/>
        </w:rPr>
        <w:t>（1）被人民法院列入失信被执行人名单的；</w:t>
      </w:r>
    </w:p>
    <w:p w14:paraId="2526AE0A">
      <w:pPr>
        <w:autoSpaceDE w:val="0"/>
        <w:autoSpaceDN w:val="0"/>
        <w:adjustRightInd w:val="0"/>
        <w:snapToGrid w:val="0"/>
        <w:spacing w:line="360" w:lineRule="auto"/>
        <w:ind w:firstLine="458" w:firstLineChars="191"/>
        <w:outlineLvl w:val="1"/>
        <w:rPr>
          <w:rFonts w:hint="eastAsia" w:ascii="宋体" w:hAnsi="宋体" w:eastAsia="宋体" w:cs="宋体"/>
          <w:bCs/>
          <w:sz w:val="24"/>
          <w:szCs w:val="24"/>
          <w:highlight w:val="none"/>
        </w:rPr>
      </w:pPr>
      <w:r>
        <w:rPr>
          <w:rFonts w:hint="eastAsia" w:ascii="宋体" w:hAnsi="宋体" w:eastAsia="宋体" w:cs="宋体"/>
          <w:bCs/>
          <w:sz w:val="24"/>
          <w:szCs w:val="24"/>
          <w:highlight w:val="none"/>
        </w:rPr>
        <w:t>（2）被税务机关列入重大税收违法案件当事人名单的；</w:t>
      </w:r>
    </w:p>
    <w:p w14:paraId="57EF8355">
      <w:pPr>
        <w:autoSpaceDE w:val="0"/>
        <w:autoSpaceDN w:val="0"/>
        <w:adjustRightInd w:val="0"/>
        <w:snapToGrid w:val="0"/>
        <w:spacing w:line="360" w:lineRule="auto"/>
        <w:ind w:firstLine="458" w:firstLineChars="191"/>
        <w:outlineLvl w:val="1"/>
        <w:rPr>
          <w:rFonts w:hint="eastAsia" w:ascii="宋体" w:hAnsi="宋体" w:eastAsia="宋体" w:cs="宋体"/>
          <w:bCs/>
          <w:sz w:val="24"/>
          <w:szCs w:val="24"/>
          <w:highlight w:val="none"/>
        </w:rPr>
      </w:pPr>
      <w:r>
        <w:rPr>
          <w:rFonts w:hint="eastAsia" w:ascii="宋体" w:hAnsi="宋体" w:eastAsia="宋体" w:cs="宋体"/>
          <w:bCs/>
          <w:sz w:val="24"/>
          <w:szCs w:val="24"/>
          <w:highlight w:val="none"/>
        </w:rPr>
        <w:t>（3）被财政部门列入政府采购严重违法失信名单的；</w:t>
      </w:r>
    </w:p>
    <w:p w14:paraId="1A8E3B95">
      <w:pPr>
        <w:autoSpaceDE w:val="0"/>
        <w:autoSpaceDN w:val="0"/>
        <w:adjustRightInd w:val="0"/>
        <w:snapToGrid w:val="0"/>
        <w:spacing w:line="360" w:lineRule="auto"/>
        <w:ind w:firstLine="458" w:firstLineChars="191"/>
        <w:outlineLvl w:val="1"/>
        <w:rPr>
          <w:rFonts w:hint="eastAsia" w:ascii="宋体" w:hAnsi="宋体" w:eastAsia="宋体" w:cs="宋体"/>
          <w:bCs/>
          <w:sz w:val="24"/>
          <w:szCs w:val="24"/>
          <w:highlight w:val="none"/>
        </w:rPr>
      </w:pPr>
      <w:r>
        <w:rPr>
          <w:rFonts w:hint="eastAsia" w:ascii="宋体" w:hAnsi="宋体" w:eastAsia="宋体" w:cs="宋体"/>
          <w:bCs/>
          <w:sz w:val="24"/>
          <w:szCs w:val="24"/>
          <w:highlight w:val="none"/>
        </w:rPr>
        <w:t>（4）被市场监督管理部门列入经营异常名录或者严重违法失信企业名单的（未按照《企业信息公示暂行条例》（国务院令第654号）第八条规定的期限公示年度报告被列入经营异常名录的除外）。</w:t>
      </w:r>
    </w:p>
    <w:p w14:paraId="5D908597">
      <w:pPr>
        <w:autoSpaceDE w:val="0"/>
        <w:autoSpaceDN w:val="0"/>
        <w:adjustRightInd w:val="0"/>
        <w:snapToGrid w:val="0"/>
        <w:spacing w:line="360" w:lineRule="auto"/>
        <w:ind w:firstLine="218" w:firstLineChars="91"/>
        <w:outlineLvl w:val="1"/>
        <w:rPr>
          <w:rFonts w:hint="eastAsia" w:ascii="宋体" w:hAnsi="宋体" w:eastAsia="宋体" w:cs="宋体"/>
          <w:sz w:val="24"/>
          <w:szCs w:val="24"/>
          <w:highlight w:val="none"/>
        </w:rPr>
      </w:pPr>
      <w:r>
        <w:rPr>
          <w:rFonts w:hint="eastAsia" w:ascii="宋体" w:hAnsi="宋体" w:eastAsia="宋体" w:cs="宋体"/>
          <w:bCs/>
          <w:sz w:val="24"/>
          <w:szCs w:val="24"/>
          <w:highlight w:val="none"/>
        </w:rPr>
        <w:t>4.本项目不接受联合体响应。</w:t>
      </w:r>
    </w:p>
    <w:p w14:paraId="0C61D01E">
      <w:pPr>
        <w:autoSpaceDE w:val="0"/>
        <w:autoSpaceDN w:val="0"/>
        <w:adjustRightInd w:val="0"/>
        <w:snapToGrid w:val="0"/>
        <w:spacing w:line="360" w:lineRule="auto"/>
        <w:jc w:val="left"/>
        <w:rPr>
          <w:rFonts w:hint="eastAsia" w:ascii="宋体" w:hAnsi="宋体" w:eastAsia="宋体" w:cs="宋体"/>
          <w:b/>
          <w:bCs/>
          <w:sz w:val="24"/>
          <w:szCs w:val="24"/>
          <w:highlight w:val="none"/>
        </w:rPr>
      </w:pPr>
      <w:r>
        <w:rPr>
          <w:rFonts w:hint="eastAsia" w:ascii="宋体" w:hAnsi="宋体" w:eastAsia="宋体" w:cs="宋体"/>
          <w:b/>
          <w:bCs/>
          <w:sz w:val="24"/>
          <w:szCs w:val="24"/>
          <w:highlight w:val="none"/>
        </w:rPr>
        <w:t>四、联系方式</w:t>
      </w:r>
    </w:p>
    <w:p w14:paraId="1F79D5B5">
      <w:pPr>
        <w:autoSpaceDE w:val="0"/>
        <w:autoSpaceDN w:val="0"/>
        <w:adjustRightInd w:val="0"/>
        <w:snapToGrid w:val="0"/>
        <w:spacing w:line="360" w:lineRule="auto"/>
        <w:ind w:firstLine="480" w:firstLineChars="200"/>
        <w:jc w:val="left"/>
        <w:rPr>
          <w:rFonts w:hint="eastAsia" w:ascii="宋体" w:hAnsi="宋体" w:eastAsia="宋体" w:cs="宋体"/>
          <w:sz w:val="24"/>
          <w:szCs w:val="24"/>
          <w:highlight w:val="none"/>
        </w:rPr>
      </w:pPr>
      <w:r>
        <w:rPr>
          <w:rFonts w:ascii="宋体" w:hAnsi="宋体" w:eastAsia="宋体" w:cs="宋体"/>
          <w:sz w:val="24"/>
          <w:szCs w:val="24"/>
          <w:highlight w:val="none"/>
        </w:rPr>
        <w:t>联系人：</w:t>
      </w:r>
      <w:r>
        <w:rPr>
          <w:rFonts w:hint="eastAsia" w:ascii="宋体" w:hAnsi="宋体" w:eastAsia="宋体" w:cs="宋体"/>
          <w:sz w:val="24"/>
          <w:szCs w:val="24"/>
          <w:highlight w:val="none"/>
        </w:rPr>
        <w:t>秦</w:t>
      </w:r>
      <w:r>
        <w:rPr>
          <w:rFonts w:ascii="宋体" w:hAnsi="宋体" w:eastAsia="宋体" w:cs="宋体"/>
          <w:sz w:val="24"/>
          <w:szCs w:val="24"/>
          <w:highlight w:val="none"/>
        </w:rPr>
        <w:t>老师</w:t>
      </w:r>
    </w:p>
    <w:p w14:paraId="20084D2F">
      <w:pPr>
        <w:autoSpaceDE w:val="0"/>
        <w:autoSpaceDN w:val="0"/>
        <w:adjustRightInd w:val="0"/>
        <w:snapToGrid w:val="0"/>
        <w:spacing w:line="360" w:lineRule="auto"/>
        <w:ind w:firstLine="480" w:firstLineChars="200"/>
        <w:jc w:val="left"/>
        <w:rPr>
          <w:rFonts w:hint="eastAsia" w:ascii="宋体" w:hAnsi="宋体" w:eastAsia="宋体" w:cs="宋体"/>
          <w:sz w:val="24"/>
          <w:szCs w:val="24"/>
          <w:highlight w:val="none"/>
        </w:rPr>
      </w:pPr>
      <w:r>
        <w:rPr>
          <w:rFonts w:ascii="宋体" w:hAnsi="宋体" w:eastAsia="宋体" w:cs="宋体"/>
          <w:sz w:val="24"/>
          <w:szCs w:val="24"/>
          <w:highlight w:val="none"/>
        </w:rPr>
        <w:t>联系电话：</w:t>
      </w:r>
      <w:r>
        <w:rPr>
          <w:rFonts w:hint="eastAsia" w:ascii="宋体" w:hAnsi="宋体" w:eastAsia="宋体" w:cs="宋体"/>
          <w:sz w:val="24"/>
          <w:szCs w:val="24"/>
          <w:highlight w:val="none"/>
        </w:rPr>
        <w:t>15927678197</w:t>
      </w:r>
    </w:p>
    <w:p w14:paraId="7985C209">
      <w:pPr>
        <w:autoSpaceDE w:val="0"/>
        <w:autoSpaceDN w:val="0"/>
        <w:adjustRightInd w:val="0"/>
        <w:snapToGrid w:val="0"/>
        <w:spacing w:line="360" w:lineRule="auto"/>
        <w:ind w:firstLine="480" w:firstLineChars="200"/>
        <w:jc w:val="left"/>
        <w:rPr>
          <w:rFonts w:hint="eastAsia" w:ascii="宋体" w:hAnsi="宋体" w:eastAsia="宋体" w:cs="宋体"/>
          <w:sz w:val="24"/>
          <w:szCs w:val="24"/>
          <w:highlight w:val="none"/>
        </w:rPr>
      </w:pPr>
      <w:r>
        <w:rPr>
          <w:rFonts w:ascii="宋体" w:hAnsi="宋体" w:eastAsia="宋体" w:cs="宋体"/>
          <w:sz w:val="24"/>
          <w:szCs w:val="24"/>
          <w:highlight w:val="none"/>
        </w:rPr>
        <w:t>电子邮箱：</w:t>
      </w:r>
      <w:r>
        <w:rPr>
          <w:rFonts w:hint="eastAsia" w:ascii="宋体" w:hAnsi="宋体" w:eastAsia="宋体" w:cs="宋体"/>
          <w:sz w:val="24"/>
          <w:szCs w:val="24"/>
          <w:highlight w:val="none"/>
        </w:rPr>
        <w:t>qinjie</w:t>
      </w:r>
      <w:r>
        <w:rPr>
          <w:rFonts w:ascii="宋体" w:hAnsi="宋体" w:eastAsia="宋体" w:cs="宋体"/>
          <w:sz w:val="24"/>
          <w:szCs w:val="24"/>
          <w:highlight w:val="none"/>
        </w:rPr>
        <w:t>@hfioe.cn</w:t>
      </w:r>
    </w:p>
    <w:p w14:paraId="1B71DBCB">
      <w:pPr>
        <w:autoSpaceDE w:val="0"/>
        <w:autoSpaceDN w:val="0"/>
        <w:adjustRightInd w:val="0"/>
        <w:snapToGrid w:val="0"/>
        <w:spacing w:line="360" w:lineRule="auto"/>
        <w:jc w:val="left"/>
        <w:rPr>
          <w:rFonts w:hint="eastAsia" w:ascii="宋体" w:hAnsi="宋体" w:eastAsia="宋体" w:cs="宋体"/>
          <w:b/>
          <w:bCs/>
          <w:sz w:val="24"/>
          <w:szCs w:val="24"/>
          <w:highlight w:val="none"/>
        </w:rPr>
      </w:pPr>
      <w:r>
        <w:rPr>
          <w:rFonts w:hint="eastAsia" w:ascii="宋体" w:hAnsi="宋体" w:eastAsia="宋体" w:cs="宋体"/>
          <w:b/>
          <w:bCs/>
          <w:sz w:val="24"/>
          <w:szCs w:val="24"/>
          <w:highlight w:val="none"/>
        </w:rPr>
        <w:t>五、评审办法：</w:t>
      </w:r>
    </w:p>
    <w:p w14:paraId="7A09AC6C">
      <w:pPr>
        <w:pStyle w:val="16"/>
        <w:adjustRightInd w:val="0"/>
        <w:snapToGrid w:val="0"/>
        <w:spacing w:line="360" w:lineRule="auto"/>
        <w:ind w:firstLine="480" w:firstLineChars="200"/>
        <w:rPr>
          <w:rFonts w:hint="eastAsia" w:hAnsi="宋体" w:eastAsia="宋体" w:cs="宋体"/>
          <w:sz w:val="24"/>
          <w:szCs w:val="24"/>
          <w:highlight w:val="none"/>
        </w:rPr>
      </w:pPr>
      <w:r>
        <w:rPr>
          <w:rFonts w:hint="eastAsia" w:hAnsi="宋体" w:eastAsia="宋体" w:cs="宋体"/>
          <w:sz w:val="24"/>
          <w:szCs w:val="24"/>
          <w:highlight w:val="none"/>
        </w:rPr>
        <w:t>综合评分法。</w:t>
      </w:r>
    </w:p>
    <w:p w14:paraId="6028957B">
      <w:pPr>
        <w:autoSpaceDE w:val="0"/>
        <w:autoSpaceDN w:val="0"/>
        <w:adjustRightInd w:val="0"/>
        <w:snapToGrid w:val="0"/>
        <w:spacing w:line="360" w:lineRule="auto"/>
        <w:jc w:val="left"/>
        <w:rPr>
          <w:rFonts w:hint="eastAsia" w:ascii="宋体" w:hAnsi="宋体" w:eastAsia="宋体" w:cs="宋体"/>
          <w:b/>
          <w:bCs/>
          <w:sz w:val="24"/>
          <w:szCs w:val="24"/>
          <w:highlight w:val="none"/>
        </w:rPr>
      </w:pPr>
      <w:r>
        <w:rPr>
          <w:rFonts w:hint="eastAsia" w:ascii="宋体" w:hAnsi="宋体" w:eastAsia="宋体" w:cs="宋体"/>
          <w:b/>
          <w:bCs/>
          <w:sz w:val="24"/>
          <w:szCs w:val="24"/>
          <w:highlight w:val="none"/>
        </w:rPr>
        <w:t>六、其他事项说明</w:t>
      </w:r>
    </w:p>
    <w:p w14:paraId="0FFB7F68">
      <w:pPr>
        <w:pStyle w:val="16"/>
        <w:adjustRightInd w:val="0"/>
        <w:snapToGrid w:val="0"/>
        <w:spacing w:line="360" w:lineRule="auto"/>
        <w:ind w:firstLine="458" w:firstLineChars="191"/>
        <w:rPr>
          <w:rFonts w:hint="eastAsia" w:hAnsi="宋体" w:eastAsia="宋体" w:cs="宋体"/>
          <w:sz w:val="24"/>
          <w:szCs w:val="24"/>
          <w:highlight w:val="none"/>
        </w:rPr>
      </w:pPr>
      <w:r>
        <w:rPr>
          <w:rFonts w:hint="eastAsia" w:hAnsi="宋体" w:eastAsia="宋体" w:cs="宋体"/>
          <w:sz w:val="24"/>
          <w:szCs w:val="24"/>
          <w:highlight w:val="none"/>
        </w:rPr>
        <w:t>1、供应商在采购响应过程中有任何疑问或问题，请直接与联系人联系。</w:t>
      </w:r>
    </w:p>
    <w:p w14:paraId="3E536597">
      <w:pPr>
        <w:pStyle w:val="16"/>
        <w:adjustRightInd w:val="0"/>
        <w:snapToGrid w:val="0"/>
        <w:spacing w:line="360" w:lineRule="auto"/>
        <w:ind w:firstLine="458" w:firstLineChars="191"/>
        <w:rPr>
          <w:rFonts w:hint="eastAsia" w:hAnsi="宋体" w:eastAsia="宋体" w:cs="宋体"/>
          <w:sz w:val="24"/>
          <w:szCs w:val="24"/>
          <w:highlight w:val="none"/>
        </w:rPr>
      </w:pPr>
      <w:r>
        <w:rPr>
          <w:rFonts w:hint="eastAsia" w:hAnsi="宋体" w:eastAsia="宋体" w:cs="宋体"/>
          <w:sz w:val="24"/>
          <w:szCs w:val="24"/>
          <w:highlight w:val="none"/>
        </w:rPr>
        <w:t>2、请供应商于</w:t>
      </w:r>
      <w:r>
        <w:rPr>
          <w:rFonts w:hint="eastAsia" w:hAnsi="宋体" w:eastAsia="宋体" w:cs="宋体"/>
          <w:b/>
          <w:bCs/>
          <w:sz w:val="24"/>
          <w:szCs w:val="24"/>
          <w:highlight w:val="none"/>
        </w:rPr>
        <w:t>响应文件递交截止时间</w:t>
      </w:r>
      <w:r>
        <w:rPr>
          <w:rFonts w:hint="eastAsia" w:hAnsi="宋体" w:eastAsia="宋体" w:cs="宋体"/>
          <w:sz w:val="24"/>
          <w:szCs w:val="24"/>
          <w:highlight w:val="none"/>
        </w:rPr>
        <w:t>前，将密封完好的响应文件送达至或邮递至指定地点，</w:t>
      </w:r>
      <w:r>
        <w:rPr>
          <w:rFonts w:hint="eastAsia" w:hAnsi="宋体" w:eastAsia="宋体" w:cs="宋体"/>
          <w:b/>
          <w:sz w:val="24"/>
          <w:szCs w:val="24"/>
          <w:highlight w:val="none"/>
        </w:rPr>
        <w:t>逾期将不予接收</w:t>
      </w:r>
      <w:r>
        <w:rPr>
          <w:rFonts w:hint="eastAsia" w:hAnsi="宋体" w:eastAsia="宋体" w:cs="宋体"/>
          <w:sz w:val="24"/>
          <w:szCs w:val="24"/>
          <w:highlight w:val="none"/>
        </w:rPr>
        <w:t>。</w:t>
      </w:r>
    </w:p>
    <w:p w14:paraId="206D1D29">
      <w:pPr>
        <w:spacing w:line="360" w:lineRule="auto"/>
        <w:jc w:val="left"/>
        <w:rPr>
          <w:rFonts w:hint="eastAsia" w:ascii="宋体" w:hAnsi="宋体" w:eastAsia="宋体" w:cs="宋体"/>
          <w:bCs/>
          <w:kern w:val="0"/>
          <w:sz w:val="28"/>
          <w:szCs w:val="28"/>
          <w:highlight w:val="none"/>
        </w:rPr>
        <w:sectPr>
          <w:headerReference r:id="rId5" w:type="default"/>
          <w:footerReference r:id="rId6" w:type="default"/>
          <w:footnotePr>
            <w:numRestart w:val="eachPage"/>
          </w:footnotePr>
          <w:pgSz w:w="11907" w:h="16840"/>
          <w:pgMar w:top="1985" w:right="1418" w:bottom="1985" w:left="1418" w:header="1361" w:footer="850" w:gutter="0"/>
          <w:pgNumType w:start="1"/>
          <w:cols w:space="720" w:num="1"/>
          <w:docGrid w:linePitch="286" w:charSpace="0"/>
        </w:sectPr>
      </w:pPr>
    </w:p>
    <w:p w14:paraId="1504766E">
      <w:pPr>
        <w:pStyle w:val="4"/>
        <w:keepLines/>
        <w:ind w:left="720" w:hanging="720"/>
        <w:jc w:val="center"/>
        <w:rPr>
          <w:rFonts w:hint="eastAsia" w:ascii="宋体" w:hAnsi="宋体" w:eastAsia="宋体" w:cs="宋体"/>
          <w:color w:val="000000"/>
          <w:sz w:val="32"/>
          <w:highlight w:val="none"/>
        </w:rPr>
      </w:pPr>
      <w:bookmarkStart w:id="5" w:name="_Toc21667"/>
      <w:r>
        <w:rPr>
          <w:rFonts w:ascii="宋体" w:hAnsi="宋体" w:eastAsia="宋体" w:cs="宋体"/>
          <w:color w:val="000000"/>
          <w:sz w:val="32"/>
          <w:highlight w:val="none"/>
        </w:rPr>
        <w:t>二、</w:t>
      </w:r>
      <w:r>
        <w:rPr>
          <w:rFonts w:hint="eastAsia" w:ascii="宋体" w:hAnsi="宋体" w:eastAsia="宋体" w:cs="宋体"/>
          <w:color w:val="000000"/>
          <w:sz w:val="32"/>
          <w:highlight w:val="none"/>
        </w:rPr>
        <w:t>供应商须知</w:t>
      </w:r>
      <w:bookmarkEnd w:id="5"/>
    </w:p>
    <w:tbl>
      <w:tblPr>
        <w:tblStyle w:val="32"/>
        <w:tblW w:w="988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2"/>
        <w:gridCol w:w="2389"/>
        <w:gridCol w:w="6644"/>
      </w:tblGrid>
      <w:tr w14:paraId="16016C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2" w:type="dxa"/>
            <w:tcBorders>
              <w:top w:val="single" w:color="auto" w:sz="4" w:space="0"/>
              <w:left w:val="single" w:color="auto" w:sz="4" w:space="0"/>
              <w:bottom w:val="single" w:color="auto" w:sz="4" w:space="0"/>
              <w:right w:val="single" w:color="auto" w:sz="4" w:space="0"/>
            </w:tcBorders>
          </w:tcPr>
          <w:p w14:paraId="674006D7">
            <w:pPr>
              <w:spacing w:line="440" w:lineRule="exact"/>
              <w:jc w:val="center"/>
              <w:rPr>
                <w:rFonts w:hint="eastAsia" w:ascii="宋体" w:hAnsi="宋体" w:eastAsia="宋体" w:cs="宋体"/>
                <w:b/>
                <w:sz w:val="24"/>
                <w:highlight w:val="none"/>
              </w:rPr>
            </w:pPr>
            <w:bookmarkStart w:id="6" w:name="_Toc216158624"/>
            <w:bookmarkStart w:id="7" w:name="_Toc363199265"/>
            <w:r>
              <w:rPr>
                <w:rFonts w:hint="eastAsia" w:ascii="宋体" w:hAnsi="宋体" w:eastAsia="宋体" w:cs="宋体"/>
                <w:b/>
                <w:sz w:val="24"/>
                <w:highlight w:val="none"/>
              </w:rPr>
              <w:t>序号</w:t>
            </w:r>
          </w:p>
        </w:tc>
        <w:tc>
          <w:tcPr>
            <w:tcW w:w="2389" w:type="dxa"/>
            <w:tcBorders>
              <w:top w:val="single" w:color="auto" w:sz="4" w:space="0"/>
              <w:left w:val="single" w:color="auto" w:sz="4" w:space="0"/>
              <w:bottom w:val="single" w:color="auto" w:sz="4" w:space="0"/>
              <w:right w:val="single" w:color="auto" w:sz="4" w:space="0"/>
            </w:tcBorders>
          </w:tcPr>
          <w:p w14:paraId="1E535EBE">
            <w:pPr>
              <w:spacing w:line="440" w:lineRule="exact"/>
              <w:jc w:val="center"/>
              <w:rPr>
                <w:rFonts w:hint="eastAsia" w:ascii="宋体" w:hAnsi="宋体" w:eastAsia="宋体" w:cs="宋体"/>
                <w:b/>
                <w:sz w:val="24"/>
                <w:highlight w:val="none"/>
              </w:rPr>
            </w:pPr>
            <w:r>
              <w:rPr>
                <w:rFonts w:hint="eastAsia" w:ascii="宋体" w:hAnsi="宋体" w:eastAsia="宋体" w:cs="宋体"/>
                <w:b/>
                <w:sz w:val="24"/>
                <w:highlight w:val="none"/>
              </w:rPr>
              <w:t>内容</w:t>
            </w:r>
          </w:p>
        </w:tc>
        <w:tc>
          <w:tcPr>
            <w:tcW w:w="6644" w:type="dxa"/>
            <w:tcBorders>
              <w:top w:val="single" w:color="auto" w:sz="4" w:space="0"/>
              <w:left w:val="single" w:color="auto" w:sz="4" w:space="0"/>
              <w:bottom w:val="single" w:color="auto" w:sz="4" w:space="0"/>
              <w:right w:val="single" w:color="auto" w:sz="4" w:space="0"/>
            </w:tcBorders>
          </w:tcPr>
          <w:p w14:paraId="7F66636E">
            <w:pPr>
              <w:spacing w:line="440" w:lineRule="exact"/>
              <w:jc w:val="center"/>
              <w:rPr>
                <w:rFonts w:hint="eastAsia" w:ascii="宋体" w:hAnsi="宋体" w:eastAsia="宋体" w:cs="宋体"/>
                <w:b/>
                <w:sz w:val="24"/>
                <w:highlight w:val="none"/>
              </w:rPr>
            </w:pPr>
            <w:r>
              <w:rPr>
                <w:rFonts w:hint="eastAsia" w:ascii="宋体" w:hAnsi="宋体" w:eastAsia="宋体" w:cs="宋体"/>
                <w:b/>
                <w:sz w:val="24"/>
                <w:highlight w:val="none"/>
              </w:rPr>
              <w:t>说明及要求</w:t>
            </w:r>
          </w:p>
        </w:tc>
      </w:tr>
      <w:tr w14:paraId="70F366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52" w:type="dxa"/>
            <w:tcBorders>
              <w:top w:val="single" w:color="auto" w:sz="4" w:space="0"/>
              <w:left w:val="single" w:color="auto" w:sz="4" w:space="0"/>
              <w:bottom w:val="single" w:color="auto" w:sz="4" w:space="0"/>
              <w:right w:val="single" w:color="auto" w:sz="4" w:space="0"/>
            </w:tcBorders>
            <w:vAlign w:val="center"/>
          </w:tcPr>
          <w:p w14:paraId="4FBD4EAA">
            <w:pPr>
              <w:spacing w:line="440" w:lineRule="exact"/>
              <w:jc w:val="center"/>
              <w:rPr>
                <w:rFonts w:hint="eastAsia" w:ascii="宋体" w:hAnsi="宋体" w:eastAsia="宋体" w:cs="宋体"/>
                <w:sz w:val="24"/>
                <w:highlight w:val="none"/>
              </w:rPr>
            </w:pPr>
            <w:r>
              <w:rPr>
                <w:rFonts w:hint="eastAsia" w:ascii="宋体" w:hAnsi="宋体" w:eastAsia="宋体" w:cs="宋体"/>
                <w:sz w:val="24"/>
                <w:highlight w:val="none"/>
              </w:rPr>
              <w:t>1</w:t>
            </w:r>
          </w:p>
        </w:tc>
        <w:tc>
          <w:tcPr>
            <w:tcW w:w="2389" w:type="dxa"/>
            <w:tcBorders>
              <w:top w:val="single" w:color="auto" w:sz="4" w:space="0"/>
              <w:left w:val="single" w:color="auto" w:sz="4" w:space="0"/>
              <w:bottom w:val="single" w:color="auto" w:sz="4" w:space="0"/>
              <w:right w:val="single" w:color="auto" w:sz="4" w:space="0"/>
            </w:tcBorders>
            <w:vAlign w:val="center"/>
          </w:tcPr>
          <w:p w14:paraId="2C7FA5ED">
            <w:pPr>
              <w:spacing w:line="440" w:lineRule="exact"/>
              <w:jc w:val="center"/>
              <w:rPr>
                <w:rFonts w:hint="eastAsia" w:ascii="宋体" w:hAnsi="宋体" w:eastAsia="宋体" w:cs="宋体"/>
                <w:sz w:val="24"/>
                <w:highlight w:val="none"/>
              </w:rPr>
            </w:pPr>
            <w:r>
              <w:rPr>
                <w:rFonts w:hint="eastAsia" w:ascii="宋体" w:hAnsi="宋体" w:eastAsia="宋体" w:cs="宋体"/>
                <w:sz w:val="24"/>
                <w:highlight w:val="none"/>
              </w:rPr>
              <w:t>采购项目名称</w:t>
            </w:r>
          </w:p>
        </w:tc>
        <w:tc>
          <w:tcPr>
            <w:tcW w:w="6644" w:type="dxa"/>
            <w:tcBorders>
              <w:top w:val="single" w:color="auto" w:sz="4" w:space="0"/>
              <w:left w:val="single" w:color="auto" w:sz="4" w:space="0"/>
              <w:bottom w:val="single" w:color="auto" w:sz="4" w:space="0"/>
              <w:right w:val="single" w:color="auto" w:sz="4" w:space="0"/>
            </w:tcBorders>
            <w:vAlign w:val="center"/>
          </w:tcPr>
          <w:p w14:paraId="380D4A97">
            <w:pPr>
              <w:spacing w:line="440" w:lineRule="exact"/>
              <w:jc w:val="left"/>
              <w:rPr>
                <w:rFonts w:hint="eastAsia" w:ascii="宋体" w:hAnsi="宋体" w:eastAsia="宋体" w:cs="宋体"/>
                <w:sz w:val="24"/>
                <w:highlight w:val="none"/>
              </w:rPr>
            </w:pPr>
            <w:r>
              <w:rPr>
                <w:rFonts w:ascii="宋体" w:hAnsi="宋体" w:eastAsia="宋体" w:cs="宋体"/>
                <w:kern w:val="0"/>
                <w:sz w:val="24"/>
                <w:szCs w:val="24"/>
                <w:highlight w:val="none"/>
              </w:rPr>
              <w:t>合肥综合性科学中心环境研究院企业技术创新服务中心气溶胶分析模块采购</w:t>
            </w:r>
          </w:p>
        </w:tc>
      </w:tr>
      <w:tr w14:paraId="25E18A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52" w:type="dxa"/>
            <w:tcBorders>
              <w:top w:val="single" w:color="auto" w:sz="4" w:space="0"/>
              <w:left w:val="single" w:color="auto" w:sz="4" w:space="0"/>
              <w:bottom w:val="single" w:color="auto" w:sz="4" w:space="0"/>
              <w:right w:val="single" w:color="auto" w:sz="4" w:space="0"/>
            </w:tcBorders>
            <w:vAlign w:val="center"/>
          </w:tcPr>
          <w:p w14:paraId="44AAB9A7">
            <w:pPr>
              <w:spacing w:line="440" w:lineRule="exact"/>
              <w:jc w:val="center"/>
              <w:rPr>
                <w:rFonts w:hint="eastAsia" w:ascii="宋体" w:hAnsi="宋体" w:eastAsia="宋体" w:cs="宋体"/>
                <w:sz w:val="24"/>
                <w:highlight w:val="none"/>
              </w:rPr>
            </w:pPr>
            <w:r>
              <w:rPr>
                <w:rFonts w:hint="eastAsia" w:ascii="宋体" w:hAnsi="宋体" w:eastAsia="宋体" w:cs="宋体"/>
                <w:sz w:val="24"/>
                <w:highlight w:val="none"/>
              </w:rPr>
              <w:t>2</w:t>
            </w:r>
          </w:p>
        </w:tc>
        <w:tc>
          <w:tcPr>
            <w:tcW w:w="2389" w:type="dxa"/>
            <w:tcBorders>
              <w:top w:val="single" w:color="auto" w:sz="4" w:space="0"/>
              <w:left w:val="single" w:color="auto" w:sz="4" w:space="0"/>
              <w:bottom w:val="single" w:color="auto" w:sz="4" w:space="0"/>
              <w:right w:val="single" w:color="auto" w:sz="4" w:space="0"/>
            </w:tcBorders>
            <w:vAlign w:val="center"/>
          </w:tcPr>
          <w:p w14:paraId="64A11A9A">
            <w:pPr>
              <w:spacing w:line="440" w:lineRule="exact"/>
              <w:jc w:val="center"/>
              <w:rPr>
                <w:rFonts w:hint="eastAsia" w:ascii="宋体" w:hAnsi="宋体" w:eastAsia="宋体" w:cs="宋体"/>
                <w:sz w:val="24"/>
                <w:highlight w:val="none"/>
              </w:rPr>
            </w:pPr>
            <w:r>
              <w:rPr>
                <w:rFonts w:hint="eastAsia" w:ascii="宋体" w:hAnsi="宋体" w:eastAsia="宋体" w:cs="宋体"/>
                <w:sz w:val="24"/>
                <w:highlight w:val="none"/>
              </w:rPr>
              <w:t>采购人</w:t>
            </w:r>
          </w:p>
        </w:tc>
        <w:tc>
          <w:tcPr>
            <w:tcW w:w="6644" w:type="dxa"/>
            <w:tcBorders>
              <w:top w:val="single" w:color="auto" w:sz="4" w:space="0"/>
              <w:left w:val="single" w:color="auto" w:sz="4" w:space="0"/>
              <w:bottom w:val="single" w:color="auto" w:sz="4" w:space="0"/>
              <w:right w:val="single" w:color="auto" w:sz="4" w:space="0"/>
            </w:tcBorders>
            <w:vAlign w:val="center"/>
          </w:tcPr>
          <w:p w14:paraId="1386651B">
            <w:pPr>
              <w:adjustRightInd w:val="0"/>
              <w:snapToGrid w:val="0"/>
              <w:spacing w:line="440" w:lineRule="exact"/>
              <w:rPr>
                <w:rFonts w:hint="eastAsia" w:ascii="宋体" w:hAnsi="宋体" w:eastAsia="宋体" w:cs="宋体"/>
                <w:sz w:val="24"/>
                <w:highlight w:val="none"/>
              </w:rPr>
            </w:pPr>
            <w:r>
              <w:rPr>
                <w:rFonts w:hint="eastAsia" w:ascii="宋体" w:hAnsi="宋体" w:eastAsia="宋体" w:cs="宋体"/>
                <w:sz w:val="24"/>
                <w:highlight w:val="none"/>
              </w:rPr>
              <w:t>详见磋商公告</w:t>
            </w:r>
          </w:p>
        </w:tc>
      </w:tr>
      <w:tr w14:paraId="5714CC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52" w:type="dxa"/>
            <w:tcBorders>
              <w:top w:val="single" w:color="auto" w:sz="4" w:space="0"/>
              <w:left w:val="single" w:color="auto" w:sz="4" w:space="0"/>
              <w:bottom w:val="single" w:color="auto" w:sz="4" w:space="0"/>
              <w:right w:val="single" w:color="auto" w:sz="4" w:space="0"/>
            </w:tcBorders>
            <w:vAlign w:val="center"/>
          </w:tcPr>
          <w:p w14:paraId="588B84ED">
            <w:pPr>
              <w:spacing w:line="440" w:lineRule="exact"/>
              <w:jc w:val="center"/>
              <w:rPr>
                <w:rFonts w:hint="eastAsia" w:ascii="宋体" w:hAnsi="宋体" w:eastAsia="宋体" w:cs="宋体"/>
                <w:sz w:val="24"/>
                <w:highlight w:val="none"/>
              </w:rPr>
            </w:pPr>
            <w:r>
              <w:rPr>
                <w:rFonts w:hint="eastAsia" w:ascii="宋体" w:hAnsi="宋体" w:eastAsia="宋体" w:cs="宋体"/>
                <w:sz w:val="24"/>
                <w:highlight w:val="none"/>
              </w:rPr>
              <w:t>3</w:t>
            </w:r>
          </w:p>
        </w:tc>
        <w:tc>
          <w:tcPr>
            <w:tcW w:w="2389" w:type="dxa"/>
            <w:tcBorders>
              <w:top w:val="single" w:color="auto" w:sz="4" w:space="0"/>
              <w:left w:val="single" w:color="auto" w:sz="4" w:space="0"/>
              <w:bottom w:val="single" w:color="auto" w:sz="4" w:space="0"/>
              <w:right w:val="single" w:color="auto" w:sz="4" w:space="0"/>
            </w:tcBorders>
            <w:vAlign w:val="center"/>
          </w:tcPr>
          <w:p w14:paraId="7B7760EB">
            <w:pPr>
              <w:spacing w:line="440" w:lineRule="exact"/>
              <w:jc w:val="center"/>
              <w:rPr>
                <w:rFonts w:hint="eastAsia" w:ascii="宋体" w:hAnsi="宋体" w:eastAsia="宋体" w:cs="宋体"/>
                <w:sz w:val="24"/>
                <w:highlight w:val="none"/>
              </w:rPr>
            </w:pPr>
            <w:r>
              <w:rPr>
                <w:rFonts w:hint="eastAsia" w:ascii="宋体" w:hAnsi="宋体" w:eastAsia="宋体" w:cs="宋体"/>
                <w:sz w:val="24"/>
                <w:highlight w:val="none"/>
              </w:rPr>
              <w:t>采购内容</w:t>
            </w:r>
          </w:p>
        </w:tc>
        <w:tc>
          <w:tcPr>
            <w:tcW w:w="6644" w:type="dxa"/>
            <w:tcBorders>
              <w:top w:val="single" w:color="auto" w:sz="4" w:space="0"/>
              <w:left w:val="single" w:color="auto" w:sz="4" w:space="0"/>
              <w:bottom w:val="single" w:color="auto" w:sz="4" w:space="0"/>
              <w:right w:val="single" w:color="auto" w:sz="4" w:space="0"/>
            </w:tcBorders>
            <w:vAlign w:val="center"/>
          </w:tcPr>
          <w:p w14:paraId="2DCE1BFF">
            <w:pPr>
              <w:spacing w:line="440" w:lineRule="exact"/>
              <w:jc w:val="left"/>
              <w:rPr>
                <w:rFonts w:hint="eastAsia" w:ascii="宋体" w:hAnsi="宋体" w:eastAsia="宋体" w:cs="宋体"/>
                <w:sz w:val="24"/>
                <w:highlight w:val="none"/>
                <w:u w:val="single"/>
              </w:rPr>
            </w:pPr>
            <w:r>
              <w:rPr>
                <w:rFonts w:hint="eastAsia" w:ascii="宋体" w:hAnsi="宋体" w:eastAsia="宋体" w:cs="宋体"/>
                <w:sz w:val="24"/>
                <w:highlight w:val="none"/>
              </w:rPr>
              <w:t>详见磋商公告</w:t>
            </w:r>
          </w:p>
        </w:tc>
      </w:tr>
      <w:tr w14:paraId="3434D6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52" w:type="dxa"/>
            <w:tcBorders>
              <w:top w:val="single" w:color="auto" w:sz="4" w:space="0"/>
              <w:left w:val="single" w:color="auto" w:sz="4" w:space="0"/>
              <w:bottom w:val="single" w:color="auto" w:sz="4" w:space="0"/>
              <w:right w:val="single" w:color="auto" w:sz="4" w:space="0"/>
            </w:tcBorders>
            <w:vAlign w:val="center"/>
          </w:tcPr>
          <w:p w14:paraId="53F9BD95">
            <w:pPr>
              <w:spacing w:line="440" w:lineRule="exact"/>
              <w:jc w:val="center"/>
              <w:rPr>
                <w:rFonts w:hint="eastAsia" w:ascii="宋体" w:hAnsi="宋体" w:eastAsia="宋体" w:cs="宋体"/>
                <w:sz w:val="24"/>
                <w:highlight w:val="none"/>
              </w:rPr>
            </w:pPr>
            <w:r>
              <w:rPr>
                <w:rFonts w:hint="eastAsia" w:ascii="宋体" w:hAnsi="宋体" w:eastAsia="宋体" w:cs="宋体"/>
                <w:sz w:val="24"/>
                <w:highlight w:val="none"/>
              </w:rPr>
              <w:t>4</w:t>
            </w:r>
          </w:p>
        </w:tc>
        <w:tc>
          <w:tcPr>
            <w:tcW w:w="2389" w:type="dxa"/>
            <w:tcBorders>
              <w:top w:val="single" w:color="auto" w:sz="4" w:space="0"/>
              <w:left w:val="single" w:color="auto" w:sz="4" w:space="0"/>
              <w:bottom w:val="single" w:color="auto" w:sz="4" w:space="0"/>
              <w:right w:val="single" w:color="auto" w:sz="4" w:space="0"/>
            </w:tcBorders>
            <w:vAlign w:val="center"/>
          </w:tcPr>
          <w:p w14:paraId="2EEAD938">
            <w:pPr>
              <w:spacing w:line="440" w:lineRule="exact"/>
              <w:jc w:val="center"/>
              <w:rPr>
                <w:rFonts w:hint="eastAsia" w:ascii="宋体" w:hAnsi="宋体" w:eastAsia="宋体" w:cs="宋体"/>
                <w:sz w:val="24"/>
                <w:highlight w:val="none"/>
              </w:rPr>
            </w:pPr>
            <w:r>
              <w:rPr>
                <w:rFonts w:hint="eastAsia" w:ascii="宋体" w:hAnsi="宋体" w:eastAsia="宋体" w:cs="宋体"/>
                <w:sz w:val="24"/>
                <w:highlight w:val="none"/>
              </w:rPr>
              <w:t>最高限价</w:t>
            </w:r>
          </w:p>
        </w:tc>
        <w:tc>
          <w:tcPr>
            <w:tcW w:w="6644" w:type="dxa"/>
            <w:tcBorders>
              <w:top w:val="single" w:color="auto" w:sz="4" w:space="0"/>
              <w:left w:val="single" w:color="auto" w:sz="4" w:space="0"/>
              <w:bottom w:val="single" w:color="auto" w:sz="4" w:space="0"/>
              <w:right w:val="single" w:color="auto" w:sz="4" w:space="0"/>
            </w:tcBorders>
            <w:vAlign w:val="center"/>
          </w:tcPr>
          <w:p w14:paraId="029BF5E4">
            <w:pPr>
              <w:spacing w:line="440" w:lineRule="exact"/>
              <w:jc w:val="left"/>
              <w:rPr>
                <w:rFonts w:hint="eastAsia" w:ascii="宋体" w:hAnsi="宋体" w:eastAsia="宋体" w:cs="宋体"/>
                <w:sz w:val="24"/>
                <w:highlight w:val="none"/>
              </w:rPr>
            </w:pPr>
            <w:r>
              <w:rPr>
                <w:rFonts w:hint="eastAsia" w:ascii="宋体" w:hAnsi="宋体" w:eastAsia="宋体" w:cs="宋体"/>
                <w:sz w:val="24"/>
                <w:highlight w:val="none"/>
              </w:rPr>
              <w:t>18万元</w:t>
            </w:r>
          </w:p>
        </w:tc>
      </w:tr>
      <w:tr w14:paraId="092307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52" w:type="dxa"/>
            <w:tcBorders>
              <w:top w:val="single" w:color="auto" w:sz="4" w:space="0"/>
              <w:left w:val="single" w:color="auto" w:sz="4" w:space="0"/>
              <w:bottom w:val="single" w:color="auto" w:sz="4" w:space="0"/>
              <w:right w:val="single" w:color="auto" w:sz="4" w:space="0"/>
            </w:tcBorders>
            <w:vAlign w:val="center"/>
          </w:tcPr>
          <w:p w14:paraId="6A0E9487">
            <w:pPr>
              <w:spacing w:line="440" w:lineRule="exact"/>
              <w:jc w:val="center"/>
              <w:rPr>
                <w:rFonts w:hint="eastAsia" w:ascii="宋体" w:hAnsi="宋体" w:eastAsia="宋体" w:cs="宋体"/>
                <w:sz w:val="24"/>
                <w:highlight w:val="none"/>
              </w:rPr>
            </w:pPr>
            <w:r>
              <w:rPr>
                <w:rFonts w:hint="eastAsia" w:ascii="宋体" w:hAnsi="宋体" w:eastAsia="宋体" w:cs="宋体"/>
                <w:sz w:val="24"/>
                <w:highlight w:val="none"/>
              </w:rPr>
              <w:t>5</w:t>
            </w:r>
          </w:p>
        </w:tc>
        <w:tc>
          <w:tcPr>
            <w:tcW w:w="2389" w:type="dxa"/>
            <w:tcBorders>
              <w:top w:val="single" w:color="auto" w:sz="4" w:space="0"/>
              <w:left w:val="single" w:color="auto" w:sz="4" w:space="0"/>
              <w:bottom w:val="single" w:color="auto" w:sz="4" w:space="0"/>
              <w:right w:val="single" w:color="auto" w:sz="4" w:space="0"/>
            </w:tcBorders>
            <w:vAlign w:val="center"/>
          </w:tcPr>
          <w:p w14:paraId="4C64EB3D">
            <w:pPr>
              <w:spacing w:line="440" w:lineRule="exact"/>
              <w:jc w:val="center"/>
              <w:rPr>
                <w:rFonts w:hint="eastAsia" w:ascii="宋体" w:hAnsi="宋体" w:eastAsia="宋体" w:cs="宋体"/>
                <w:sz w:val="24"/>
                <w:highlight w:val="none"/>
              </w:rPr>
            </w:pPr>
            <w:r>
              <w:rPr>
                <w:rFonts w:ascii="宋体" w:hAnsi="宋体" w:eastAsia="宋体" w:cs="宋体"/>
                <w:sz w:val="24"/>
                <w:highlight w:val="none"/>
              </w:rPr>
              <w:t>交货期</w:t>
            </w:r>
          </w:p>
        </w:tc>
        <w:tc>
          <w:tcPr>
            <w:tcW w:w="6644" w:type="dxa"/>
            <w:tcBorders>
              <w:top w:val="single" w:color="auto" w:sz="4" w:space="0"/>
              <w:left w:val="single" w:color="auto" w:sz="4" w:space="0"/>
              <w:bottom w:val="single" w:color="auto" w:sz="4" w:space="0"/>
              <w:right w:val="single" w:color="auto" w:sz="4" w:space="0"/>
            </w:tcBorders>
            <w:vAlign w:val="center"/>
          </w:tcPr>
          <w:p w14:paraId="56A16816">
            <w:pPr>
              <w:spacing w:line="440" w:lineRule="exact"/>
              <w:rPr>
                <w:rFonts w:hint="eastAsia" w:ascii="宋体" w:hAnsi="宋体" w:eastAsia="宋体" w:cs="宋体"/>
                <w:sz w:val="24"/>
                <w:highlight w:val="none"/>
              </w:rPr>
            </w:pPr>
            <w:r>
              <w:rPr>
                <w:rFonts w:ascii="宋体" w:hAnsi="宋体" w:eastAsia="宋体" w:cs="宋体"/>
                <w:sz w:val="24"/>
                <w:highlight w:val="none"/>
              </w:rPr>
              <w:t>合同签订后，接采购人</w:t>
            </w:r>
            <w:r>
              <w:rPr>
                <w:rFonts w:hint="eastAsia" w:ascii="宋体" w:hAnsi="宋体" w:eastAsia="宋体" w:cs="宋体"/>
                <w:sz w:val="24"/>
                <w:highlight w:val="none"/>
              </w:rPr>
              <w:t>通知60</w:t>
            </w:r>
            <w:r>
              <w:rPr>
                <w:rFonts w:ascii="宋体" w:hAnsi="宋体" w:eastAsia="宋体" w:cs="宋体"/>
                <w:sz w:val="24"/>
                <w:highlight w:val="none"/>
              </w:rPr>
              <w:t>日历天内完成交货、安装、调试、验收合格并交付使用。</w:t>
            </w:r>
          </w:p>
        </w:tc>
      </w:tr>
      <w:tr w14:paraId="2229BC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52" w:type="dxa"/>
            <w:tcBorders>
              <w:top w:val="single" w:color="auto" w:sz="4" w:space="0"/>
              <w:left w:val="single" w:color="auto" w:sz="4" w:space="0"/>
              <w:bottom w:val="single" w:color="auto" w:sz="4" w:space="0"/>
              <w:right w:val="single" w:color="auto" w:sz="4" w:space="0"/>
            </w:tcBorders>
            <w:vAlign w:val="center"/>
          </w:tcPr>
          <w:p w14:paraId="1FE4C9B2">
            <w:pPr>
              <w:spacing w:line="440" w:lineRule="exact"/>
              <w:jc w:val="center"/>
              <w:rPr>
                <w:rFonts w:hint="eastAsia" w:ascii="宋体" w:hAnsi="宋体" w:eastAsia="宋体" w:cs="宋体"/>
                <w:sz w:val="24"/>
                <w:highlight w:val="none"/>
              </w:rPr>
            </w:pPr>
            <w:r>
              <w:rPr>
                <w:rFonts w:hint="eastAsia" w:ascii="宋体" w:hAnsi="宋体" w:eastAsia="宋体" w:cs="宋体"/>
                <w:sz w:val="24"/>
                <w:highlight w:val="none"/>
              </w:rPr>
              <w:t>6</w:t>
            </w:r>
          </w:p>
        </w:tc>
        <w:tc>
          <w:tcPr>
            <w:tcW w:w="2389" w:type="dxa"/>
            <w:tcBorders>
              <w:top w:val="single" w:color="auto" w:sz="4" w:space="0"/>
              <w:left w:val="single" w:color="auto" w:sz="4" w:space="0"/>
              <w:bottom w:val="single" w:color="auto" w:sz="4" w:space="0"/>
              <w:right w:val="single" w:color="auto" w:sz="4" w:space="0"/>
            </w:tcBorders>
            <w:vAlign w:val="center"/>
          </w:tcPr>
          <w:p w14:paraId="271A6A9D">
            <w:pPr>
              <w:spacing w:line="440" w:lineRule="exact"/>
              <w:jc w:val="center"/>
              <w:rPr>
                <w:rFonts w:hint="eastAsia" w:ascii="宋体" w:hAnsi="宋体" w:eastAsia="宋体" w:cs="宋体"/>
                <w:sz w:val="24"/>
                <w:highlight w:val="none"/>
              </w:rPr>
            </w:pPr>
            <w:r>
              <w:rPr>
                <w:rFonts w:hint="eastAsia" w:ascii="宋体" w:hAnsi="宋体" w:eastAsia="宋体" w:cs="宋体"/>
                <w:sz w:val="24"/>
                <w:highlight w:val="none"/>
              </w:rPr>
              <w:t>项目地点</w:t>
            </w:r>
          </w:p>
        </w:tc>
        <w:tc>
          <w:tcPr>
            <w:tcW w:w="6644" w:type="dxa"/>
            <w:tcBorders>
              <w:top w:val="single" w:color="auto" w:sz="4" w:space="0"/>
              <w:left w:val="single" w:color="auto" w:sz="4" w:space="0"/>
              <w:bottom w:val="single" w:color="auto" w:sz="4" w:space="0"/>
              <w:right w:val="single" w:color="auto" w:sz="4" w:space="0"/>
            </w:tcBorders>
            <w:vAlign w:val="center"/>
          </w:tcPr>
          <w:p w14:paraId="3B78BE4F">
            <w:pPr>
              <w:spacing w:line="440" w:lineRule="exact"/>
              <w:rPr>
                <w:rFonts w:hint="eastAsia" w:ascii="宋体" w:hAnsi="宋体" w:eastAsia="宋体" w:cs="宋体"/>
                <w:sz w:val="24"/>
                <w:highlight w:val="none"/>
              </w:rPr>
            </w:pPr>
            <w:r>
              <w:rPr>
                <w:rFonts w:hint="eastAsia" w:ascii="宋体" w:hAnsi="宋体" w:eastAsia="宋体" w:cs="宋体"/>
                <w:sz w:val="24"/>
                <w:szCs w:val="24"/>
                <w:highlight w:val="none"/>
              </w:rPr>
              <w:t>合肥市蜀山区湖光路电商园四期E楼，采购人指定地点</w:t>
            </w:r>
          </w:p>
        </w:tc>
      </w:tr>
      <w:tr w14:paraId="4432F4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52" w:type="dxa"/>
            <w:tcBorders>
              <w:top w:val="single" w:color="auto" w:sz="4" w:space="0"/>
              <w:left w:val="single" w:color="auto" w:sz="4" w:space="0"/>
              <w:bottom w:val="single" w:color="auto" w:sz="4" w:space="0"/>
              <w:right w:val="single" w:color="auto" w:sz="4" w:space="0"/>
            </w:tcBorders>
            <w:vAlign w:val="center"/>
          </w:tcPr>
          <w:p w14:paraId="3624341B">
            <w:pPr>
              <w:spacing w:line="440" w:lineRule="exact"/>
              <w:jc w:val="center"/>
              <w:rPr>
                <w:rFonts w:hint="eastAsia" w:ascii="宋体" w:hAnsi="宋体" w:eastAsia="宋体" w:cs="宋体"/>
                <w:sz w:val="24"/>
                <w:highlight w:val="none"/>
              </w:rPr>
            </w:pPr>
            <w:r>
              <w:rPr>
                <w:rFonts w:hint="eastAsia" w:ascii="宋体" w:hAnsi="宋体" w:eastAsia="宋体" w:cs="宋体"/>
                <w:sz w:val="24"/>
                <w:highlight w:val="none"/>
              </w:rPr>
              <w:t>7</w:t>
            </w:r>
          </w:p>
        </w:tc>
        <w:tc>
          <w:tcPr>
            <w:tcW w:w="2389" w:type="dxa"/>
            <w:tcBorders>
              <w:top w:val="single" w:color="auto" w:sz="4" w:space="0"/>
              <w:left w:val="single" w:color="auto" w:sz="4" w:space="0"/>
              <w:bottom w:val="single" w:color="auto" w:sz="4" w:space="0"/>
              <w:right w:val="single" w:color="auto" w:sz="4" w:space="0"/>
            </w:tcBorders>
            <w:vAlign w:val="center"/>
          </w:tcPr>
          <w:p w14:paraId="25EFC707">
            <w:pPr>
              <w:spacing w:line="440" w:lineRule="exact"/>
              <w:jc w:val="center"/>
              <w:rPr>
                <w:rFonts w:hint="eastAsia" w:ascii="宋体" w:hAnsi="宋体" w:eastAsia="宋体" w:cs="宋体"/>
                <w:sz w:val="24"/>
                <w:highlight w:val="none"/>
              </w:rPr>
            </w:pPr>
            <w:r>
              <w:rPr>
                <w:rFonts w:hint="eastAsia" w:ascii="宋体" w:hAnsi="宋体" w:eastAsia="宋体" w:cs="宋体"/>
                <w:sz w:val="24"/>
                <w:highlight w:val="none"/>
              </w:rPr>
              <w:t>质量要求</w:t>
            </w:r>
          </w:p>
        </w:tc>
        <w:tc>
          <w:tcPr>
            <w:tcW w:w="6644" w:type="dxa"/>
            <w:tcBorders>
              <w:top w:val="single" w:color="auto" w:sz="4" w:space="0"/>
              <w:left w:val="single" w:color="auto" w:sz="4" w:space="0"/>
              <w:bottom w:val="single" w:color="auto" w:sz="4" w:space="0"/>
              <w:right w:val="single" w:color="auto" w:sz="4" w:space="0"/>
            </w:tcBorders>
            <w:vAlign w:val="center"/>
          </w:tcPr>
          <w:p w14:paraId="7AB31B80">
            <w:pPr>
              <w:spacing w:line="440" w:lineRule="exact"/>
              <w:jc w:val="left"/>
              <w:rPr>
                <w:rFonts w:hint="eastAsia" w:ascii="宋体" w:hAnsi="宋体" w:eastAsia="宋体" w:cs="宋体"/>
                <w:sz w:val="24"/>
                <w:highlight w:val="none"/>
              </w:rPr>
            </w:pPr>
            <w:r>
              <w:rPr>
                <w:rFonts w:hint="eastAsia" w:ascii="宋体" w:hAnsi="宋体" w:eastAsia="宋体" w:cs="宋体"/>
                <w:sz w:val="24"/>
                <w:highlight w:val="none"/>
              </w:rPr>
              <w:t>达到验收合格标准</w:t>
            </w:r>
          </w:p>
        </w:tc>
      </w:tr>
      <w:tr w14:paraId="721AB4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52" w:type="dxa"/>
            <w:tcBorders>
              <w:top w:val="single" w:color="auto" w:sz="4" w:space="0"/>
              <w:left w:val="single" w:color="auto" w:sz="4" w:space="0"/>
              <w:bottom w:val="single" w:color="auto" w:sz="4" w:space="0"/>
              <w:right w:val="single" w:color="auto" w:sz="4" w:space="0"/>
            </w:tcBorders>
            <w:vAlign w:val="center"/>
          </w:tcPr>
          <w:p w14:paraId="71C8E4E5">
            <w:pPr>
              <w:spacing w:line="440" w:lineRule="exact"/>
              <w:jc w:val="center"/>
              <w:rPr>
                <w:rFonts w:hint="eastAsia" w:ascii="宋体" w:hAnsi="宋体" w:eastAsia="宋体" w:cs="宋体"/>
                <w:sz w:val="24"/>
                <w:highlight w:val="none"/>
              </w:rPr>
            </w:pPr>
            <w:r>
              <w:rPr>
                <w:rFonts w:hint="eastAsia" w:ascii="宋体" w:hAnsi="宋体" w:eastAsia="宋体" w:cs="宋体"/>
                <w:sz w:val="24"/>
                <w:highlight w:val="none"/>
              </w:rPr>
              <w:t>8</w:t>
            </w:r>
          </w:p>
        </w:tc>
        <w:tc>
          <w:tcPr>
            <w:tcW w:w="2389" w:type="dxa"/>
            <w:tcBorders>
              <w:top w:val="single" w:color="auto" w:sz="4" w:space="0"/>
              <w:left w:val="single" w:color="auto" w:sz="4" w:space="0"/>
              <w:bottom w:val="single" w:color="auto" w:sz="4" w:space="0"/>
              <w:right w:val="single" w:color="auto" w:sz="4" w:space="0"/>
            </w:tcBorders>
            <w:vAlign w:val="center"/>
          </w:tcPr>
          <w:p w14:paraId="4302070C">
            <w:pPr>
              <w:spacing w:line="440" w:lineRule="exact"/>
              <w:jc w:val="center"/>
              <w:rPr>
                <w:rFonts w:hint="eastAsia" w:ascii="宋体" w:hAnsi="宋体" w:eastAsia="宋体" w:cs="宋体"/>
                <w:sz w:val="24"/>
                <w:highlight w:val="none"/>
              </w:rPr>
            </w:pPr>
            <w:r>
              <w:rPr>
                <w:rFonts w:hint="eastAsia" w:ascii="宋体" w:hAnsi="宋体" w:eastAsia="宋体" w:cs="宋体"/>
                <w:sz w:val="24"/>
                <w:highlight w:val="none"/>
              </w:rPr>
              <w:t>付款方式</w:t>
            </w:r>
          </w:p>
        </w:tc>
        <w:tc>
          <w:tcPr>
            <w:tcW w:w="6644" w:type="dxa"/>
            <w:tcBorders>
              <w:top w:val="single" w:color="auto" w:sz="4" w:space="0"/>
              <w:left w:val="single" w:color="auto" w:sz="4" w:space="0"/>
              <w:bottom w:val="single" w:color="auto" w:sz="4" w:space="0"/>
              <w:right w:val="single" w:color="auto" w:sz="4" w:space="0"/>
            </w:tcBorders>
            <w:vAlign w:val="center"/>
          </w:tcPr>
          <w:p w14:paraId="3FD539E4">
            <w:pPr>
              <w:rPr>
                <w:rFonts w:hint="eastAsia" w:ascii="宋体" w:hAnsi="宋体" w:eastAsia="宋体" w:cs="宋体"/>
                <w:sz w:val="24"/>
                <w:highlight w:val="none"/>
              </w:rPr>
            </w:pPr>
            <w:r>
              <w:rPr>
                <w:rFonts w:ascii="宋体" w:hAnsi="宋体" w:eastAsia="宋体" w:cs="宋体"/>
                <w:sz w:val="24"/>
                <w:highlight w:val="none"/>
              </w:rPr>
              <w:t>合同签订后支付合同价款的</w:t>
            </w:r>
            <w:r>
              <w:rPr>
                <w:rFonts w:hint="eastAsia" w:ascii="宋体" w:hAnsi="宋体" w:eastAsia="宋体" w:cs="宋体"/>
                <w:sz w:val="24"/>
                <w:highlight w:val="none"/>
              </w:rPr>
              <w:t>50</w:t>
            </w:r>
            <w:r>
              <w:rPr>
                <w:rFonts w:ascii="宋体" w:hAnsi="宋体" w:eastAsia="宋体" w:cs="宋体"/>
                <w:sz w:val="24"/>
                <w:highlight w:val="none"/>
              </w:rPr>
              <w:t>%作为预付款；货到并安装验收合格后支付剩余合同价款</w:t>
            </w:r>
            <w:r>
              <w:rPr>
                <w:rFonts w:hint="eastAsia" w:ascii="宋体" w:hAnsi="宋体" w:eastAsia="宋体" w:cs="宋体"/>
                <w:sz w:val="24"/>
                <w:highlight w:val="none"/>
              </w:rPr>
              <w:t>50%。</w:t>
            </w:r>
          </w:p>
        </w:tc>
      </w:tr>
      <w:tr w14:paraId="2622B0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52" w:type="dxa"/>
            <w:tcBorders>
              <w:top w:val="single" w:color="auto" w:sz="4" w:space="0"/>
              <w:left w:val="single" w:color="auto" w:sz="4" w:space="0"/>
              <w:bottom w:val="single" w:color="auto" w:sz="4" w:space="0"/>
              <w:right w:val="single" w:color="auto" w:sz="4" w:space="0"/>
            </w:tcBorders>
            <w:vAlign w:val="center"/>
          </w:tcPr>
          <w:p w14:paraId="057FD03D">
            <w:pPr>
              <w:spacing w:line="440" w:lineRule="exact"/>
              <w:jc w:val="center"/>
              <w:rPr>
                <w:rFonts w:hint="eastAsia" w:ascii="宋体" w:hAnsi="宋体" w:eastAsia="宋体" w:cs="宋体"/>
                <w:sz w:val="24"/>
                <w:highlight w:val="none"/>
              </w:rPr>
            </w:pPr>
            <w:r>
              <w:rPr>
                <w:rFonts w:hint="eastAsia" w:ascii="宋体" w:hAnsi="宋体" w:eastAsia="宋体" w:cs="宋体"/>
                <w:sz w:val="24"/>
                <w:highlight w:val="none"/>
              </w:rPr>
              <w:t>9</w:t>
            </w:r>
          </w:p>
        </w:tc>
        <w:tc>
          <w:tcPr>
            <w:tcW w:w="2389" w:type="dxa"/>
            <w:tcBorders>
              <w:top w:val="single" w:color="auto" w:sz="4" w:space="0"/>
              <w:left w:val="single" w:color="auto" w:sz="4" w:space="0"/>
              <w:bottom w:val="single" w:color="auto" w:sz="4" w:space="0"/>
              <w:right w:val="single" w:color="auto" w:sz="4" w:space="0"/>
            </w:tcBorders>
            <w:vAlign w:val="center"/>
          </w:tcPr>
          <w:p w14:paraId="13646132">
            <w:pPr>
              <w:spacing w:line="440" w:lineRule="exact"/>
              <w:jc w:val="center"/>
              <w:rPr>
                <w:rFonts w:hint="eastAsia" w:ascii="宋体" w:hAnsi="宋体" w:eastAsia="宋体" w:cs="宋体"/>
                <w:sz w:val="24"/>
                <w:highlight w:val="none"/>
              </w:rPr>
            </w:pPr>
            <w:r>
              <w:rPr>
                <w:rFonts w:hint="eastAsia" w:ascii="宋体" w:hAnsi="宋体" w:eastAsia="宋体" w:cs="宋体"/>
                <w:sz w:val="24"/>
                <w:highlight w:val="none"/>
              </w:rPr>
              <w:t>近年类似项目要求</w:t>
            </w:r>
          </w:p>
        </w:tc>
        <w:tc>
          <w:tcPr>
            <w:tcW w:w="6644" w:type="dxa"/>
            <w:tcBorders>
              <w:top w:val="single" w:color="auto" w:sz="4" w:space="0"/>
              <w:left w:val="single" w:color="auto" w:sz="4" w:space="0"/>
              <w:bottom w:val="single" w:color="auto" w:sz="4" w:space="0"/>
              <w:right w:val="single" w:color="auto" w:sz="4" w:space="0"/>
            </w:tcBorders>
            <w:vAlign w:val="center"/>
          </w:tcPr>
          <w:p w14:paraId="0CF17503">
            <w:pPr>
              <w:spacing w:line="440" w:lineRule="exact"/>
              <w:jc w:val="left"/>
              <w:rPr>
                <w:rFonts w:hint="eastAsia" w:ascii="宋体" w:hAnsi="宋体" w:eastAsia="宋体" w:cs="宋体"/>
                <w:sz w:val="24"/>
                <w:highlight w:val="none"/>
              </w:rPr>
            </w:pPr>
            <w:r>
              <w:rPr>
                <w:rFonts w:hint="eastAsia" w:ascii="宋体" w:hAnsi="宋体" w:eastAsia="宋体" w:cs="宋体"/>
                <w:sz w:val="24"/>
                <w:highlight w:val="none"/>
              </w:rPr>
              <w:t>无</w:t>
            </w:r>
          </w:p>
        </w:tc>
      </w:tr>
      <w:tr w14:paraId="078C09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52" w:type="dxa"/>
            <w:tcBorders>
              <w:top w:val="single" w:color="auto" w:sz="4" w:space="0"/>
              <w:left w:val="single" w:color="auto" w:sz="4" w:space="0"/>
              <w:bottom w:val="single" w:color="auto" w:sz="4" w:space="0"/>
              <w:right w:val="single" w:color="auto" w:sz="4" w:space="0"/>
            </w:tcBorders>
            <w:vAlign w:val="center"/>
          </w:tcPr>
          <w:p w14:paraId="1BD0A859">
            <w:pPr>
              <w:spacing w:line="440" w:lineRule="exact"/>
              <w:jc w:val="center"/>
              <w:rPr>
                <w:rFonts w:hint="eastAsia" w:ascii="宋体" w:hAnsi="宋体" w:eastAsia="宋体" w:cs="宋体"/>
                <w:sz w:val="24"/>
                <w:highlight w:val="none"/>
              </w:rPr>
            </w:pPr>
            <w:r>
              <w:rPr>
                <w:rFonts w:hint="eastAsia" w:ascii="宋体" w:hAnsi="宋体" w:eastAsia="宋体" w:cs="宋体"/>
                <w:sz w:val="24"/>
                <w:highlight w:val="none"/>
              </w:rPr>
              <w:t>10</w:t>
            </w:r>
          </w:p>
        </w:tc>
        <w:tc>
          <w:tcPr>
            <w:tcW w:w="2389" w:type="dxa"/>
            <w:tcBorders>
              <w:top w:val="single" w:color="auto" w:sz="4" w:space="0"/>
              <w:left w:val="single" w:color="auto" w:sz="4" w:space="0"/>
              <w:bottom w:val="single" w:color="auto" w:sz="4" w:space="0"/>
              <w:right w:val="single" w:color="auto" w:sz="4" w:space="0"/>
            </w:tcBorders>
            <w:vAlign w:val="center"/>
          </w:tcPr>
          <w:p w14:paraId="2ED7260A">
            <w:pPr>
              <w:spacing w:line="440" w:lineRule="exact"/>
              <w:jc w:val="center"/>
              <w:rPr>
                <w:rFonts w:hint="eastAsia" w:ascii="宋体" w:hAnsi="宋体" w:eastAsia="宋体" w:cs="宋体"/>
                <w:sz w:val="24"/>
                <w:highlight w:val="none"/>
              </w:rPr>
            </w:pPr>
            <w:r>
              <w:rPr>
                <w:rFonts w:hint="eastAsia" w:ascii="宋体" w:hAnsi="宋体" w:eastAsia="宋体" w:cs="宋体"/>
                <w:sz w:val="24"/>
                <w:highlight w:val="none"/>
              </w:rPr>
              <w:t>近年财务状况要求</w:t>
            </w:r>
          </w:p>
        </w:tc>
        <w:tc>
          <w:tcPr>
            <w:tcW w:w="6644" w:type="dxa"/>
            <w:tcBorders>
              <w:top w:val="single" w:color="auto" w:sz="4" w:space="0"/>
              <w:left w:val="single" w:color="auto" w:sz="4" w:space="0"/>
              <w:bottom w:val="single" w:color="auto" w:sz="4" w:space="0"/>
              <w:right w:val="single" w:color="auto" w:sz="4" w:space="0"/>
            </w:tcBorders>
            <w:vAlign w:val="center"/>
          </w:tcPr>
          <w:p w14:paraId="0EDB20F5">
            <w:pPr>
              <w:spacing w:line="440" w:lineRule="exact"/>
              <w:rPr>
                <w:rFonts w:hint="eastAsia" w:ascii="宋体" w:hAnsi="宋体" w:eastAsia="宋体" w:cs="宋体"/>
                <w:sz w:val="24"/>
                <w:highlight w:val="none"/>
              </w:rPr>
            </w:pPr>
            <w:r>
              <w:rPr>
                <w:rFonts w:hint="eastAsia" w:ascii="宋体" w:hAnsi="宋体" w:eastAsia="宋体" w:cs="宋体"/>
                <w:sz w:val="24"/>
                <w:highlight w:val="none"/>
              </w:rPr>
              <w:t>无</w:t>
            </w:r>
          </w:p>
        </w:tc>
      </w:tr>
      <w:tr w14:paraId="01B99F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52" w:type="dxa"/>
            <w:tcBorders>
              <w:top w:val="single" w:color="auto" w:sz="4" w:space="0"/>
              <w:left w:val="single" w:color="auto" w:sz="4" w:space="0"/>
              <w:bottom w:val="single" w:color="auto" w:sz="4" w:space="0"/>
              <w:right w:val="single" w:color="auto" w:sz="4" w:space="0"/>
            </w:tcBorders>
            <w:vAlign w:val="center"/>
          </w:tcPr>
          <w:p w14:paraId="2263E364">
            <w:pPr>
              <w:spacing w:line="440" w:lineRule="exact"/>
              <w:jc w:val="center"/>
              <w:rPr>
                <w:rFonts w:hint="eastAsia" w:ascii="宋体" w:hAnsi="宋体" w:eastAsia="宋体" w:cs="宋体"/>
                <w:sz w:val="24"/>
                <w:highlight w:val="none"/>
              </w:rPr>
            </w:pPr>
            <w:r>
              <w:rPr>
                <w:rFonts w:hint="eastAsia" w:ascii="宋体" w:hAnsi="宋体" w:eastAsia="宋体" w:cs="宋体"/>
                <w:sz w:val="24"/>
                <w:highlight w:val="none"/>
              </w:rPr>
              <w:t>11</w:t>
            </w:r>
          </w:p>
        </w:tc>
        <w:tc>
          <w:tcPr>
            <w:tcW w:w="2389" w:type="dxa"/>
            <w:tcBorders>
              <w:top w:val="single" w:color="auto" w:sz="4" w:space="0"/>
              <w:left w:val="single" w:color="auto" w:sz="4" w:space="0"/>
              <w:bottom w:val="single" w:color="auto" w:sz="4" w:space="0"/>
              <w:right w:val="single" w:color="auto" w:sz="4" w:space="0"/>
            </w:tcBorders>
            <w:vAlign w:val="center"/>
          </w:tcPr>
          <w:p w14:paraId="6D174752">
            <w:pPr>
              <w:spacing w:line="440" w:lineRule="exact"/>
              <w:jc w:val="center"/>
              <w:rPr>
                <w:rFonts w:hint="eastAsia" w:ascii="宋体" w:hAnsi="宋体" w:eastAsia="宋体" w:cs="宋体"/>
                <w:sz w:val="24"/>
                <w:highlight w:val="none"/>
              </w:rPr>
            </w:pPr>
            <w:r>
              <w:rPr>
                <w:rFonts w:hint="eastAsia" w:ascii="宋体" w:hAnsi="宋体" w:eastAsia="宋体" w:cs="宋体"/>
                <w:sz w:val="24"/>
                <w:highlight w:val="none"/>
              </w:rPr>
              <w:t>是否允许分包</w:t>
            </w:r>
          </w:p>
        </w:tc>
        <w:tc>
          <w:tcPr>
            <w:tcW w:w="6644" w:type="dxa"/>
            <w:tcBorders>
              <w:top w:val="single" w:color="auto" w:sz="4" w:space="0"/>
              <w:left w:val="single" w:color="auto" w:sz="4" w:space="0"/>
              <w:bottom w:val="single" w:color="auto" w:sz="4" w:space="0"/>
              <w:right w:val="single" w:color="auto" w:sz="4" w:space="0"/>
            </w:tcBorders>
            <w:vAlign w:val="center"/>
          </w:tcPr>
          <w:p w14:paraId="31180662">
            <w:pPr>
              <w:spacing w:line="440" w:lineRule="exact"/>
              <w:rPr>
                <w:rFonts w:hint="eastAsia" w:ascii="宋体" w:hAnsi="宋体" w:eastAsia="宋体" w:cs="宋体"/>
                <w:sz w:val="24"/>
                <w:highlight w:val="none"/>
              </w:rPr>
            </w:pPr>
            <w:r>
              <w:rPr>
                <w:rFonts w:hint="eastAsia" w:ascii="宋体" w:hAnsi="宋体" w:eastAsia="宋体" w:cs="宋体"/>
                <w:sz w:val="24"/>
                <w:highlight w:val="none"/>
              </w:rPr>
              <w:sym w:font="Wingdings" w:char="00FE"/>
            </w:r>
            <w:r>
              <w:rPr>
                <w:rFonts w:hint="eastAsia" w:ascii="宋体" w:hAnsi="宋体" w:eastAsia="宋体" w:cs="宋体"/>
                <w:sz w:val="24"/>
                <w:highlight w:val="none"/>
              </w:rPr>
              <w:t>不允许</w:t>
            </w:r>
          </w:p>
        </w:tc>
      </w:tr>
      <w:tr w14:paraId="20436D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52" w:type="dxa"/>
            <w:tcBorders>
              <w:top w:val="single" w:color="auto" w:sz="4" w:space="0"/>
              <w:left w:val="single" w:color="auto" w:sz="4" w:space="0"/>
              <w:bottom w:val="single" w:color="auto" w:sz="4" w:space="0"/>
              <w:right w:val="single" w:color="auto" w:sz="4" w:space="0"/>
            </w:tcBorders>
            <w:vAlign w:val="center"/>
          </w:tcPr>
          <w:p w14:paraId="491BE5A0">
            <w:pPr>
              <w:spacing w:line="440" w:lineRule="exact"/>
              <w:jc w:val="center"/>
              <w:rPr>
                <w:rFonts w:hint="eastAsia" w:ascii="宋体" w:hAnsi="宋体" w:eastAsia="宋体" w:cs="宋体"/>
                <w:sz w:val="24"/>
                <w:highlight w:val="none"/>
              </w:rPr>
            </w:pPr>
            <w:r>
              <w:rPr>
                <w:rFonts w:hint="eastAsia" w:ascii="宋体" w:hAnsi="宋体" w:eastAsia="宋体" w:cs="宋体"/>
                <w:sz w:val="24"/>
                <w:highlight w:val="none"/>
              </w:rPr>
              <w:t>12</w:t>
            </w:r>
          </w:p>
        </w:tc>
        <w:tc>
          <w:tcPr>
            <w:tcW w:w="2389" w:type="dxa"/>
            <w:tcBorders>
              <w:top w:val="single" w:color="auto" w:sz="4" w:space="0"/>
              <w:left w:val="single" w:color="auto" w:sz="4" w:space="0"/>
              <w:bottom w:val="single" w:color="auto" w:sz="4" w:space="0"/>
              <w:right w:val="single" w:color="auto" w:sz="4" w:space="0"/>
            </w:tcBorders>
            <w:vAlign w:val="center"/>
          </w:tcPr>
          <w:p w14:paraId="4E44FD06">
            <w:pPr>
              <w:spacing w:line="440" w:lineRule="exact"/>
              <w:jc w:val="center"/>
              <w:rPr>
                <w:rFonts w:hint="eastAsia" w:ascii="宋体" w:hAnsi="宋体" w:eastAsia="宋体" w:cs="宋体"/>
                <w:sz w:val="24"/>
                <w:highlight w:val="none"/>
              </w:rPr>
            </w:pPr>
            <w:r>
              <w:rPr>
                <w:rFonts w:hint="eastAsia" w:ascii="宋体" w:hAnsi="宋体" w:eastAsia="宋体" w:cs="宋体"/>
                <w:sz w:val="24"/>
                <w:highlight w:val="none"/>
              </w:rPr>
              <w:t>是否组织踏勘现场</w:t>
            </w:r>
          </w:p>
        </w:tc>
        <w:tc>
          <w:tcPr>
            <w:tcW w:w="6644" w:type="dxa"/>
            <w:tcBorders>
              <w:top w:val="single" w:color="auto" w:sz="4" w:space="0"/>
              <w:left w:val="single" w:color="auto" w:sz="4" w:space="0"/>
              <w:bottom w:val="single" w:color="auto" w:sz="4" w:space="0"/>
              <w:right w:val="single" w:color="auto" w:sz="4" w:space="0"/>
            </w:tcBorders>
            <w:vAlign w:val="center"/>
          </w:tcPr>
          <w:p w14:paraId="47ABAE1D">
            <w:pPr>
              <w:topLinePunct/>
              <w:spacing w:line="440" w:lineRule="exact"/>
              <w:ind w:left="187" w:hanging="187" w:hangingChars="78"/>
              <w:rPr>
                <w:rFonts w:hint="eastAsia" w:ascii="宋体" w:hAnsi="宋体" w:eastAsia="宋体" w:cs="宋体"/>
                <w:sz w:val="24"/>
                <w:highlight w:val="none"/>
              </w:rPr>
            </w:pPr>
            <w:r>
              <w:rPr>
                <w:rFonts w:hint="eastAsia" w:ascii="宋体" w:hAnsi="宋体" w:eastAsia="宋体" w:cs="宋体"/>
                <w:sz w:val="24"/>
                <w:highlight w:val="none"/>
              </w:rPr>
              <w:sym w:font="Wingdings" w:char="00FE"/>
            </w:r>
            <w:r>
              <w:rPr>
                <w:rFonts w:hint="eastAsia" w:ascii="宋体" w:hAnsi="宋体" w:eastAsia="宋体" w:cs="宋体"/>
                <w:sz w:val="24"/>
                <w:highlight w:val="none"/>
              </w:rPr>
              <w:t>不组织</w:t>
            </w:r>
          </w:p>
        </w:tc>
      </w:tr>
      <w:tr w14:paraId="28F6E0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jc w:val="center"/>
        </w:trPr>
        <w:tc>
          <w:tcPr>
            <w:tcW w:w="852" w:type="dxa"/>
            <w:tcBorders>
              <w:top w:val="single" w:color="auto" w:sz="4" w:space="0"/>
              <w:left w:val="single" w:color="auto" w:sz="4" w:space="0"/>
              <w:bottom w:val="single" w:color="auto" w:sz="4" w:space="0"/>
              <w:right w:val="single" w:color="auto" w:sz="4" w:space="0"/>
            </w:tcBorders>
            <w:vAlign w:val="center"/>
          </w:tcPr>
          <w:p w14:paraId="55D4135D">
            <w:pPr>
              <w:spacing w:line="440" w:lineRule="exact"/>
              <w:jc w:val="center"/>
              <w:rPr>
                <w:rFonts w:hint="eastAsia" w:ascii="宋体" w:hAnsi="宋体" w:eastAsia="宋体" w:cs="宋体"/>
                <w:sz w:val="24"/>
                <w:highlight w:val="none"/>
              </w:rPr>
            </w:pPr>
            <w:r>
              <w:rPr>
                <w:rFonts w:hint="eastAsia" w:ascii="宋体" w:hAnsi="宋体" w:eastAsia="宋体" w:cs="宋体"/>
                <w:sz w:val="24"/>
                <w:highlight w:val="none"/>
              </w:rPr>
              <w:t>13</w:t>
            </w:r>
          </w:p>
        </w:tc>
        <w:tc>
          <w:tcPr>
            <w:tcW w:w="2389" w:type="dxa"/>
            <w:tcBorders>
              <w:top w:val="single" w:color="auto" w:sz="4" w:space="0"/>
              <w:left w:val="single" w:color="auto" w:sz="4" w:space="0"/>
              <w:bottom w:val="single" w:color="auto" w:sz="4" w:space="0"/>
              <w:right w:val="single" w:color="auto" w:sz="4" w:space="0"/>
            </w:tcBorders>
            <w:vAlign w:val="center"/>
          </w:tcPr>
          <w:p w14:paraId="43F7BE7C">
            <w:pPr>
              <w:spacing w:line="440" w:lineRule="exact"/>
              <w:jc w:val="center"/>
              <w:rPr>
                <w:rFonts w:hint="eastAsia" w:ascii="宋体" w:hAnsi="宋体" w:eastAsia="宋体" w:cs="宋体"/>
                <w:sz w:val="24"/>
                <w:highlight w:val="none"/>
              </w:rPr>
            </w:pPr>
            <w:r>
              <w:rPr>
                <w:rFonts w:hint="eastAsia" w:ascii="宋体" w:hAnsi="宋体" w:eastAsia="宋体" w:cs="宋体"/>
                <w:sz w:val="24"/>
                <w:highlight w:val="none"/>
              </w:rPr>
              <w:t>是否允许递交备选响应方案</w:t>
            </w:r>
          </w:p>
        </w:tc>
        <w:tc>
          <w:tcPr>
            <w:tcW w:w="6644" w:type="dxa"/>
            <w:tcBorders>
              <w:top w:val="single" w:color="auto" w:sz="4" w:space="0"/>
              <w:left w:val="single" w:color="auto" w:sz="4" w:space="0"/>
              <w:bottom w:val="single" w:color="auto" w:sz="4" w:space="0"/>
              <w:right w:val="single" w:color="auto" w:sz="4" w:space="0"/>
            </w:tcBorders>
            <w:vAlign w:val="center"/>
          </w:tcPr>
          <w:p w14:paraId="125383E0">
            <w:pPr>
              <w:topLinePunct/>
              <w:spacing w:line="440" w:lineRule="exact"/>
              <w:rPr>
                <w:rFonts w:hint="eastAsia" w:ascii="宋体" w:hAnsi="宋体" w:eastAsia="宋体" w:cs="宋体"/>
                <w:sz w:val="24"/>
                <w:highlight w:val="none"/>
              </w:rPr>
            </w:pPr>
            <w:r>
              <w:rPr>
                <w:rFonts w:hint="eastAsia" w:ascii="宋体" w:hAnsi="宋体" w:eastAsia="宋体" w:cs="宋体"/>
                <w:sz w:val="24"/>
                <w:highlight w:val="none"/>
              </w:rPr>
              <w:sym w:font="Wingdings" w:char="00FE"/>
            </w:r>
            <w:r>
              <w:rPr>
                <w:rFonts w:hint="eastAsia" w:ascii="宋体" w:hAnsi="宋体" w:eastAsia="宋体" w:cs="宋体"/>
                <w:sz w:val="24"/>
                <w:highlight w:val="none"/>
              </w:rPr>
              <w:t>不允许</w:t>
            </w:r>
          </w:p>
        </w:tc>
      </w:tr>
      <w:tr w14:paraId="43A424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52" w:type="dxa"/>
            <w:tcBorders>
              <w:top w:val="single" w:color="auto" w:sz="4" w:space="0"/>
              <w:left w:val="single" w:color="auto" w:sz="4" w:space="0"/>
              <w:bottom w:val="single" w:color="auto" w:sz="4" w:space="0"/>
              <w:right w:val="single" w:color="auto" w:sz="4" w:space="0"/>
            </w:tcBorders>
            <w:vAlign w:val="center"/>
          </w:tcPr>
          <w:p w14:paraId="2206A43D">
            <w:pPr>
              <w:spacing w:line="440" w:lineRule="exact"/>
              <w:jc w:val="center"/>
              <w:rPr>
                <w:rFonts w:hint="eastAsia" w:ascii="宋体" w:hAnsi="宋体" w:eastAsia="宋体" w:cs="宋体"/>
                <w:sz w:val="24"/>
                <w:highlight w:val="none"/>
              </w:rPr>
            </w:pPr>
            <w:r>
              <w:rPr>
                <w:rFonts w:hint="eastAsia" w:ascii="宋体" w:hAnsi="宋体" w:eastAsia="宋体" w:cs="宋体"/>
                <w:sz w:val="24"/>
                <w:highlight w:val="none"/>
              </w:rPr>
              <w:t>14</w:t>
            </w:r>
          </w:p>
        </w:tc>
        <w:tc>
          <w:tcPr>
            <w:tcW w:w="2389" w:type="dxa"/>
            <w:tcBorders>
              <w:top w:val="single" w:color="auto" w:sz="4" w:space="0"/>
              <w:left w:val="single" w:color="auto" w:sz="4" w:space="0"/>
              <w:bottom w:val="single" w:color="auto" w:sz="4" w:space="0"/>
              <w:right w:val="single" w:color="auto" w:sz="4" w:space="0"/>
            </w:tcBorders>
            <w:vAlign w:val="center"/>
          </w:tcPr>
          <w:p w14:paraId="73D78496">
            <w:pPr>
              <w:spacing w:line="440" w:lineRule="exact"/>
              <w:jc w:val="center"/>
              <w:rPr>
                <w:rFonts w:hint="eastAsia" w:ascii="宋体" w:hAnsi="宋体" w:eastAsia="宋体" w:cs="宋体"/>
                <w:sz w:val="24"/>
                <w:highlight w:val="none"/>
              </w:rPr>
            </w:pPr>
            <w:r>
              <w:rPr>
                <w:rFonts w:hint="eastAsia" w:ascii="宋体" w:hAnsi="宋体" w:eastAsia="宋体" w:cs="宋体"/>
                <w:sz w:val="24"/>
                <w:highlight w:val="none"/>
              </w:rPr>
              <w:t>采购预备会</w:t>
            </w:r>
          </w:p>
        </w:tc>
        <w:tc>
          <w:tcPr>
            <w:tcW w:w="6644" w:type="dxa"/>
            <w:tcBorders>
              <w:top w:val="single" w:color="auto" w:sz="4" w:space="0"/>
              <w:left w:val="single" w:color="auto" w:sz="4" w:space="0"/>
              <w:bottom w:val="single" w:color="auto" w:sz="4" w:space="0"/>
              <w:right w:val="single" w:color="auto" w:sz="4" w:space="0"/>
            </w:tcBorders>
            <w:vAlign w:val="center"/>
          </w:tcPr>
          <w:p w14:paraId="2E0652D3">
            <w:pPr>
              <w:topLinePunct/>
              <w:spacing w:line="440" w:lineRule="exact"/>
              <w:ind w:left="187" w:hanging="187" w:hangingChars="78"/>
              <w:rPr>
                <w:rFonts w:hint="eastAsia" w:ascii="宋体" w:hAnsi="宋体" w:eastAsia="宋体" w:cs="宋体"/>
                <w:sz w:val="24"/>
                <w:highlight w:val="none"/>
              </w:rPr>
            </w:pPr>
            <w:r>
              <w:rPr>
                <w:rFonts w:hint="eastAsia" w:ascii="宋体" w:hAnsi="宋体" w:eastAsia="宋体" w:cs="宋体"/>
                <w:sz w:val="24"/>
                <w:highlight w:val="none"/>
              </w:rPr>
              <w:sym w:font="Wingdings" w:char="00FE"/>
            </w:r>
            <w:r>
              <w:rPr>
                <w:rFonts w:hint="eastAsia" w:ascii="宋体" w:hAnsi="宋体" w:eastAsia="宋体" w:cs="宋体"/>
                <w:sz w:val="24"/>
                <w:highlight w:val="none"/>
              </w:rPr>
              <w:t>不召开</w:t>
            </w:r>
          </w:p>
        </w:tc>
      </w:tr>
      <w:tr w14:paraId="2D1D81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52" w:type="dxa"/>
            <w:tcBorders>
              <w:top w:val="single" w:color="auto" w:sz="4" w:space="0"/>
              <w:left w:val="single" w:color="auto" w:sz="4" w:space="0"/>
              <w:bottom w:val="single" w:color="auto" w:sz="4" w:space="0"/>
              <w:right w:val="single" w:color="auto" w:sz="4" w:space="0"/>
            </w:tcBorders>
            <w:vAlign w:val="center"/>
          </w:tcPr>
          <w:p w14:paraId="0B19E12E">
            <w:pPr>
              <w:spacing w:line="440" w:lineRule="exact"/>
              <w:jc w:val="center"/>
              <w:rPr>
                <w:rFonts w:hint="eastAsia" w:ascii="宋体" w:hAnsi="宋体" w:eastAsia="宋体" w:cs="宋体"/>
                <w:sz w:val="24"/>
                <w:highlight w:val="none"/>
              </w:rPr>
            </w:pPr>
            <w:r>
              <w:rPr>
                <w:rFonts w:hint="eastAsia" w:ascii="宋体" w:hAnsi="宋体" w:eastAsia="宋体" w:cs="宋体"/>
                <w:sz w:val="24"/>
                <w:highlight w:val="none"/>
              </w:rPr>
              <w:t>15</w:t>
            </w:r>
          </w:p>
        </w:tc>
        <w:tc>
          <w:tcPr>
            <w:tcW w:w="2389" w:type="dxa"/>
            <w:tcBorders>
              <w:top w:val="single" w:color="auto" w:sz="4" w:space="0"/>
              <w:left w:val="single" w:color="auto" w:sz="4" w:space="0"/>
              <w:bottom w:val="single" w:color="auto" w:sz="4" w:space="0"/>
              <w:right w:val="single" w:color="auto" w:sz="4" w:space="0"/>
            </w:tcBorders>
            <w:vAlign w:val="center"/>
          </w:tcPr>
          <w:p w14:paraId="7AE05389">
            <w:pPr>
              <w:spacing w:line="440" w:lineRule="exact"/>
              <w:jc w:val="center"/>
              <w:rPr>
                <w:rFonts w:hint="eastAsia" w:ascii="宋体" w:hAnsi="宋体" w:eastAsia="宋体" w:cs="宋体"/>
                <w:sz w:val="24"/>
                <w:highlight w:val="none"/>
              </w:rPr>
            </w:pPr>
            <w:r>
              <w:rPr>
                <w:rFonts w:hint="eastAsia" w:ascii="宋体" w:hAnsi="宋体" w:eastAsia="宋体" w:cs="宋体"/>
                <w:sz w:val="24"/>
                <w:highlight w:val="none"/>
              </w:rPr>
              <w:t>响应文件</w:t>
            </w:r>
          </w:p>
        </w:tc>
        <w:tc>
          <w:tcPr>
            <w:tcW w:w="6644" w:type="dxa"/>
            <w:tcBorders>
              <w:top w:val="single" w:color="auto" w:sz="4" w:space="0"/>
              <w:left w:val="single" w:color="auto" w:sz="4" w:space="0"/>
              <w:bottom w:val="single" w:color="auto" w:sz="4" w:space="0"/>
              <w:right w:val="single" w:color="auto" w:sz="4" w:space="0"/>
            </w:tcBorders>
            <w:vAlign w:val="center"/>
          </w:tcPr>
          <w:p w14:paraId="0AF1A6F5">
            <w:pPr>
              <w:numPr>
                <w:ilvl w:val="0"/>
                <w:numId w:val="2"/>
              </w:numPr>
              <w:spacing w:line="440" w:lineRule="exact"/>
              <w:jc w:val="left"/>
              <w:rPr>
                <w:rFonts w:hint="eastAsia" w:ascii="宋体" w:hAnsi="宋体" w:eastAsia="宋体" w:cs="宋体"/>
                <w:sz w:val="24"/>
                <w:highlight w:val="none"/>
              </w:rPr>
            </w:pPr>
            <w:r>
              <w:rPr>
                <w:rFonts w:hint="eastAsia" w:ascii="宋体" w:hAnsi="宋体" w:eastAsia="宋体" w:cs="宋体"/>
                <w:sz w:val="24"/>
                <w:highlight w:val="none"/>
              </w:rPr>
              <w:t>响应文件须按照第九章的响应文件格式编制和签字盖章，并密封。</w:t>
            </w:r>
          </w:p>
          <w:p w14:paraId="739EC5F7">
            <w:pPr>
              <w:spacing w:line="440" w:lineRule="exact"/>
              <w:jc w:val="left"/>
              <w:rPr>
                <w:rFonts w:hint="eastAsia" w:ascii="宋体" w:hAnsi="宋体" w:eastAsia="宋体" w:cs="宋体"/>
                <w:sz w:val="24"/>
                <w:highlight w:val="none"/>
              </w:rPr>
            </w:pPr>
            <w:r>
              <w:rPr>
                <w:rFonts w:hint="eastAsia" w:ascii="宋体" w:hAnsi="宋体" w:eastAsia="宋体" w:cs="宋体"/>
                <w:sz w:val="24"/>
                <w:highlight w:val="none"/>
              </w:rPr>
              <w:t>2.响应文件正本壹份</w:t>
            </w:r>
            <w:r>
              <w:rPr>
                <w:rFonts w:hint="eastAsia" w:ascii="宋体" w:hAnsi="宋体" w:eastAsia="宋体" w:cs="宋体"/>
                <w:b/>
                <w:bCs/>
                <w:sz w:val="24"/>
                <w:highlight w:val="none"/>
              </w:rPr>
              <w:t>（</w:t>
            </w:r>
            <w:r>
              <w:rPr>
                <w:rFonts w:ascii="宋体" w:hAnsi="宋体" w:eastAsia="宋体" w:cs="宋体"/>
                <w:b/>
                <w:bCs/>
                <w:sz w:val="24"/>
                <w:highlight w:val="none"/>
              </w:rPr>
              <w:t>含</w:t>
            </w:r>
            <w:r>
              <w:rPr>
                <w:rFonts w:hint="eastAsia" w:ascii="宋体" w:hAnsi="宋体" w:eastAsia="宋体" w:cs="宋体"/>
                <w:b/>
                <w:bCs/>
                <w:sz w:val="24"/>
                <w:highlight w:val="none"/>
              </w:rPr>
              <w:t>光盘或U盘</w:t>
            </w:r>
            <w:r>
              <w:rPr>
                <w:rFonts w:ascii="宋体" w:hAnsi="宋体" w:eastAsia="宋体" w:cs="宋体"/>
                <w:b/>
                <w:bCs/>
                <w:sz w:val="24"/>
                <w:highlight w:val="none"/>
              </w:rPr>
              <w:t>电子版一份，须与纸质响应文件保持一致</w:t>
            </w:r>
            <w:r>
              <w:rPr>
                <w:rFonts w:hint="eastAsia" w:ascii="宋体" w:hAnsi="宋体" w:eastAsia="宋体" w:cs="宋体"/>
                <w:b/>
                <w:bCs/>
                <w:sz w:val="24"/>
                <w:highlight w:val="none"/>
              </w:rPr>
              <w:t>）</w:t>
            </w:r>
            <w:r>
              <w:rPr>
                <w:rFonts w:hint="eastAsia" w:ascii="宋体" w:hAnsi="宋体" w:eastAsia="宋体" w:cs="宋体"/>
                <w:sz w:val="24"/>
                <w:highlight w:val="none"/>
              </w:rPr>
              <w:t>。</w:t>
            </w:r>
          </w:p>
        </w:tc>
      </w:tr>
      <w:tr w14:paraId="03E0BE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52" w:type="dxa"/>
            <w:tcBorders>
              <w:top w:val="single" w:color="auto" w:sz="4" w:space="0"/>
              <w:left w:val="single" w:color="auto" w:sz="4" w:space="0"/>
              <w:bottom w:val="single" w:color="auto" w:sz="4" w:space="0"/>
              <w:right w:val="single" w:color="auto" w:sz="4" w:space="0"/>
            </w:tcBorders>
            <w:vAlign w:val="center"/>
          </w:tcPr>
          <w:p w14:paraId="5FEDA8EA">
            <w:pPr>
              <w:spacing w:line="440" w:lineRule="exact"/>
              <w:jc w:val="center"/>
              <w:rPr>
                <w:rFonts w:hint="eastAsia" w:ascii="宋体" w:hAnsi="宋体" w:eastAsia="宋体" w:cs="宋体"/>
                <w:sz w:val="24"/>
                <w:highlight w:val="none"/>
              </w:rPr>
            </w:pPr>
            <w:r>
              <w:rPr>
                <w:rFonts w:hint="eastAsia" w:ascii="宋体" w:hAnsi="宋体" w:eastAsia="宋体" w:cs="宋体"/>
                <w:sz w:val="24"/>
                <w:highlight w:val="none"/>
              </w:rPr>
              <w:t>16</w:t>
            </w:r>
          </w:p>
        </w:tc>
        <w:tc>
          <w:tcPr>
            <w:tcW w:w="2389" w:type="dxa"/>
            <w:tcBorders>
              <w:top w:val="single" w:color="auto" w:sz="4" w:space="0"/>
              <w:left w:val="single" w:color="auto" w:sz="4" w:space="0"/>
              <w:bottom w:val="single" w:color="auto" w:sz="4" w:space="0"/>
              <w:right w:val="single" w:color="auto" w:sz="4" w:space="0"/>
            </w:tcBorders>
            <w:vAlign w:val="center"/>
          </w:tcPr>
          <w:p w14:paraId="3B76123E">
            <w:pPr>
              <w:spacing w:line="440" w:lineRule="exact"/>
              <w:jc w:val="center"/>
              <w:rPr>
                <w:rFonts w:hint="eastAsia" w:ascii="宋体" w:hAnsi="宋体" w:eastAsia="宋体" w:cs="宋体"/>
                <w:sz w:val="24"/>
                <w:highlight w:val="none"/>
              </w:rPr>
            </w:pPr>
            <w:r>
              <w:rPr>
                <w:rFonts w:hint="eastAsia" w:ascii="宋体" w:hAnsi="宋体" w:eastAsia="宋体" w:cs="宋体"/>
                <w:sz w:val="24"/>
                <w:highlight w:val="none"/>
              </w:rPr>
              <w:t>响应文件有效期</w:t>
            </w:r>
          </w:p>
        </w:tc>
        <w:tc>
          <w:tcPr>
            <w:tcW w:w="6644" w:type="dxa"/>
            <w:tcBorders>
              <w:top w:val="single" w:color="auto" w:sz="4" w:space="0"/>
              <w:left w:val="single" w:color="auto" w:sz="4" w:space="0"/>
              <w:bottom w:val="single" w:color="auto" w:sz="4" w:space="0"/>
              <w:right w:val="single" w:color="auto" w:sz="4" w:space="0"/>
            </w:tcBorders>
            <w:vAlign w:val="center"/>
          </w:tcPr>
          <w:p w14:paraId="3BA6AA51">
            <w:pPr>
              <w:spacing w:line="440" w:lineRule="exact"/>
              <w:jc w:val="left"/>
              <w:rPr>
                <w:rFonts w:hint="eastAsia" w:ascii="宋体" w:hAnsi="宋体" w:eastAsia="宋体" w:cs="宋体"/>
                <w:sz w:val="24"/>
                <w:highlight w:val="none"/>
              </w:rPr>
            </w:pPr>
            <w:r>
              <w:rPr>
                <w:rFonts w:hint="eastAsia" w:ascii="宋体" w:hAnsi="宋体" w:eastAsia="宋体" w:cs="宋体"/>
                <w:sz w:val="24"/>
                <w:highlight w:val="none"/>
              </w:rPr>
              <w:t>90天（从响应文件递交截止之日算起）</w:t>
            </w:r>
          </w:p>
        </w:tc>
      </w:tr>
      <w:tr w14:paraId="595B90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52" w:type="dxa"/>
            <w:tcBorders>
              <w:top w:val="single" w:color="auto" w:sz="4" w:space="0"/>
              <w:left w:val="single" w:color="auto" w:sz="4" w:space="0"/>
              <w:bottom w:val="single" w:color="auto" w:sz="4" w:space="0"/>
              <w:right w:val="single" w:color="auto" w:sz="4" w:space="0"/>
            </w:tcBorders>
            <w:vAlign w:val="center"/>
          </w:tcPr>
          <w:p w14:paraId="5FF6C6CC">
            <w:pPr>
              <w:spacing w:line="440" w:lineRule="exact"/>
              <w:jc w:val="center"/>
              <w:rPr>
                <w:rFonts w:hint="eastAsia" w:ascii="宋体" w:hAnsi="宋体" w:eastAsia="宋体" w:cs="宋体"/>
                <w:sz w:val="24"/>
                <w:highlight w:val="none"/>
              </w:rPr>
            </w:pPr>
            <w:r>
              <w:rPr>
                <w:rFonts w:hint="eastAsia" w:ascii="宋体" w:hAnsi="宋体" w:eastAsia="宋体" w:cs="宋体"/>
                <w:sz w:val="24"/>
                <w:highlight w:val="none"/>
              </w:rPr>
              <w:t>17</w:t>
            </w:r>
          </w:p>
        </w:tc>
        <w:tc>
          <w:tcPr>
            <w:tcW w:w="2389" w:type="dxa"/>
            <w:tcBorders>
              <w:top w:val="single" w:color="auto" w:sz="4" w:space="0"/>
              <w:left w:val="single" w:color="auto" w:sz="4" w:space="0"/>
              <w:bottom w:val="single" w:color="auto" w:sz="4" w:space="0"/>
              <w:right w:val="single" w:color="auto" w:sz="4" w:space="0"/>
            </w:tcBorders>
            <w:vAlign w:val="center"/>
          </w:tcPr>
          <w:p w14:paraId="19356078">
            <w:pPr>
              <w:spacing w:line="440" w:lineRule="exact"/>
              <w:jc w:val="center"/>
              <w:rPr>
                <w:rFonts w:hint="eastAsia" w:ascii="宋体" w:hAnsi="宋体" w:eastAsia="宋体" w:cs="宋体"/>
                <w:sz w:val="24"/>
                <w:highlight w:val="none"/>
              </w:rPr>
            </w:pPr>
            <w:r>
              <w:rPr>
                <w:rFonts w:hint="eastAsia" w:ascii="宋体" w:hAnsi="宋体" w:eastAsia="宋体" w:cs="宋体"/>
                <w:sz w:val="24"/>
                <w:highlight w:val="none"/>
              </w:rPr>
              <w:t>响应文件递交截止时间</w:t>
            </w:r>
          </w:p>
        </w:tc>
        <w:tc>
          <w:tcPr>
            <w:tcW w:w="6644" w:type="dxa"/>
            <w:tcBorders>
              <w:top w:val="single" w:color="auto" w:sz="4" w:space="0"/>
              <w:left w:val="single" w:color="auto" w:sz="4" w:space="0"/>
              <w:bottom w:val="single" w:color="auto" w:sz="4" w:space="0"/>
              <w:right w:val="single" w:color="auto" w:sz="4" w:space="0"/>
            </w:tcBorders>
            <w:vAlign w:val="center"/>
          </w:tcPr>
          <w:p w14:paraId="2FC2A5B3">
            <w:pPr>
              <w:spacing w:line="440" w:lineRule="exact"/>
              <w:jc w:val="left"/>
              <w:rPr>
                <w:rFonts w:hint="eastAsia" w:ascii="宋体" w:hAnsi="宋体" w:eastAsia="宋体" w:cs="宋体"/>
                <w:sz w:val="24"/>
                <w:highlight w:val="none"/>
              </w:rPr>
            </w:pPr>
            <w:r>
              <w:rPr>
                <w:rFonts w:hint="eastAsia" w:ascii="宋体" w:hAnsi="宋体" w:eastAsia="宋体" w:cs="宋体"/>
                <w:sz w:val="24"/>
                <w:szCs w:val="24"/>
                <w:highlight w:val="none"/>
              </w:rPr>
              <w:t>详见磋商公告</w:t>
            </w:r>
          </w:p>
        </w:tc>
      </w:tr>
      <w:tr w14:paraId="2E6A8E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52" w:type="dxa"/>
            <w:tcBorders>
              <w:top w:val="single" w:color="auto" w:sz="4" w:space="0"/>
              <w:left w:val="single" w:color="auto" w:sz="4" w:space="0"/>
              <w:bottom w:val="single" w:color="auto" w:sz="4" w:space="0"/>
              <w:right w:val="single" w:color="auto" w:sz="4" w:space="0"/>
            </w:tcBorders>
            <w:vAlign w:val="center"/>
          </w:tcPr>
          <w:p w14:paraId="28B616FD">
            <w:pPr>
              <w:spacing w:line="440" w:lineRule="exact"/>
              <w:jc w:val="center"/>
              <w:rPr>
                <w:rFonts w:hint="eastAsia" w:ascii="宋体" w:hAnsi="宋体" w:eastAsia="宋体" w:cs="宋体"/>
                <w:sz w:val="24"/>
                <w:highlight w:val="none"/>
              </w:rPr>
            </w:pPr>
            <w:r>
              <w:rPr>
                <w:rFonts w:hint="eastAsia" w:ascii="宋体" w:hAnsi="宋体" w:eastAsia="宋体" w:cs="宋体"/>
                <w:sz w:val="24"/>
                <w:highlight w:val="none"/>
              </w:rPr>
              <w:t>18</w:t>
            </w:r>
          </w:p>
        </w:tc>
        <w:tc>
          <w:tcPr>
            <w:tcW w:w="2389" w:type="dxa"/>
            <w:tcBorders>
              <w:top w:val="single" w:color="auto" w:sz="4" w:space="0"/>
              <w:left w:val="single" w:color="auto" w:sz="4" w:space="0"/>
              <w:bottom w:val="single" w:color="auto" w:sz="4" w:space="0"/>
              <w:right w:val="single" w:color="auto" w:sz="4" w:space="0"/>
            </w:tcBorders>
            <w:vAlign w:val="center"/>
          </w:tcPr>
          <w:p w14:paraId="6C9CB42F">
            <w:pPr>
              <w:spacing w:line="440" w:lineRule="exact"/>
              <w:jc w:val="center"/>
              <w:rPr>
                <w:rFonts w:hint="eastAsia" w:ascii="宋体" w:hAnsi="宋体" w:eastAsia="宋体" w:cs="宋体"/>
                <w:sz w:val="24"/>
                <w:highlight w:val="none"/>
              </w:rPr>
            </w:pPr>
            <w:r>
              <w:rPr>
                <w:rFonts w:hint="eastAsia" w:ascii="宋体" w:hAnsi="宋体" w:eastAsia="宋体" w:cs="宋体"/>
                <w:sz w:val="24"/>
                <w:highlight w:val="none"/>
              </w:rPr>
              <w:t>响应文件递交地点</w:t>
            </w:r>
          </w:p>
        </w:tc>
        <w:tc>
          <w:tcPr>
            <w:tcW w:w="6644" w:type="dxa"/>
            <w:tcBorders>
              <w:top w:val="single" w:color="auto" w:sz="4" w:space="0"/>
              <w:left w:val="single" w:color="auto" w:sz="4" w:space="0"/>
              <w:bottom w:val="single" w:color="auto" w:sz="4" w:space="0"/>
              <w:right w:val="single" w:color="auto" w:sz="4" w:space="0"/>
            </w:tcBorders>
            <w:vAlign w:val="center"/>
          </w:tcPr>
          <w:p w14:paraId="52B96BD4">
            <w:pPr>
              <w:spacing w:line="440" w:lineRule="exact"/>
              <w:jc w:val="left"/>
              <w:rPr>
                <w:rFonts w:hint="eastAsia" w:ascii="宋体" w:hAnsi="宋体" w:eastAsia="宋体" w:cs="宋体"/>
                <w:sz w:val="24"/>
                <w:highlight w:val="none"/>
              </w:rPr>
            </w:pPr>
            <w:r>
              <w:rPr>
                <w:rFonts w:hint="eastAsia" w:ascii="宋体" w:hAnsi="宋体" w:eastAsia="宋体" w:cs="宋体"/>
                <w:sz w:val="24"/>
                <w:highlight w:val="none"/>
              </w:rPr>
              <w:t>递交地点：合肥市蜀山区湖光路电商园四期E栋4楼</w:t>
            </w:r>
            <w:r>
              <w:rPr>
                <w:rFonts w:hint="eastAsia" w:hAnsi="宋体" w:eastAsia="宋体" w:cs="宋体"/>
                <w:sz w:val="24"/>
                <w:szCs w:val="24"/>
                <w:highlight w:val="none"/>
              </w:rPr>
              <w:t>410室</w:t>
            </w:r>
          </w:p>
        </w:tc>
      </w:tr>
      <w:tr w14:paraId="5FE9DA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jc w:val="center"/>
        </w:trPr>
        <w:tc>
          <w:tcPr>
            <w:tcW w:w="852" w:type="dxa"/>
            <w:tcBorders>
              <w:top w:val="single" w:color="auto" w:sz="4" w:space="0"/>
              <w:left w:val="single" w:color="auto" w:sz="4" w:space="0"/>
              <w:bottom w:val="single" w:color="auto" w:sz="4" w:space="0"/>
              <w:right w:val="single" w:color="auto" w:sz="4" w:space="0"/>
            </w:tcBorders>
            <w:vAlign w:val="center"/>
          </w:tcPr>
          <w:p w14:paraId="48E92F85">
            <w:pPr>
              <w:spacing w:line="440" w:lineRule="exact"/>
              <w:jc w:val="center"/>
              <w:rPr>
                <w:rFonts w:hint="eastAsia" w:ascii="宋体" w:hAnsi="宋体" w:eastAsia="宋体" w:cs="宋体"/>
                <w:sz w:val="24"/>
                <w:highlight w:val="none"/>
              </w:rPr>
            </w:pPr>
            <w:r>
              <w:rPr>
                <w:rFonts w:hint="eastAsia" w:ascii="宋体" w:hAnsi="宋体" w:eastAsia="宋体" w:cs="宋体"/>
                <w:sz w:val="24"/>
                <w:highlight w:val="none"/>
              </w:rPr>
              <w:t>19</w:t>
            </w:r>
          </w:p>
        </w:tc>
        <w:tc>
          <w:tcPr>
            <w:tcW w:w="2389" w:type="dxa"/>
            <w:tcBorders>
              <w:top w:val="single" w:color="auto" w:sz="4" w:space="0"/>
              <w:left w:val="single" w:color="auto" w:sz="4" w:space="0"/>
              <w:bottom w:val="single" w:color="auto" w:sz="4" w:space="0"/>
              <w:right w:val="single" w:color="auto" w:sz="4" w:space="0"/>
            </w:tcBorders>
            <w:vAlign w:val="center"/>
          </w:tcPr>
          <w:p w14:paraId="34D0E08D">
            <w:pPr>
              <w:spacing w:line="440" w:lineRule="exact"/>
              <w:jc w:val="center"/>
              <w:rPr>
                <w:rFonts w:hint="eastAsia" w:ascii="宋体" w:hAnsi="宋体" w:eastAsia="宋体" w:cs="宋体"/>
                <w:sz w:val="24"/>
                <w:highlight w:val="none"/>
              </w:rPr>
            </w:pPr>
            <w:r>
              <w:rPr>
                <w:rFonts w:hint="eastAsia" w:ascii="宋体" w:hAnsi="宋体" w:eastAsia="宋体" w:cs="宋体"/>
                <w:sz w:val="24"/>
                <w:highlight w:val="none"/>
              </w:rPr>
              <w:t>无效响应文件</w:t>
            </w:r>
          </w:p>
        </w:tc>
        <w:tc>
          <w:tcPr>
            <w:tcW w:w="6644" w:type="dxa"/>
            <w:tcBorders>
              <w:top w:val="single" w:color="auto" w:sz="4" w:space="0"/>
              <w:left w:val="single" w:color="auto" w:sz="4" w:space="0"/>
              <w:bottom w:val="single" w:color="auto" w:sz="4" w:space="0"/>
              <w:right w:val="single" w:color="auto" w:sz="4" w:space="0"/>
            </w:tcBorders>
            <w:vAlign w:val="center"/>
          </w:tcPr>
          <w:p w14:paraId="4C4355E4">
            <w:pPr>
              <w:spacing w:line="440" w:lineRule="exact"/>
              <w:jc w:val="left"/>
              <w:rPr>
                <w:rFonts w:hint="eastAsia" w:ascii="宋体" w:hAnsi="宋体" w:eastAsia="宋体" w:cs="宋体"/>
                <w:sz w:val="24"/>
                <w:highlight w:val="none"/>
              </w:rPr>
            </w:pPr>
            <w:r>
              <w:rPr>
                <w:rFonts w:hint="eastAsia" w:ascii="宋体" w:hAnsi="宋体" w:eastAsia="宋体" w:cs="宋体"/>
                <w:sz w:val="24"/>
                <w:highlight w:val="none"/>
              </w:rPr>
              <w:t>1.响应文件未密封的</w:t>
            </w:r>
          </w:p>
          <w:p w14:paraId="4E42EF68">
            <w:pPr>
              <w:spacing w:line="440" w:lineRule="exact"/>
              <w:jc w:val="left"/>
              <w:rPr>
                <w:rFonts w:hint="eastAsia" w:ascii="宋体" w:hAnsi="宋体" w:eastAsia="宋体" w:cs="宋体"/>
                <w:sz w:val="24"/>
                <w:highlight w:val="none"/>
              </w:rPr>
            </w:pPr>
            <w:r>
              <w:rPr>
                <w:rFonts w:hint="eastAsia" w:ascii="宋体" w:hAnsi="宋体" w:eastAsia="宋体" w:cs="宋体"/>
                <w:sz w:val="24"/>
                <w:highlight w:val="none"/>
              </w:rPr>
              <w:t>2.响应文件未按要求加盖单位公章的</w:t>
            </w:r>
          </w:p>
          <w:p w14:paraId="78E751FA">
            <w:pPr>
              <w:spacing w:line="440" w:lineRule="exact"/>
              <w:jc w:val="left"/>
              <w:rPr>
                <w:rFonts w:hint="eastAsia" w:ascii="宋体" w:hAnsi="宋体" w:eastAsia="宋体" w:cs="宋体"/>
                <w:sz w:val="24"/>
                <w:highlight w:val="none"/>
              </w:rPr>
            </w:pPr>
            <w:r>
              <w:rPr>
                <w:rFonts w:hint="eastAsia" w:ascii="宋体" w:hAnsi="宋体" w:eastAsia="宋体" w:cs="宋体"/>
                <w:sz w:val="24"/>
                <w:highlight w:val="none"/>
              </w:rPr>
              <w:t>3.送达时间已超过采购邀请书规定时间的</w:t>
            </w:r>
          </w:p>
          <w:p w14:paraId="5D40E4EC">
            <w:pPr>
              <w:spacing w:line="440" w:lineRule="exact"/>
              <w:jc w:val="left"/>
              <w:rPr>
                <w:rFonts w:hint="eastAsia" w:ascii="宋体" w:hAnsi="宋体" w:eastAsia="宋体" w:cs="宋体"/>
                <w:sz w:val="24"/>
                <w:highlight w:val="none"/>
              </w:rPr>
            </w:pPr>
            <w:r>
              <w:rPr>
                <w:rFonts w:hint="eastAsia" w:ascii="宋体" w:hAnsi="宋体" w:eastAsia="宋体" w:cs="宋体"/>
                <w:sz w:val="24"/>
                <w:highlight w:val="none"/>
              </w:rPr>
              <w:t>4.响应报价超过最高限价的</w:t>
            </w:r>
          </w:p>
          <w:p w14:paraId="1D9B0A61">
            <w:pPr>
              <w:spacing w:line="440" w:lineRule="exact"/>
              <w:jc w:val="left"/>
              <w:rPr>
                <w:rFonts w:hint="eastAsia" w:eastAsia="宋体"/>
                <w:highlight w:val="none"/>
              </w:rPr>
            </w:pPr>
            <w:r>
              <w:rPr>
                <w:rFonts w:hint="eastAsia" w:ascii="宋体" w:hAnsi="宋体" w:eastAsia="宋体" w:cs="宋体"/>
                <w:sz w:val="24"/>
                <w:highlight w:val="none"/>
              </w:rPr>
              <w:t>5.本采购文件规定的其他符合性要求</w:t>
            </w:r>
          </w:p>
        </w:tc>
      </w:tr>
      <w:tr w14:paraId="4CEB71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6" w:hRule="atLeast"/>
          <w:jc w:val="center"/>
        </w:trPr>
        <w:tc>
          <w:tcPr>
            <w:tcW w:w="852" w:type="dxa"/>
            <w:tcBorders>
              <w:top w:val="single" w:color="auto" w:sz="4" w:space="0"/>
              <w:left w:val="single" w:color="auto" w:sz="4" w:space="0"/>
              <w:bottom w:val="single" w:color="auto" w:sz="4" w:space="0"/>
              <w:right w:val="single" w:color="auto" w:sz="4" w:space="0"/>
            </w:tcBorders>
            <w:vAlign w:val="center"/>
          </w:tcPr>
          <w:p w14:paraId="29628C0B">
            <w:pPr>
              <w:spacing w:line="440" w:lineRule="exact"/>
              <w:jc w:val="center"/>
              <w:rPr>
                <w:rFonts w:hint="eastAsia" w:cs="宋体" w:asciiTheme="majorEastAsia" w:hAnsiTheme="majorEastAsia" w:eastAsiaTheme="majorEastAsia"/>
                <w:sz w:val="24"/>
                <w:highlight w:val="none"/>
              </w:rPr>
            </w:pPr>
            <w:r>
              <w:rPr>
                <w:rFonts w:hint="eastAsia" w:cs="仿宋" w:asciiTheme="majorEastAsia" w:hAnsiTheme="majorEastAsia" w:eastAsiaTheme="majorEastAsia"/>
                <w:sz w:val="24"/>
                <w:highlight w:val="none"/>
              </w:rPr>
              <w:t>20</w:t>
            </w:r>
          </w:p>
        </w:tc>
        <w:tc>
          <w:tcPr>
            <w:tcW w:w="2389" w:type="dxa"/>
            <w:tcBorders>
              <w:top w:val="single" w:color="auto" w:sz="4" w:space="0"/>
              <w:left w:val="single" w:color="auto" w:sz="4" w:space="0"/>
              <w:bottom w:val="single" w:color="auto" w:sz="4" w:space="0"/>
              <w:right w:val="single" w:color="auto" w:sz="4" w:space="0"/>
            </w:tcBorders>
            <w:vAlign w:val="center"/>
          </w:tcPr>
          <w:p w14:paraId="44A34A3A">
            <w:pPr>
              <w:spacing w:line="440" w:lineRule="exact"/>
              <w:jc w:val="center"/>
              <w:rPr>
                <w:rFonts w:hint="eastAsia" w:cs="宋体" w:asciiTheme="majorEastAsia" w:hAnsiTheme="majorEastAsia" w:eastAsiaTheme="majorEastAsia"/>
                <w:sz w:val="24"/>
                <w:highlight w:val="none"/>
              </w:rPr>
            </w:pPr>
            <w:r>
              <w:rPr>
                <w:rFonts w:hint="eastAsia" w:cs="仿宋" w:asciiTheme="majorEastAsia" w:hAnsiTheme="majorEastAsia" w:eastAsiaTheme="majorEastAsia"/>
                <w:sz w:val="24"/>
                <w:highlight w:val="none"/>
              </w:rPr>
              <w:t>免费质保期</w:t>
            </w:r>
          </w:p>
        </w:tc>
        <w:tc>
          <w:tcPr>
            <w:tcW w:w="6644" w:type="dxa"/>
            <w:tcBorders>
              <w:top w:val="single" w:color="auto" w:sz="4" w:space="0"/>
              <w:left w:val="single" w:color="auto" w:sz="4" w:space="0"/>
              <w:bottom w:val="single" w:color="auto" w:sz="4" w:space="0"/>
              <w:right w:val="single" w:color="auto" w:sz="4" w:space="0"/>
            </w:tcBorders>
            <w:vAlign w:val="center"/>
          </w:tcPr>
          <w:p w14:paraId="476370CE">
            <w:pPr>
              <w:spacing w:line="440" w:lineRule="exact"/>
              <w:jc w:val="left"/>
              <w:rPr>
                <w:rFonts w:hint="eastAsia" w:cs="宋体" w:asciiTheme="majorEastAsia" w:hAnsiTheme="majorEastAsia" w:eastAsiaTheme="majorEastAsia"/>
                <w:sz w:val="24"/>
                <w:highlight w:val="none"/>
              </w:rPr>
            </w:pPr>
            <w:r>
              <w:rPr>
                <w:rFonts w:hint="eastAsia" w:cs="仿宋" w:asciiTheme="majorEastAsia" w:hAnsiTheme="majorEastAsia" w:eastAsiaTheme="majorEastAsia"/>
                <w:sz w:val="24"/>
                <w:szCs w:val="24"/>
                <w:highlight w:val="none"/>
              </w:rPr>
              <w:t>自验收合格之日起不少于2年。</w:t>
            </w:r>
          </w:p>
        </w:tc>
      </w:tr>
      <w:tr w14:paraId="5C867B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6" w:hRule="atLeast"/>
          <w:jc w:val="center"/>
        </w:trPr>
        <w:tc>
          <w:tcPr>
            <w:tcW w:w="852" w:type="dxa"/>
            <w:tcBorders>
              <w:top w:val="single" w:color="auto" w:sz="4" w:space="0"/>
              <w:left w:val="single" w:color="auto" w:sz="4" w:space="0"/>
              <w:bottom w:val="single" w:color="auto" w:sz="4" w:space="0"/>
              <w:right w:val="single" w:color="auto" w:sz="4" w:space="0"/>
            </w:tcBorders>
            <w:vAlign w:val="center"/>
          </w:tcPr>
          <w:p w14:paraId="7F719720">
            <w:pPr>
              <w:spacing w:line="440" w:lineRule="exact"/>
              <w:jc w:val="center"/>
              <w:rPr>
                <w:rFonts w:hint="eastAsia" w:cs="仿宋" w:asciiTheme="majorEastAsia" w:hAnsiTheme="majorEastAsia" w:eastAsiaTheme="majorEastAsia"/>
                <w:sz w:val="24"/>
                <w:highlight w:val="none"/>
              </w:rPr>
            </w:pPr>
            <w:r>
              <w:rPr>
                <w:rFonts w:hint="eastAsia" w:cs="仿宋" w:asciiTheme="majorEastAsia" w:hAnsiTheme="majorEastAsia" w:eastAsiaTheme="majorEastAsia"/>
                <w:sz w:val="24"/>
                <w:highlight w:val="none"/>
              </w:rPr>
              <w:t>21</w:t>
            </w:r>
          </w:p>
        </w:tc>
        <w:tc>
          <w:tcPr>
            <w:tcW w:w="2389" w:type="dxa"/>
            <w:tcBorders>
              <w:top w:val="single" w:color="auto" w:sz="4" w:space="0"/>
              <w:left w:val="single" w:color="auto" w:sz="4" w:space="0"/>
              <w:bottom w:val="single" w:color="auto" w:sz="4" w:space="0"/>
              <w:right w:val="single" w:color="auto" w:sz="4" w:space="0"/>
            </w:tcBorders>
            <w:vAlign w:val="center"/>
          </w:tcPr>
          <w:p w14:paraId="43BFAEB2">
            <w:pPr>
              <w:spacing w:line="440" w:lineRule="exact"/>
              <w:jc w:val="center"/>
              <w:rPr>
                <w:rFonts w:hint="eastAsia" w:ascii="宋体" w:hAnsi="宋体" w:eastAsia="宋体" w:cs="宋体"/>
                <w:sz w:val="24"/>
                <w:highlight w:val="none"/>
              </w:rPr>
            </w:pPr>
            <w:r>
              <w:rPr>
                <w:rFonts w:hint="eastAsia" w:ascii="宋体" w:hAnsi="宋体" w:eastAsia="宋体" w:cs="宋体"/>
                <w:sz w:val="24"/>
                <w:highlight w:val="none"/>
              </w:rPr>
              <w:t>确定提交最后报价的供应商</w:t>
            </w:r>
          </w:p>
        </w:tc>
        <w:tc>
          <w:tcPr>
            <w:tcW w:w="6644" w:type="dxa"/>
            <w:tcBorders>
              <w:top w:val="single" w:color="auto" w:sz="4" w:space="0"/>
              <w:left w:val="single" w:color="auto" w:sz="4" w:space="0"/>
              <w:bottom w:val="single" w:color="auto" w:sz="4" w:space="0"/>
              <w:right w:val="single" w:color="auto" w:sz="4" w:space="0"/>
            </w:tcBorders>
            <w:vAlign w:val="center"/>
          </w:tcPr>
          <w:p w14:paraId="2B9DB71C">
            <w:pPr>
              <w:spacing w:line="440" w:lineRule="exact"/>
              <w:jc w:val="left"/>
              <w:rPr>
                <w:rFonts w:hint="eastAsia" w:ascii="宋体" w:hAnsi="宋体" w:eastAsia="宋体" w:cs="宋体"/>
                <w:sz w:val="24"/>
                <w:highlight w:val="none"/>
              </w:rPr>
            </w:pPr>
            <w:r>
              <w:rPr>
                <w:rFonts w:hint="eastAsia" w:ascii="宋体" w:hAnsi="宋体" w:eastAsia="宋体" w:cs="宋体"/>
                <w:sz w:val="24"/>
                <w:highlight w:val="none"/>
              </w:rPr>
              <w:t>本项目磋商文件已详细列明采购标的技术、服务要求，在采购标的技术、服务要求不变的情况下，各供应商响应文件中的首轮报价即作为最终报价。</w:t>
            </w:r>
          </w:p>
        </w:tc>
      </w:tr>
      <w:tr w14:paraId="18BD63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6" w:hRule="atLeast"/>
          <w:jc w:val="center"/>
        </w:trPr>
        <w:tc>
          <w:tcPr>
            <w:tcW w:w="852" w:type="dxa"/>
            <w:tcBorders>
              <w:top w:val="single" w:color="auto" w:sz="4" w:space="0"/>
              <w:left w:val="single" w:color="auto" w:sz="4" w:space="0"/>
              <w:bottom w:val="single" w:color="auto" w:sz="4" w:space="0"/>
              <w:right w:val="single" w:color="auto" w:sz="4" w:space="0"/>
            </w:tcBorders>
            <w:vAlign w:val="center"/>
          </w:tcPr>
          <w:p w14:paraId="2E4A0308">
            <w:pPr>
              <w:spacing w:line="440" w:lineRule="exact"/>
              <w:jc w:val="center"/>
              <w:rPr>
                <w:rFonts w:hint="eastAsia" w:cs="仿宋" w:asciiTheme="majorEastAsia" w:hAnsiTheme="majorEastAsia" w:eastAsiaTheme="majorEastAsia"/>
                <w:sz w:val="24"/>
                <w:highlight w:val="none"/>
              </w:rPr>
            </w:pPr>
            <w:r>
              <w:rPr>
                <w:rFonts w:hint="eastAsia" w:cs="仿宋" w:asciiTheme="majorEastAsia" w:hAnsiTheme="majorEastAsia" w:eastAsiaTheme="majorEastAsia"/>
                <w:sz w:val="24"/>
                <w:highlight w:val="none"/>
              </w:rPr>
              <w:t>22</w:t>
            </w:r>
          </w:p>
        </w:tc>
        <w:tc>
          <w:tcPr>
            <w:tcW w:w="2389" w:type="dxa"/>
            <w:tcBorders>
              <w:top w:val="single" w:color="auto" w:sz="4" w:space="0"/>
              <w:left w:val="single" w:color="auto" w:sz="4" w:space="0"/>
              <w:bottom w:val="single" w:color="auto" w:sz="4" w:space="0"/>
              <w:right w:val="single" w:color="auto" w:sz="4" w:space="0"/>
            </w:tcBorders>
            <w:vAlign w:val="center"/>
          </w:tcPr>
          <w:p w14:paraId="68632385">
            <w:pPr>
              <w:spacing w:line="440" w:lineRule="exact"/>
              <w:jc w:val="center"/>
              <w:rPr>
                <w:rFonts w:hint="eastAsia" w:ascii="宋体" w:hAnsi="宋体" w:eastAsia="宋体" w:cs="宋体"/>
                <w:sz w:val="24"/>
                <w:highlight w:val="none"/>
              </w:rPr>
            </w:pPr>
            <w:r>
              <w:rPr>
                <w:rFonts w:hint="eastAsia" w:ascii="宋体" w:hAnsi="宋体" w:eastAsia="宋体" w:cs="宋体"/>
                <w:sz w:val="24"/>
                <w:highlight w:val="none"/>
              </w:rPr>
              <w:t>报价轮次</w:t>
            </w:r>
          </w:p>
        </w:tc>
        <w:tc>
          <w:tcPr>
            <w:tcW w:w="6644" w:type="dxa"/>
            <w:tcBorders>
              <w:top w:val="single" w:color="auto" w:sz="4" w:space="0"/>
              <w:left w:val="single" w:color="auto" w:sz="4" w:space="0"/>
              <w:bottom w:val="single" w:color="auto" w:sz="4" w:space="0"/>
              <w:right w:val="single" w:color="auto" w:sz="4" w:space="0"/>
            </w:tcBorders>
            <w:vAlign w:val="center"/>
          </w:tcPr>
          <w:p w14:paraId="3E568872">
            <w:pPr>
              <w:spacing w:line="440" w:lineRule="exact"/>
              <w:jc w:val="left"/>
              <w:rPr>
                <w:rFonts w:hint="eastAsia" w:ascii="宋体" w:hAnsi="宋体" w:eastAsia="宋体" w:cs="宋体"/>
                <w:sz w:val="24"/>
                <w:highlight w:val="none"/>
              </w:rPr>
            </w:pPr>
            <w:r>
              <w:rPr>
                <w:rFonts w:hint="eastAsia" w:ascii="宋体" w:hAnsi="宋体" w:eastAsia="宋体" w:cs="宋体"/>
                <w:sz w:val="24"/>
                <w:highlight w:val="none"/>
              </w:rPr>
              <w:t>一轮。由于本项目磋商文件已能够较详细的列明采购标的的技术、服务要求服务方案、内容以及合同条款，在服务方案、内容以及合同条款不变的情况下，各供应商响应文件中的首轮报价即作为最终报价。</w:t>
            </w:r>
          </w:p>
        </w:tc>
      </w:tr>
    </w:tbl>
    <w:p w14:paraId="349235B9">
      <w:pPr>
        <w:pStyle w:val="80"/>
        <w:jc w:val="center"/>
        <w:rPr>
          <w:rFonts w:hint="eastAsia" w:cs="宋体"/>
          <w:color w:val="000000"/>
          <w:sz w:val="24"/>
          <w:szCs w:val="24"/>
          <w:highlight w:val="none"/>
        </w:rPr>
        <w:sectPr>
          <w:headerReference r:id="rId7" w:type="default"/>
          <w:footerReference r:id="rId9" w:type="default"/>
          <w:headerReference r:id="rId8" w:type="even"/>
          <w:footerReference r:id="rId10" w:type="even"/>
          <w:pgSz w:w="11906" w:h="16838"/>
          <w:pgMar w:top="1440" w:right="1559" w:bottom="1440" w:left="1559" w:header="851" w:footer="992" w:gutter="0"/>
          <w:cols w:space="720" w:num="1"/>
          <w:docGrid w:type="lines" w:linePitch="312" w:charSpace="0"/>
        </w:sectPr>
      </w:pPr>
    </w:p>
    <w:p w14:paraId="6823D086">
      <w:pPr>
        <w:pStyle w:val="4"/>
        <w:keepLines/>
        <w:ind w:left="720" w:hanging="720"/>
        <w:jc w:val="center"/>
        <w:rPr>
          <w:rFonts w:hint="eastAsia" w:ascii="宋体" w:hAnsi="宋体" w:eastAsia="宋体" w:cs="宋体"/>
          <w:color w:val="000000"/>
          <w:sz w:val="32"/>
          <w:highlight w:val="none"/>
        </w:rPr>
      </w:pPr>
      <w:bookmarkStart w:id="8" w:name="_Toc5972"/>
      <w:r>
        <w:rPr>
          <w:rFonts w:ascii="宋体" w:hAnsi="宋体" w:eastAsia="宋体" w:cs="宋体"/>
          <w:color w:val="000000"/>
          <w:sz w:val="32"/>
          <w:highlight w:val="none"/>
        </w:rPr>
        <w:t>三、</w:t>
      </w:r>
      <w:r>
        <w:rPr>
          <w:rFonts w:hint="eastAsia" w:ascii="宋体" w:hAnsi="宋体" w:eastAsia="宋体" w:cs="宋体"/>
          <w:color w:val="000000"/>
          <w:sz w:val="32"/>
          <w:highlight w:val="none"/>
        </w:rPr>
        <w:t>供应商资格</w:t>
      </w:r>
      <w:bookmarkEnd w:id="6"/>
      <w:bookmarkEnd w:id="7"/>
      <w:bookmarkEnd w:id="8"/>
    </w:p>
    <w:p w14:paraId="4103881C">
      <w:pPr>
        <w:autoSpaceDE w:val="0"/>
        <w:autoSpaceDN w:val="0"/>
        <w:snapToGrid w:val="0"/>
        <w:spacing w:line="560" w:lineRule="exact"/>
        <w:ind w:firstLine="480" w:firstLineChars="200"/>
        <w:rPr>
          <w:rFonts w:hint="eastAsia" w:ascii="宋体" w:hAnsi="宋体" w:eastAsia="宋体" w:cs="宋体"/>
          <w:bCs/>
          <w:sz w:val="24"/>
          <w:szCs w:val="24"/>
          <w:highlight w:val="none"/>
        </w:rPr>
      </w:pPr>
      <w:bookmarkStart w:id="9" w:name="_Toc216158625"/>
      <w:bookmarkStart w:id="10" w:name="_Toc363199266"/>
      <w:r>
        <w:rPr>
          <w:rFonts w:hint="eastAsia" w:ascii="宋体" w:hAnsi="宋体" w:eastAsia="宋体" w:cs="宋体"/>
          <w:bCs/>
          <w:sz w:val="24"/>
          <w:szCs w:val="24"/>
          <w:highlight w:val="none"/>
        </w:rPr>
        <w:t>1.满足《中华人民共和国政府采购法》第二十二条规定；</w:t>
      </w:r>
    </w:p>
    <w:p w14:paraId="3F89756F">
      <w:pPr>
        <w:autoSpaceDE w:val="0"/>
        <w:autoSpaceDN w:val="0"/>
        <w:snapToGrid w:val="0"/>
        <w:spacing w:line="560" w:lineRule="exact"/>
        <w:ind w:firstLine="480" w:firstLineChars="200"/>
        <w:rPr>
          <w:rFonts w:hint="eastAsia" w:ascii="宋体" w:hAnsi="宋体" w:eastAsia="宋体" w:cs="宋体"/>
          <w:bCs/>
          <w:sz w:val="24"/>
          <w:szCs w:val="24"/>
          <w:highlight w:val="none"/>
        </w:rPr>
      </w:pPr>
      <w:r>
        <w:rPr>
          <w:rFonts w:hint="eastAsia" w:ascii="宋体" w:hAnsi="宋体" w:eastAsia="宋体" w:cs="宋体"/>
          <w:bCs/>
          <w:sz w:val="24"/>
          <w:szCs w:val="24"/>
          <w:highlight w:val="none"/>
        </w:rPr>
        <w:t>2.单位负责人为同一人或者存在直接控股、管理关系的不同供应商，不得参加同一合同项下的采购活动；</w:t>
      </w:r>
    </w:p>
    <w:p w14:paraId="176B064F">
      <w:pPr>
        <w:autoSpaceDE w:val="0"/>
        <w:autoSpaceDN w:val="0"/>
        <w:snapToGrid w:val="0"/>
        <w:spacing w:line="560" w:lineRule="exact"/>
        <w:ind w:firstLine="480" w:firstLineChars="200"/>
        <w:rPr>
          <w:rFonts w:hint="eastAsia" w:ascii="宋体" w:hAnsi="宋体" w:eastAsia="宋体" w:cs="宋体"/>
          <w:bCs/>
          <w:sz w:val="24"/>
          <w:szCs w:val="24"/>
          <w:highlight w:val="none"/>
        </w:rPr>
      </w:pPr>
      <w:r>
        <w:rPr>
          <w:rFonts w:hint="eastAsia" w:ascii="宋体" w:hAnsi="宋体" w:eastAsia="宋体" w:cs="宋体"/>
          <w:bCs/>
          <w:sz w:val="24"/>
          <w:szCs w:val="24"/>
          <w:highlight w:val="none"/>
        </w:rPr>
        <w:t>3.截至提交响应文件截止时间，供应商（不含其不具有独立法人资格的分支机构）存在下列有效情形之一的，其响应文件按无效处理。</w:t>
      </w:r>
    </w:p>
    <w:p w14:paraId="7FDDB626">
      <w:pPr>
        <w:autoSpaceDE w:val="0"/>
        <w:autoSpaceDN w:val="0"/>
        <w:snapToGrid w:val="0"/>
        <w:spacing w:line="560" w:lineRule="exact"/>
        <w:ind w:firstLine="480" w:firstLineChars="200"/>
        <w:rPr>
          <w:rFonts w:hint="eastAsia" w:ascii="宋体" w:hAnsi="宋体" w:eastAsia="宋体" w:cs="宋体"/>
          <w:bCs/>
          <w:sz w:val="24"/>
          <w:szCs w:val="24"/>
          <w:highlight w:val="none"/>
        </w:rPr>
      </w:pPr>
      <w:r>
        <w:rPr>
          <w:rFonts w:hint="eastAsia" w:ascii="宋体" w:hAnsi="宋体" w:eastAsia="宋体" w:cs="宋体"/>
          <w:bCs/>
          <w:sz w:val="24"/>
          <w:szCs w:val="24"/>
          <w:highlight w:val="none"/>
        </w:rPr>
        <w:t>（1）被人民法院列入失信被执行人名单的；</w:t>
      </w:r>
    </w:p>
    <w:p w14:paraId="77A1CB82">
      <w:pPr>
        <w:autoSpaceDE w:val="0"/>
        <w:autoSpaceDN w:val="0"/>
        <w:snapToGrid w:val="0"/>
        <w:spacing w:line="560" w:lineRule="exact"/>
        <w:ind w:firstLine="480" w:firstLineChars="200"/>
        <w:rPr>
          <w:rFonts w:hint="eastAsia" w:ascii="宋体" w:hAnsi="宋体" w:eastAsia="宋体" w:cs="宋体"/>
          <w:bCs/>
          <w:sz w:val="24"/>
          <w:szCs w:val="24"/>
          <w:highlight w:val="none"/>
        </w:rPr>
      </w:pPr>
      <w:r>
        <w:rPr>
          <w:rFonts w:hint="eastAsia" w:ascii="宋体" w:hAnsi="宋体" w:eastAsia="宋体" w:cs="宋体"/>
          <w:bCs/>
          <w:sz w:val="24"/>
          <w:szCs w:val="24"/>
          <w:highlight w:val="none"/>
        </w:rPr>
        <w:t>（2）被税务机关列入重大税收违法案件当事人名单的；</w:t>
      </w:r>
    </w:p>
    <w:p w14:paraId="1509363C">
      <w:pPr>
        <w:autoSpaceDE w:val="0"/>
        <w:autoSpaceDN w:val="0"/>
        <w:snapToGrid w:val="0"/>
        <w:spacing w:line="560" w:lineRule="exact"/>
        <w:ind w:firstLine="480" w:firstLineChars="200"/>
        <w:rPr>
          <w:rFonts w:hint="eastAsia" w:ascii="宋体" w:hAnsi="宋体" w:eastAsia="宋体" w:cs="宋体"/>
          <w:bCs/>
          <w:sz w:val="24"/>
          <w:szCs w:val="24"/>
          <w:highlight w:val="none"/>
        </w:rPr>
      </w:pPr>
      <w:r>
        <w:rPr>
          <w:rFonts w:hint="eastAsia" w:ascii="宋体" w:hAnsi="宋体" w:eastAsia="宋体" w:cs="宋体"/>
          <w:bCs/>
          <w:sz w:val="24"/>
          <w:szCs w:val="24"/>
          <w:highlight w:val="none"/>
        </w:rPr>
        <w:t>（3）被财政部门列入政府采购严重违法失信名单的；</w:t>
      </w:r>
    </w:p>
    <w:p w14:paraId="1D7266F4">
      <w:pPr>
        <w:autoSpaceDE w:val="0"/>
        <w:autoSpaceDN w:val="0"/>
        <w:snapToGrid w:val="0"/>
        <w:spacing w:line="560" w:lineRule="exact"/>
        <w:ind w:firstLine="480" w:firstLineChars="200"/>
        <w:rPr>
          <w:rFonts w:hint="eastAsia" w:ascii="宋体" w:hAnsi="宋体" w:eastAsia="宋体" w:cs="宋体"/>
          <w:bCs/>
          <w:sz w:val="24"/>
          <w:szCs w:val="24"/>
          <w:highlight w:val="none"/>
        </w:rPr>
      </w:pPr>
      <w:r>
        <w:rPr>
          <w:rFonts w:hint="eastAsia" w:ascii="宋体" w:hAnsi="宋体" w:eastAsia="宋体" w:cs="宋体"/>
          <w:bCs/>
          <w:sz w:val="24"/>
          <w:szCs w:val="24"/>
          <w:highlight w:val="none"/>
        </w:rPr>
        <w:t>（4）被市场监督管理部门列入经营异常名录或者严重违法失信企业名单的（未按照《企业信息公示暂行条例》（国务院令第654号）第八条规定的期限公示年度报告被列入经营异常名录的除外）。</w:t>
      </w:r>
    </w:p>
    <w:p w14:paraId="48E4593C">
      <w:pPr>
        <w:autoSpaceDE w:val="0"/>
        <w:autoSpaceDN w:val="0"/>
        <w:snapToGrid w:val="0"/>
        <w:spacing w:line="560" w:lineRule="exact"/>
        <w:ind w:firstLine="480" w:firstLineChars="200"/>
        <w:rPr>
          <w:rFonts w:hint="eastAsia" w:ascii="宋体" w:hAnsi="宋体" w:eastAsia="宋体" w:cs="宋体"/>
          <w:bCs/>
          <w:sz w:val="24"/>
          <w:szCs w:val="24"/>
          <w:highlight w:val="none"/>
        </w:rPr>
      </w:pPr>
      <w:r>
        <w:rPr>
          <w:rFonts w:hint="eastAsia" w:ascii="宋体" w:hAnsi="宋体" w:eastAsia="宋体" w:cs="宋体"/>
          <w:bCs/>
          <w:sz w:val="24"/>
          <w:szCs w:val="24"/>
          <w:highlight w:val="none"/>
        </w:rPr>
        <w:t>4.本项目不接受联合体响应。</w:t>
      </w:r>
    </w:p>
    <w:p w14:paraId="7B402E48">
      <w:pPr>
        <w:autoSpaceDE w:val="0"/>
        <w:autoSpaceDN w:val="0"/>
        <w:snapToGrid w:val="0"/>
        <w:spacing w:line="560" w:lineRule="exact"/>
        <w:ind w:firstLine="480" w:firstLineChars="200"/>
        <w:rPr>
          <w:rFonts w:hint="eastAsia" w:ascii="宋体" w:hAnsi="宋体" w:eastAsia="宋体" w:cs="宋体"/>
          <w:bCs/>
          <w:sz w:val="24"/>
          <w:szCs w:val="24"/>
          <w:highlight w:val="none"/>
        </w:rPr>
      </w:pPr>
    </w:p>
    <w:p w14:paraId="683C780A">
      <w:pPr>
        <w:keepLines/>
        <w:ind w:left="720"/>
        <w:jc w:val="center"/>
        <w:rPr>
          <w:rFonts w:hint="eastAsia" w:ascii="宋体" w:hAnsi="宋体" w:eastAsia="宋体" w:cs="宋体"/>
          <w:color w:val="000000"/>
          <w:sz w:val="32"/>
          <w:highlight w:val="none"/>
        </w:rPr>
      </w:pPr>
      <w:bookmarkStart w:id="11" w:name="_Toc15000"/>
      <w:r>
        <w:rPr>
          <w:rFonts w:ascii="宋体" w:hAnsi="宋体" w:eastAsia="宋体" w:cs="宋体"/>
          <w:color w:val="000000"/>
          <w:sz w:val="32"/>
          <w:highlight w:val="none"/>
        </w:rPr>
        <w:br w:type="page"/>
      </w:r>
    </w:p>
    <w:p w14:paraId="72D60972">
      <w:pPr>
        <w:pStyle w:val="4"/>
        <w:keepLines/>
        <w:ind w:left="720" w:hanging="720"/>
        <w:jc w:val="center"/>
        <w:rPr>
          <w:rFonts w:hint="eastAsia" w:ascii="宋体" w:hAnsi="宋体" w:eastAsia="宋体" w:cs="宋体"/>
          <w:color w:val="000000"/>
          <w:sz w:val="32"/>
          <w:highlight w:val="none"/>
        </w:rPr>
      </w:pPr>
      <w:r>
        <w:rPr>
          <w:rFonts w:ascii="宋体" w:hAnsi="宋体" w:eastAsia="宋体" w:cs="宋体"/>
          <w:color w:val="000000"/>
          <w:sz w:val="32"/>
          <w:highlight w:val="none"/>
        </w:rPr>
        <w:t>四、</w:t>
      </w:r>
      <w:r>
        <w:rPr>
          <w:rFonts w:hint="eastAsia" w:ascii="宋体" w:hAnsi="宋体" w:eastAsia="宋体" w:cs="宋体"/>
          <w:color w:val="000000"/>
          <w:sz w:val="32"/>
          <w:highlight w:val="none"/>
        </w:rPr>
        <w:t>供应商提交的报价文件内容</w:t>
      </w:r>
      <w:bookmarkEnd w:id="9"/>
      <w:bookmarkEnd w:id="10"/>
      <w:bookmarkEnd w:id="11"/>
    </w:p>
    <w:p w14:paraId="1835573F">
      <w:pPr>
        <w:pStyle w:val="80"/>
        <w:ind w:firstLine="482" w:firstLineChars="200"/>
        <w:jc w:val="both"/>
        <w:rPr>
          <w:rFonts w:hint="eastAsia" w:cs="宋体"/>
          <w:color w:val="000000"/>
          <w:sz w:val="24"/>
          <w:szCs w:val="24"/>
          <w:highlight w:val="none"/>
        </w:rPr>
      </w:pPr>
      <w:bookmarkStart w:id="12" w:name="_Toc18651"/>
      <w:bookmarkStart w:id="13" w:name="_Toc6091"/>
      <w:bookmarkStart w:id="14" w:name="_Toc29684"/>
      <w:bookmarkStart w:id="15" w:name="_Toc30095"/>
      <w:r>
        <w:rPr>
          <w:rFonts w:hint="eastAsia" w:cs="宋体"/>
          <w:color w:val="000000"/>
          <w:sz w:val="24"/>
          <w:szCs w:val="24"/>
          <w:highlight w:val="none"/>
        </w:rPr>
        <w:t>包含不限于以下内容：</w:t>
      </w:r>
      <w:bookmarkEnd w:id="12"/>
      <w:bookmarkEnd w:id="13"/>
      <w:bookmarkEnd w:id="14"/>
      <w:bookmarkEnd w:id="15"/>
    </w:p>
    <w:p w14:paraId="5160D70A">
      <w:pPr>
        <w:spacing w:line="360" w:lineRule="auto"/>
        <w:ind w:firstLine="480" w:firstLineChars="20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（1）法定代表人身份证明书或授权委托书；</w:t>
      </w:r>
    </w:p>
    <w:p w14:paraId="0B267B98">
      <w:pPr>
        <w:spacing w:line="360" w:lineRule="auto"/>
        <w:ind w:firstLine="480" w:firstLineChars="20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（2）响应声明；</w:t>
      </w:r>
    </w:p>
    <w:p w14:paraId="5E602B57">
      <w:pPr>
        <w:spacing w:line="360" w:lineRule="auto"/>
        <w:ind w:firstLine="480" w:firstLineChars="20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（3）响应报价表；</w:t>
      </w:r>
    </w:p>
    <w:p w14:paraId="2A6BA07E">
      <w:pPr>
        <w:spacing w:line="360" w:lineRule="auto"/>
        <w:ind w:firstLine="480" w:firstLineChars="20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（4）供应商综合情况简介；</w:t>
      </w:r>
    </w:p>
    <w:p w14:paraId="7DF8CD39">
      <w:pPr>
        <w:spacing w:line="360" w:lineRule="auto"/>
        <w:ind w:firstLine="480" w:firstLineChars="20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（5）报价表；</w:t>
      </w:r>
    </w:p>
    <w:p w14:paraId="4CE6008A">
      <w:pPr>
        <w:spacing w:line="360" w:lineRule="auto"/>
        <w:ind w:firstLine="480" w:firstLineChars="20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（6）涉及初步评审的相关证明材料；</w:t>
      </w:r>
    </w:p>
    <w:p w14:paraId="2EAF794A">
      <w:pPr>
        <w:spacing w:line="360" w:lineRule="auto"/>
        <w:ind w:firstLine="480" w:firstLineChars="20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（7）书面承诺书；</w:t>
      </w:r>
    </w:p>
    <w:p w14:paraId="1CCCC67B">
      <w:pPr>
        <w:spacing w:line="360" w:lineRule="auto"/>
        <w:ind w:firstLine="480" w:firstLineChars="20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（8）涉及详细评审的证明资料；</w:t>
      </w:r>
    </w:p>
    <w:p w14:paraId="76E711CE">
      <w:pPr>
        <w:spacing w:line="360" w:lineRule="auto"/>
        <w:ind w:firstLine="480" w:firstLineChars="20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 xml:space="preserve">（9）其他证明材料。 </w:t>
      </w:r>
    </w:p>
    <w:p w14:paraId="19A303B9">
      <w:pPr>
        <w:pStyle w:val="80"/>
        <w:jc w:val="center"/>
        <w:rPr>
          <w:rFonts w:hint="eastAsia" w:cs="宋体"/>
          <w:color w:val="000000"/>
          <w:sz w:val="24"/>
          <w:szCs w:val="24"/>
          <w:highlight w:val="none"/>
        </w:rPr>
        <w:sectPr>
          <w:pgSz w:w="11906" w:h="16838"/>
          <w:pgMar w:top="1440" w:right="1559" w:bottom="1440" w:left="1559" w:header="851" w:footer="992" w:gutter="0"/>
          <w:cols w:space="720" w:num="1"/>
          <w:docGrid w:type="lines" w:linePitch="312" w:charSpace="0"/>
        </w:sectPr>
      </w:pPr>
    </w:p>
    <w:p w14:paraId="1DD29BAA">
      <w:pPr>
        <w:pStyle w:val="4"/>
        <w:keepLines/>
        <w:ind w:left="720" w:hanging="720"/>
        <w:jc w:val="center"/>
        <w:rPr>
          <w:rFonts w:hint="eastAsia" w:ascii="宋体" w:hAnsi="宋体" w:eastAsia="宋体" w:cs="宋体"/>
          <w:color w:val="000000"/>
          <w:sz w:val="24"/>
          <w:highlight w:val="none"/>
        </w:rPr>
      </w:pPr>
      <w:bookmarkStart w:id="16" w:name="_Toc28373"/>
      <w:r>
        <w:rPr>
          <w:rFonts w:ascii="宋体" w:hAnsi="宋体" w:eastAsia="宋体" w:cs="宋体"/>
          <w:color w:val="000000"/>
          <w:sz w:val="32"/>
          <w:highlight w:val="none"/>
        </w:rPr>
        <w:t>五、</w:t>
      </w:r>
      <w:r>
        <w:rPr>
          <w:rFonts w:hint="eastAsia" w:ascii="宋体" w:hAnsi="宋体" w:eastAsia="宋体" w:cs="宋体"/>
          <w:color w:val="000000"/>
          <w:sz w:val="32"/>
          <w:highlight w:val="none"/>
        </w:rPr>
        <w:t>采购需求</w:t>
      </w:r>
      <w:bookmarkEnd w:id="16"/>
    </w:p>
    <w:p w14:paraId="33AA78DD">
      <w:pPr>
        <w:adjustRightInd w:val="0"/>
        <w:snapToGrid w:val="0"/>
        <w:spacing w:line="360" w:lineRule="auto"/>
        <w:ind w:firstLine="482" w:firstLineChars="200"/>
        <w:rPr>
          <w:rFonts w:hint="eastAsia" w:ascii="宋体" w:hAnsi="宋体" w:eastAsia="宋体" w:cs="宋体"/>
          <w:b/>
          <w:color w:val="000000"/>
          <w:sz w:val="24"/>
          <w:szCs w:val="28"/>
          <w:highlight w:val="none"/>
        </w:rPr>
      </w:pPr>
      <w:bookmarkStart w:id="17" w:name="_Toc216158627"/>
      <w:bookmarkStart w:id="18" w:name="_Toc363199267"/>
      <w:bookmarkStart w:id="19" w:name="_Toc6149"/>
      <w:r>
        <w:rPr>
          <w:rFonts w:hint="eastAsia" w:ascii="宋体" w:hAnsi="宋体" w:eastAsia="宋体" w:cs="宋体"/>
          <w:b/>
          <w:color w:val="000000"/>
          <w:sz w:val="24"/>
          <w:szCs w:val="28"/>
          <w:highlight w:val="none"/>
        </w:rPr>
        <w:t>一、项目概况</w:t>
      </w:r>
    </w:p>
    <w:p w14:paraId="2DEB814A">
      <w:pPr>
        <w:adjustRightInd w:val="0"/>
        <w:snapToGrid w:val="0"/>
        <w:spacing w:line="360" w:lineRule="auto"/>
        <w:ind w:firstLine="480" w:firstLineChars="200"/>
        <w:rPr>
          <w:rFonts w:hint="eastAsia" w:ascii="宋体" w:hAnsi="宋体" w:eastAsia="宋体" w:cs="宋体"/>
          <w:color w:val="000000"/>
          <w:sz w:val="24"/>
          <w:szCs w:val="28"/>
          <w:highlight w:val="none"/>
        </w:rPr>
      </w:pPr>
      <w:bookmarkStart w:id="20" w:name="OLE_LINK16"/>
      <w:bookmarkStart w:id="21" w:name="OLE_LINK17"/>
      <w:r>
        <w:rPr>
          <w:rFonts w:ascii="宋体" w:hAnsi="宋体" w:eastAsia="宋体" w:cs="宋体"/>
          <w:color w:val="000000"/>
          <w:sz w:val="24"/>
          <w:szCs w:val="28"/>
          <w:highlight w:val="none"/>
        </w:rPr>
        <w:t>本项目为合肥综合性科学中心环境研究院</w:t>
      </w:r>
      <w:r>
        <w:rPr>
          <w:rFonts w:hint="eastAsia" w:ascii="宋体" w:hAnsi="宋体" w:eastAsia="宋体" w:cs="宋体"/>
          <w:color w:val="000000"/>
          <w:sz w:val="24"/>
          <w:szCs w:val="28"/>
          <w:highlight w:val="none"/>
        </w:rPr>
        <w:t>企业技术创新服务中心气溶胶分析模块</w:t>
      </w:r>
      <w:r>
        <w:rPr>
          <w:rFonts w:ascii="宋体" w:hAnsi="宋体" w:eastAsia="宋体" w:cs="宋体"/>
          <w:color w:val="000000"/>
          <w:sz w:val="24"/>
          <w:szCs w:val="28"/>
          <w:highlight w:val="none"/>
        </w:rPr>
        <w:t>采购，采购的</w:t>
      </w:r>
      <w:r>
        <w:rPr>
          <w:rFonts w:hint="eastAsia" w:ascii="宋体" w:hAnsi="宋体" w:eastAsia="宋体" w:cs="宋体"/>
          <w:color w:val="000000"/>
          <w:sz w:val="24"/>
          <w:szCs w:val="28"/>
          <w:highlight w:val="none"/>
        </w:rPr>
        <w:t>气溶胶分析模块包含气溶胶数据采集与存储模块、数据采集模块和手持终端模块</w:t>
      </w:r>
      <w:r>
        <w:rPr>
          <w:rFonts w:ascii="宋体" w:hAnsi="宋体" w:eastAsia="宋体" w:cs="宋体"/>
          <w:color w:val="000000"/>
          <w:sz w:val="24"/>
          <w:szCs w:val="28"/>
          <w:highlight w:val="none"/>
        </w:rPr>
        <w:t>，支撑研发阶段</w:t>
      </w:r>
      <w:r>
        <w:rPr>
          <w:rFonts w:hint="eastAsia" w:ascii="宋体" w:hAnsi="宋体" w:eastAsia="宋体" w:cs="宋体"/>
          <w:color w:val="000000"/>
          <w:sz w:val="24"/>
          <w:szCs w:val="28"/>
          <w:highlight w:val="none"/>
        </w:rPr>
        <w:t>外场综合试验验证，具体为</w:t>
      </w:r>
      <w:r>
        <w:rPr>
          <w:rFonts w:ascii="宋体" w:hAnsi="宋体" w:eastAsia="宋体" w:cs="宋体"/>
          <w:color w:val="000000"/>
          <w:sz w:val="24"/>
          <w:szCs w:val="28"/>
          <w:highlight w:val="none"/>
        </w:rPr>
        <w:t>测试高湿、高盐、振动及尾气干扰等条件下的质控技术方案有效性，满足项目全流程质量管控需求。</w:t>
      </w:r>
    </w:p>
    <w:p w14:paraId="3ECBC6E7">
      <w:pPr>
        <w:adjustRightInd w:val="0"/>
        <w:snapToGrid w:val="0"/>
        <w:spacing w:line="360" w:lineRule="auto"/>
        <w:ind w:firstLine="482" w:firstLineChars="200"/>
        <w:rPr>
          <w:rFonts w:hint="eastAsia" w:ascii="宋体" w:hAnsi="宋体" w:eastAsia="宋体" w:cs="宋体"/>
          <w:b/>
          <w:color w:val="000000"/>
          <w:sz w:val="24"/>
          <w:szCs w:val="28"/>
          <w:highlight w:val="none"/>
        </w:rPr>
      </w:pPr>
      <w:r>
        <w:rPr>
          <w:rFonts w:hint="eastAsia" w:ascii="宋体" w:hAnsi="宋体" w:eastAsia="宋体" w:cs="宋体"/>
          <w:b/>
          <w:color w:val="000000"/>
          <w:sz w:val="24"/>
          <w:szCs w:val="28"/>
          <w:highlight w:val="none"/>
        </w:rPr>
        <w:t>二、气溶胶分析模块技术参数</w:t>
      </w:r>
      <w:r>
        <w:rPr>
          <w:rFonts w:ascii="宋体" w:hAnsi="宋体" w:eastAsia="宋体" w:cs="宋体"/>
          <w:b/>
          <w:color w:val="000000"/>
          <w:sz w:val="24"/>
          <w:szCs w:val="28"/>
          <w:highlight w:val="none"/>
        </w:rPr>
        <w:t>要求</w:t>
      </w:r>
    </w:p>
    <w:p w14:paraId="2A9A6FA6">
      <w:pPr>
        <w:spacing w:line="360" w:lineRule="auto"/>
        <w:ind w:firstLine="482" w:firstLineChars="200"/>
        <w:rPr>
          <w:rFonts w:hint="eastAsia" w:asciiTheme="minorEastAsia" w:hAnsiTheme="minorEastAsia" w:eastAsiaTheme="minorEastAsia" w:cstheme="minorEastAsia"/>
          <w:b/>
          <w:sz w:val="24"/>
          <w:szCs w:val="24"/>
          <w:highlight w:val="none"/>
        </w:rPr>
      </w:pPr>
      <w:r>
        <w:rPr>
          <w:rFonts w:hint="eastAsia" w:asciiTheme="minorEastAsia" w:hAnsiTheme="minorEastAsia" w:eastAsiaTheme="minorEastAsia" w:cstheme="minorEastAsia"/>
          <w:b/>
          <w:sz w:val="24"/>
          <w:szCs w:val="24"/>
          <w:highlight w:val="none"/>
        </w:rPr>
        <w:t>（1）</w:t>
      </w:r>
      <w:r>
        <w:rPr>
          <w:rFonts w:asciiTheme="minorEastAsia" w:hAnsiTheme="minorEastAsia" w:eastAsiaTheme="minorEastAsia" w:cstheme="minorEastAsia"/>
          <w:b/>
          <w:sz w:val="24"/>
          <w:szCs w:val="24"/>
          <w:highlight w:val="none"/>
        </w:rPr>
        <w:t>气溶胶数据采集与存储模块</w:t>
      </w:r>
      <w:r>
        <w:rPr>
          <w:rFonts w:hint="eastAsia" w:asciiTheme="minorEastAsia" w:hAnsiTheme="minorEastAsia" w:eastAsiaTheme="minorEastAsia" w:cstheme="minorEastAsia"/>
          <w:b/>
          <w:sz w:val="24"/>
          <w:szCs w:val="24"/>
          <w:highlight w:val="none"/>
        </w:rPr>
        <w:t>（1套）</w:t>
      </w:r>
    </w:p>
    <w:p w14:paraId="01BA0415">
      <w:pPr>
        <w:spacing w:line="360" w:lineRule="auto"/>
        <w:ind w:firstLine="480" w:firstLineChars="200"/>
        <w:rPr>
          <w:rFonts w:hint="eastAsia" w:asciiTheme="minorEastAsia" w:hAnsiTheme="minorEastAsia" w:eastAsiaTheme="minorEastAsia" w:cstheme="minorEastAsia"/>
          <w:bCs/>
          <w:sz w:val="24"/>
          <w:szCs w:val="24"/>
          <w:highlight w:val="none"/>
        </w:rPr>
      </w:pPr>
      <w:r>
        <w:rPr>
          <w:rFonts w:hint="eastAsia" w:asciiTheme="minorEastAsia" w:hAnsiTheme="minorEastAsia" w:eastAsiaTheme="minorEastAsia" w:cstheme="minorEastAsia"/>
          <w:bCs/>
          <w:sz w:val="24"/>
          <w:szCs w:val="24"/>
          <w:highlight w:val="none"/>
        </w:rPr>
        <w:t>1)功能：具备USB等标准数据接口，用于导出采样日志和参数；可实时记录采集颗粒物浓度的时序变化。具备自动控制、数据记录和接口功能。</w:t>
      </w:r>
    </w:p>
    <w:p w14:paraId="583B45C3">
      <w:pPr>
        <w:spacing w:line="360" w:lineRule="auto"/>
        <w:ind w:firstLine="480" w:firstLineChars="200"/>
        <w:rPr>
          <w:rFonts w:hint="eastAsia" w:asciiTheme="minorEastAsia" w:hAnsiTheme="minorEastAsia" w:eastAsiaTheme="minorEastAsia" w:cstheme="minorEastAsia"/>
          <w:bCs/>
          <w:sz w:val="24"/>
          <w:szCs w:val="24"/>
          <w:highlight w:val="none"/>
        </w:rPr>
      </w:pPr>
      <w:r>
        <w:rPr>
          <w:rFonts w:hint="eastAsia" w:asciiTheme="minorEastAsia" w:hAnsiTheme="minorEastAsia" w:eastAsiaTheme="minorEastAsia" w:cstheme="minorEastAsia"/>
          <w:bCs/>
          <w:sz w:val="24"/>
          <w:szCs w:val="24"/>
          <w:highlight w:val="none"/>
        </w:rPr>
        <w:t>2）采集界面：（USB）记忆棒；</w:t>
      </w:r>
    </w:p>
    <w:p w14:paraId="74F02327">
      <w:pPr>
        <w:spacing w:line="360" w:lineRule="auto"/>
        <w:ind w:firstLine="480" w:firstLineChars="200"/>
        <w:rPr>
          <w:rFonts w:hint="eastAsia" w:asciiTheme="minorEastAsia" w:hAnsiTheme="minorEastAsia" w:eastAsiaTheme="minorEastAsia" w:cstheme="minorEastAsia"/>
          <w:bCs/>
          <w:sz w:val="24"/>
          <w:szCs w:val="24"/>
          <w:highlight w:val="none"/>
        </w:rPr>
      </w:pPr>
      <w:r>
        <w:rPr>
          <w:rFonts w:hint="eastAsia" w:asciiTheme="minorEastAsia" w:hAnsiTheme="minorEastAsia" w:eastAsiaTheme="minorEastAsia" w:cstheme="minorEastAsia"/>
          <w:bCs/>
          <w:sz w:val="24"/>
          <w:szCs w:val="24"/>
          <w:highlight w:val="none"/>
        </w:rPr>
        <w:t>3）采集频率：每5分钟做一次记录；</w:t>
      </w:r>
    </w:p>
    <w:p w14:paraId="3B8193CB">
      <w:pPr>
        <w:spacing w:line="360" w:lineRule="auto"/>
        <w:ind w:firstLine="480" w:firstLineChars="200"/>
        <w:rPr>
          <w:rFonts w:hint="eastAsia" w:asciiTheme="minorEastAsia" w:hAnsiTheme="minorEastAsia" w:eastAsiaTheme="minorEastAsia" w:cstheme="minorEastAsia"/>
          <w:bCs/>
          <w:sz w:val="24"/>
          <w:szCs w:val="24"/>
          <w:highlight w:val="none"/>
        </w:rPr>
      </w:pPr>
      <w:r>
        <w:rPr>
          <w:rFonts w:hint="eastAsia" w:asciiTheme="minorEastAsia" w:hAnsiTheme="minorEastAsia" w:eastAsiaTheme="minorEastAsia" w:cstheme="minorEastAsia"/>
          <w:bCs/>
          <w:sz w:val="24"/>
          <w:szCs w:val="24"/>
          <w:highlight w:val="none"/>
        </w:rPr>
        <w:t>4）时间分辨率：秒级数据存储。</w:t>
      </w:r>
    </w:p>
    <w:p w14:paraId="750F99B3">
      <w:pPr>
        <w:spacing w:line="360" w:lineRule="auto"/>
        <w:ind w:firstLine="482" w:firstLineChars="200"/>
        <w:rPr>
          <w:rFonts w:hint="eastAsia" w:asciiTheme="minorEastAsia" w:hAnsiTheme="minorEastAsia" w:eastAsiaTheme="minorEastAsia" w:cstheme="minorEastAsia"/>
          <w:b/>
          <w:sz w:val="24"/>
          <w:szCs w:val="24"/>
          <w:highlight w:val="none"/>
        </w:rPr>
      </w:pPr>
      <w:r>
        <w:rPr>
          <w:rFonts w:hint="eastAsia" w:asciiTheme="minorEastAsia" w:hAnsiTheme="minorEastAsia" w:eastAsiaTheme="minorEastAsia" w:cstheme="minorEastAsia"/>
          <w:b/>
          <w:sz w:val="24"/>
          <w:szCs w:val="24"/>
          <w:highlight w:val="none"/>
        </w:rPr>
        <w:t>（2）数据采集模块</w:t>
      </w:r>
      <w:r>
        <w:rPr>
          <w:rFonts w:hint="eastAsia" w:asciiTheme="minorEastAsia" w:hAnsiTheme="minorEastAsia" w:eastAsiaTheme="minorEastAsia" w:cstheme="minorEastAsia"/>
          <w:b/>
          <w:sz w:val="24"/>
          <w:szCs w:val="24"/>
          <w:highlight w:val="none"/>
        </w:rPr>
        <w:t>（1套）</w:t>
      </w:r>
    </w:p>
    <w:p w14:paraId="728868C0">
      <w:pPr>
        <w:spacing w:line="360" w:lineRule="auto"/>
        <w:ind w:firstLine="480" w:firstLineChars="200"/>
        <w:rPr>
          <w:rFonts w:hint="eastAsia" w:asciiTheme="minorEastAsia" w:hAnsiTheme="minorEastAsia" w:eastAsiaTheme="minorEastAsia" w:cstheme="minorEastAsia"/>
          <w:bCs/>
          <w:sz w:val="24"/>
          <w:szCs w:val="24"/>
          <w:highlight w:val="none"/>
        </w:rPr>
      </w:pPr>
      <w:r>
        <w:rPr>
          <w:rFonts w:hint="eastAsia" w:asciiTheme="minorEastAsia" w:hAnsiTheme="minorEastAsia" w:eastAsiaTheme="minorEastAsia" w:cstheme="minorEastAsia"/>
          <w:bCs/>
          <w:sz w:val="24"/>
          <w:szCs w:val="24"/>
          <w:highlight w:val="none"/>
        </w:rPr>
        <w:t>1)功能：采集所有传感器数据，计算衍生参数（如阵风、露点、风寒指数等），管理通信协议。</w:t>
      </w:r>
    </w:p>
    <w:p w14:paraId="76279059">
      <w:pPr>
        <w:spacing w:line="360" w:lineRule="auto"/>
        <w:ind w:firstLine="480" w:firstLineChars="200"/>
        <w:rPr>
          <w:rFonts w:hint="eastAsia" w:asciiTheme="minorEastAsia" w:hAnsiTheme="minorEastAsia" w:eastAsiaTheme="minorEastAsia" w:cstheme="minorEastAsia"/>
          <w:bCs/>
          <w:sz w:val="24"/>
          <w:szCs w:val="24"/>
          <w:highlight w:val="none"/>
        </w:rPr>
      </w:pPr>
      <w:r>
        <w:rPr>
          <w:rFonts w:hint="eastAsia" w:asciiTheme="minorEastAsia" w:hAnsiTheme="minorEastAsia" w:eastAsiaTheme="minorEastAsia" w:cstheme="minorEastAsia"/>
          <w:bCs/>
          <w:sz w:val="24"/>
          <w:szCs w:val="24"/>
          <w:highlight w:val="none"/>
        </w:rPr>
        <w:t>2）核心模块：单芯片开源平台模组。</w:t>
      </w:r>
    </w:p>
    <w:p w14:paraId="66D9973F">
      <w:pPr>
        <w:spacing w:line="360" w:lineRule="auto"/>
        <w:ind w:firstLine="480" w:firstLineChars="200"/>
        <w:rPr>
          <w:rFonts w:hint="eastAsia" w:asciiTheme="minorEastAsia" w:hAnsiTheme="minorEastAsia" w:eastAsiaTheme="minorEastAsia" w:cstheme="minorEastAsia"/>
          <w:bCs/>
          <w:sz w:val="24"/>
          <w:szCs w:val="24"/>
          <w:highlight w:val="none"/>
        </w:rPr>
      </w:pPr>
      <w:r>
        <w:rPr>
          <w:rFonts w:hint="eastAsia" w:asciiTheme="minorEastAsia" w:hAnsiTheme="minorEastAsia" w:eastAsiaTheme="minorEastAsia" w:cstheme="minorEastAsia"/>
          <w:bCs/>
          <w:sz w:val="24"/>
          <w:szCs w:val="24"/>
          <w:highlight w:val="none"/>
        </w:rPr>
        <w:t>3）内存：16GB；</w:t>
      </w:r>
    </w:p>
    <w:p w14:paraId="448C41E6">
      <w:pPr>
        <w:spacing w:line="360" w:lineRule="auto"/>
        <w:ind w:firstLine="480" w:firstLineChars="200"/>
        <w:rPr>
          <w:rFonts w:hint="eastAsia" w:asciiTheme="minorEastAsia" w:hAnsiTheme="minorEastAsia" w:eastAsiaTheme="minorEastAsia" w:cstheme="minorEastAsia"/>
          <w:bCs/>
          <w:sz w:val="24"/>
          <w:szCs w:val="24"/>
          <w:highlight w:val="none"/>
        </w:rPr>
      </w:pPr>
      <w:r>
        <w:rPr>
          <w:rFonts w:hint="eastAsia" w:asciiTheme="minorEastAsia" w:hAnsiTheme="minorEastAsia" w:eastAsiaTheme="minorEastAsia" w:cstheme="minorEastAsia"/>
          <w:bCs/>
          <w:sz w:val="24"/>
          <w:szCs w:val="24"/>
          <w:highlight w:val="none"/>
        </w:rPr>
        <w:t>4）网络连接：无线WiFi、蓝牙4.2；有线RJ45网口；</w:t>
      </w:r>
    </w:p>
    <w:p w14:paraId="53C8F19D">
      <w:pPr>
        <w:spacing w:line="360" w:lineRule="auto"/>
        <w:ind w:firstLine="480" w:firstLineChars="200"/>
        <w:rPr>
          <w:rFonts w:hint="eastAsia" w:asciiTheme="minorEastAsia" w:hAnsiTheme="minorEastAsia" w:eastAsiaTheme="minorEastAsia" w:cstheme="minorEastAsia"/>
          <w:bCs/>
          <w:sz w:val="24"/>
          <w:szCs w:val="24"/>
          <w:highlight w:val="none"/>
        </w:rPr>
      </w:pPr>
      <w:r>
        <w:rPr>
          <w:rFonts w:hint="eastAsia" w:asciiTheme="minorEastAsia" w:hAnsiTheme="minorEastAsia" w:eastAsiaTheme="minorEastAsia" w:cstheme="minorEastAsia"/>
          <w:bCs/>
          <w:sz w:val="24"/>
          <w:szCs w:val="24"/>
          <w:highlight w:val="none"/>
        </w:rPr>
        <w:t>5）通用接口：USBx4,HDMI；</w:t>
      </w:r>
    </w:p>
    <w:p w14:paraId="5EEA04CD">
      <w:pPr>
        <w:spacing w:line="360" w:lineRule="auto"/>
        <w:ind w:firstLine="480" w:firstLineChars="200"/>
        <w:rPr>
          <w:rFonts w:hint="eastAsia" w:asciiTheme="minorEastAsia" w:hAnsiTheme="minorEastAsia" w:eastAsiaTheme="minorEastAsia" w:cstheme="minorEastAsia"/>
          <w:bCs/>
          <w:sz w:val="24"/>
          <w:szCs w:val="24"/>
          <w:highlight w:val="none"/>
        </w:rPr>
      </w:pPr>
      <w:r>
        <w:rPr>
          <w:rFonts w:hint="eastAsia" w:asciiTheme="minorEastAsia" w:hAnsiTheme="minorEastAsia" w:eastAsiaTheme="minorEastAsia" w:cstheme="minorEastAsia"/>
          <w:bCs/>
          <w:sz w:val="24"/>
          <w:szCs w:val="24"/>
          <w:highlight w:val="none"/>
        </w:rPr>
        <w:t>6）插槽：Micro-SD；</w:t>
      </w:r>
    </w:p>
    <w:p w14:paraId="52C71479">
      <w:pPr>
        <w:spacing w:line="360" w:lineRule="auto"/>
        <w:ind w:firstLine="480" w:firstLineChars="200"/>
        <w:rPr>
          <w:rFonts w:hint="eastAsia" w:asciiTheme="minorEastAsia" w:hAnsiTheme="minorEastAsia" w:eastAsiaTheme="minorEastAsia" w:cstheme="minorEastAsia"/>
          <w:bCs/>
          <w:sz w:val="24"/>
          <w:szCs w:val="24"/>
          <w:highlight w:val="none"/>
        </w:rPr>
      </w:pPr>
      <w:r>
        <w:rPr>
          <w:rFonts w:hint="eastAsia" w:asciiTheme="minorEastAsia" w:hAnsiTheme="minorEastAsia" w:eastAsiaTheme="minorEastAsia" w:cstheme="minorEastAsia"/>
          <w:bCs/>
          <w:sz w:val="24"/>
          <w:szCs w:val="24"/>
          <w:highlight w:val="none"/>
        </w:rPr>
        <w:t>7）扩展模块：WiFi无线转换RS232/422/LAN模块。</w:t>
      </w:r>
    </w:p>
    <w:p w14:paraId="3A69444B">
      <w:pPr>
        <w:spacing w:line="360" w:lineRule="auto"/>
        <w:ind w:firstLine="482" w:firstLineChars="200"/>
        <w:rPr>
          <w:rFonts w:hint="eastAsia" w:asciiTheme="minorEastAsia" w:hAnsiTheme="minorEastAsia" w:eastAsiaTheme="minorEastAsia" w:cstheme="minorEastAsia"/>
          <w:b/>
          <w:sz w:val="24"/>
          <w:szCs w:val="24"/>
          <w:highlight w:val="none"/>
        </w:rPr>
      </w:pPr>
      <w:r>
        <w:rPr>
          <w:rFonts w:hint="eastAsia" w:asciiTheme="minorEastAsia" w:hAnsiTheme="minorEastAsia" w:eastAsiaTheme="minorEastAsia" w:cstheme="minorEastAsia"/>
          <w:b/>
          <w:sz w:val="24"/>
          <w:szCs w:val="24"/>
          <w:highlight w:val="none"/>
        </w:rPr>
        <w:t>（3）手持终端</w:t>
      </w:r>
      <w:r>
        <w:rPr>
          <w:rFonts w:hint="eastAsia" w:asciiTheme="minorEastAsia" w:hAnsiTheme="minorEastAsia" w:eastAsiaTheme="minorEastAsia" w:cstheme="minorEastAsia"/>
          <w:b/>
          <w:sz w:val="24"/>
          <w:szCs w:val="24"/>
          <w:highlight w:val="none"/>
        </w:rPr>
        <w:t>（1套）</w:t>
      </w:r>
    </w:p>
    <w:p w14:paraId="736DBF05">
      <w:pPr>
        <w:spacing w:line="360" w:lineRule="auto"/>
        <w:ind w:firstLine="480" w:firstLineChars="200"/>
        <w:rPr>
          <w:rFonts w:hint="eastAsia" w:asciiTheme="minorEastAsia" w:hAnsiTheme="minorEastAsia" w:eastAsiaTheme="minorEastAsia" w:cstheme="minorEastAsia"/>
          <w:bCs/>
          <w:sz w:val="24"/>
          <w:szCs w:val="24"/>
          <w:highlight w:val="none"/>
        </w:rPr>
      </w:pPr>
      <w:r>
        <w:rPr>
          <w:rFonts w:hint="eastAsia" w:asciiTheme="minorEastAsia" w:hAnsiTheme="minorEastAsia" w:eastAsiaTheme="minorEastAsia" w:cstheme="minorEastAsia"/>
          <w:bCs/>
          <w:sz w:val="24"/>
          <w:szCs w:val="24"/>
          <w:highlight w:val="none"/>
        </w:rPr>
        <w:t>1）功能：显示/设置气象传感模块数据和储存。</w:t>
      </w:r>
    </w:p>
    <w:p w14:paraId="5446117C">
      <w:pPr>
        <w:spacing w:line="360" w:lineRule="auto"/>
        <w:ind w:firstLine="480" w:firstLineChars="200"/>
        <w:rPr>
          <w:rFonts w:hint="eastAsia" w:asciiTheme="minorEastAsia" w:hAnsiTheme="minorEastAsia" w:eastAsiaTheme="minorEastAsia" w:cstheme="minorEastAsia"/>
          <w:bCs/>
          <w:sz w:val="24"/>
          <w:szCs w:val="24"/>
          <w:highlight w:val="none"/>
        </w:rPr>
      </w:pPr>
      <w:r>
        <w:rPr>
          <w:rFonts w:hint="eastAsia" w:asciiTheme="minorEastAsia" w:hAnsiTheme="minorEastAsia" w:eastAsiaTheme="minorEastAsia" w:cstheme="minorEastAsia"/>
          <w:bCs/>
          <w:sz w:val="24"/>
          <w:szCs w:val="24"/>
          <w:highlight w:val="none"/>
        </w:rPr>
        <w:t>2）屏幕：IPS；</w:t>
      </w:r>
    </w:p>
    <w:p w14:paraId="1F19A6D4">
      <w:pPr>
        <w:spacing w:line="360" w:lineRule="auto"/>
        <w:ind w:firstLine="480" w:firstLineChars="200"/>
        <w:rPr>
          <w:rFonts w:hint="eastAsia" w:asciiTheme="minorEastAsia" w:hAnsiTheme="minorEastAsia" w:eastAsiaTheme="minorEastAsia" w:cstheme="minorEastAsia"/>
          <w:bCs/>
          <w:sz w:val="24"/>
          <w:szCs w:val="24"/>
          <w:highlight w:val="none"/>
        </w:rPr>
      </w:pPr>
      <w:r>
        <w:rPr>
          <w:rFonts w:hint="eastAsia" w:asciiTheme="minorEastAsia" w:hAnsiTheme="minorEastAsia" w:eastAsiaTheme="minorEastAsia" w:cstheme="minorEastAsia"/>
          <w:bCs/>
          <w:sz w:val="24"/>
          <w:szCs w:val="24"/>
          <w:highlight w:val="none"/>
        </w:rPr>
        <w:t>3）显示器：1280x 800 分辨率；</w:t>
      </w:r>
    </w:p>
    <w:p w14:paraId="3621D242">
      <w:pPr>
        <w:spacing w:line="360" w:lineRule="auto"/>
        <w:ind w:firstLine="480" w:firstLineChars="200"/>
        <w:rPr>
          <w:rFonts w:hint="eastAsia" w:asciiTheme="minorEastAsia" w:hAnsiTheme="minorEastAsia" w:eastAsiaTheme="minorEastAsia" w:cstheme="minorEastAsia"/>
          <w:bCs/>
          <w:sz w:val="24"/>
          <w:szCs w:val="24"/>
          <w:highlight w:val="none"/>
        </w:rPr>
      </w:pPr>
      <w:r>
        <w:rPr>
          <w:rFonts w:hint="eastAsia" w:asciiTheme="minorEastAsia" w:hAnsiTheme="minorEastAsia" w:eastAsiaTheme="minorEastAsia" w:cstheme="minorEastAsia"/>
          <w:bCs/>
          <w:sz w:val="24"/>
          <w:szCs w:val="24"/>
          <w:highlight w:val="none"/>
        </w:rPr>
        <w:t>4）对角尺寸：7''；</w:t>
      </w:r>
    </w:p>
    <w:p w14:paraId="4A8BED24">
      <w:pPr>
        <w:spacing w:line="360" w:lineRule="auto"/>
        <w:ind w:firstLine="480" w:firstLineChars="200"/>
        <w:rPr>
          <w:rFonts w:hint="eastAsia" w:asciiTheme="minorEastAsia" w:hAnsiTheme="minorEastAsia" w:eastAsiaTheme="minorEastAsia" w:cstheme="minorEastAsia"/>
          <w:bCs/>
          <w:sz w:val="24"/>
          <w:szCs w:val="24"/>
          <w:highlight w:val="none"/>
        </w:rPr>
      </w:pPr>
      <w:r>
        <w:rPr>
          <w:rFonts w:hint="eastAsia" w:asciiTheme="minorEastAsia" w:hAnsiTheme="minorEastAsia" w:eastAsiaTheme="minorEastAsia" w:cstheme="minorEastAsia"/>
          <w:bCs/>
          <w:sz w:val="24"/>
          <w:szCs w:val="24"/>
          <w:highlight w:val="none"/>
        </w:rPr>
        <w:t>5）供电：5VDC；</w:t>
      </w:r>
    </w:p>
    <w:p w14:paraId="75155CA2">
      <w:pPr>
        <w:spacing w:line="360" w:lineRule="auto"/>
        <w:ind w:firstLine="480" w:firstLineChars="200"/>
        <w:rPr>
          <w:rFonts w:hint="eastAsia" w:asciiTheme="minorEastAsia" w:hAnsiTheme="minorEastAsia" w:eastAsiaTheme="minorEastAsia" w:cstheme="minorEastAsia"/>
          <w:bCs/>
          <w:sz w:val="24"/>
          <w:szCs w:val="24"/>
          <w:highlight w:val="none"/>
        </w:rPr>
      </w:pPr>
      <w:r>
        <w:rPr>
          <w:rFonts w:hint="eastAsia" w:asciiTheme="minorEastAsia" w:hAnsiTheme="minorEastAsia" w:eastAsiaTheme="minorEastAsia" w:cstheme="minorEastAsia"/>
          <w:bCs/>
          <w:sz w:val="24"/>
          <w:szCs w:val="24"/>
          <w:highlight w:val="none"/>
        </w:rPr>
        <w:t>6）电流：2.5A；</w:t>
      </w:r>
    </w:p>
    <w:p w14:paraId="4F8FBBE5">
      <w:pPr>
        <w:spacing w:line="360" w:lineRule="auto"/>
        <w:ind w:firstLine="480" w:firstLineChars="200"/>
        <w:rPr>
          <w:rFonts w:hint="eastAsia" w:asciiTheme="minorEastAsia" w:hAnsiTheme="minorEastAsia" w:eastAsiaTheme="minorEastAsia" w:cstheme="minorEastAsia"/>
          <w:bCs/>
          <w:sz w:val="24"/>
          <w:szCs w:val="24"/>
          <w:highlight w:val="none"/>
        </w:rPr>
      </w:pPr>
      <w:r>
        <w:rPr>
          <w:rFonts w:hint="eastAsia" w:asciiTheme="minorEastAsia" w:hAnsiTheme="minorEastAsia" w:eastAsiaTheme="minorEastAsia" w:cstheme="minorEastAsia"/>
          <w:bCs/>
          <w:sz w:val="24"/>
          <w:szCs w:val="24"/>
          <w:highlight w:val="none"/>
        </w:rPr>
        <w:t>7）尺寸：＜180 mm x 120 mm x 20mm；</w:t>
      </w:r>
    </w:p>
    <w:p w14:paraId="58282292">
      <w:pPr>
        <w:spacing w:line="360" w:lineRule="auto"/>
        <w:ind w:firstLine="480" w:firstLineChars="200"/>
        <w:rPr>
          <w:rFonts w:hint="eastAsia" w:asciiTheme="minorEastAsia" w:hAnsiTheme="minorEastAsia" w:eastAsiaTheme="minorEastAsia" w:cstheme="minorEastAsia"/>
          <w:bCs/>
          <w:sz w:val="24"/>
          <w:szCs w:val="24"/>
          <w:highlight w:val="none"/>
        </w:rPr>
      </w:pPr>
      <w:r>
        <w:rPr>
          <w:rFonts w:hint="eastAsia" w:asciiTheme="minorEastAsia" w:hAnsiTheme="minorEastAsia" w:eastAsiaTheme="minorEastAsia" w:cstheme="minorEastAsia"/>
          <w:bCs/>
          <w:sz w:val="24"/>
          <w:szCs w:val="24"/>
          <w:highlight w:val="none"/>
        </w:rPr>
        <w:t>8）重量：＜0.5kg；</w:t>
      </w:r>
    </w:p>
    <w:p w14:paraId="16C327D6">
      <w:pPr>
        <w:spacing w:line="360" w:lineRule="auto"/>
        <w:ind w:firstLine="480" w:firstLineChars="200"/>
        <w:rPr>
          <w:rFonts w:hint="eastAsia" w:asciiTheme="minorEastAsia" w:hAnsiTheme="minorEastAsia" w:eastAsiaTheme="minorEastAsia" w:cstheme="minorEastAsia"/>
          <w:bCs/>
          <w:sz w:val="24"/>
          <w:szCs w:val="24"/>
          <w:highlight w:val="none"/>
        </w:rPr>
      </w:pPr>
      <w:r>
        <w:rPr>
          <w:rFonts w:hint="eastAsia" w:asciiTheme="minorEastAsia" w:hAnsiTheme="minorEastAsia" w:eastAsiaTheme="minorEastAsia" w:cstheme="minorEastAsia"/>
          <w:bCs/>
          <w:sz w:val="24"/>
          <w:szCs w:val="24"/>
          <w:highlight w:val="none"/>
        </w:rPr>
        <w:t>9）附件：无线键盘及鼠标。</w:t>
      </w:r>
    </w:p>
    <w:bookmarkEnd w:id="20"/>
    <w:bookmarkEnd w:id="21"/>
    <w:p w14:paraId="57DC0CB1">
      <w:pPr>
        <w:spacing w:line="360" w:lineRule="auto"/>
        <w:ind w:firstLine="480" w:firstLineChars="200"/>
        <w:rPr>
          <w:rFonts w:hint="eastAsia" w:asciiTheme="minorEastAsia" w:hAnsiTheme="minorEastAsia" w:eastAsiaTheme="minorEastAsia" w:cstheme="minorEastAsia"/>
          <w:bCs/>
          <w:sz w:val="24"/>
          <w:szCs w:val="24"/>
          <w:highlight w:val="none"/>
        </w:rPr>
      </w:pPr>
      <w:r>
        <w:rPr>
          <w:rFonts w:hint="eastAsia" w:asciiTheme="minorEastAsia" w:hAnsiTheme="minorEastAsia" w:eastAsiaTheme="minorEastAsia" w:cstheme="minorEastAsia"/>
          <w:bCs/>
          <w:sz w:val="24"/>
          <w:szCs w:val="24"/>
          <w:highlight w:val="none"/>
        </w:rPr>
        <w:t>注：本项目为全费用综合单价报价。全费用综合单价包含但不限于完成采购及项目范围内要求的所有工作内容、管理费、利润和税金，以及采购合同中明示或暗示的所有责任、义务和风险。包含但不限于完成本项工作所需的人工费、材料费、机械费，管理及配合费用、利润、规费以及有关文件规定的调价、税金、一定范围内的风险等全部费用。须满足国家相关规范要求和采购人需求。</w:t>
      </w:r>
    </w:p>
    <w:p w14:paraId="2FDFB4E0">
      <w:pPr>
        <w:adjustRightInd w:val="0"/>
        <w:snapToGrid w:val="0"/>
        <w:spacing w:line="360" w:lineRule="auto"/>
        <w:ind w:firstLine="482" w:firstLineChars="200"/>
        <w:rPr>
          <w:rFonts w:hint="eastAsia" w:ascii="宋体" w:hAnsi="宋体" w:eastAsia="宋体" w:cs="宋体"/>
          <w:b/>
          <w:color w:val="000000"/>
          <w:sz w:val="24"/>
          <w:szCs w:val="28"/>
          <w:highlight w:val="none"/>
        </w:rPr>
      </w:pPr>
      <w:r>
        <w:rPr>
          <w:rFonts w:hint="eastAsia" w:ascii="宋体" w:hAnsi="宋体" w:eastAsia="宋体" w:cs="宋体"/>
          <w:b/>
          <w:color w:val="000000"/>
          <w:sz w:val="24"/>
          <w:szCs w:val="28"/>
          <w:highlight w:val="none"/>
        </w:rPr>
        <w:t>三、模块采购标准及依据</w:t>
      </w:r>
    </w:p>
    <w:p w14:paraId="342AAF4C">
      <w:pPr>
        <w:spacing w:line="360" w:lineRule="auto"/>
        <w:ind w:firstLine="480" w:firstLineChars="200"/>
        <w:rPr>
          <w:rFonts w:hint="eastAsia" w:asciiTheme="minorEastAsia" w:hAnsiTheme="minorEastAsia" w:eastAsiaTheme="minorEastAsia" w:cstheme="minorEastAsia"/>
          <w:bCs/>
          <w:sz w:val="24"/>
          <w:szCs w:val="24"/>
          <w:highlight w:val="none"/>
        </w:rPr>
      </w:pPr>
      <w:r>
        <w:rPr>
          <w:rFonts w:hint="eastAsia" w:asciiTheme="minorEastAsia" w:hAnsiTheme="minorEastAsia" w:eastAsiaTheme="minorEastAsia" w:cstheme="minorEastAsia"/>
          <w:bCs/>
          <w:sz w:val="24"/>
          <w:szCs w:val="24"/>
          <w:highlight w:val="none"/>
        </w:rPr>
        <w:t>按照提出的技术参数要求及最新国家相关标准、规范要求执行。</w:t>
      </w:r>
    </w:p>
    <w:p w14:paraId="6493B9BE">
      <w:pPr>
        <w:spacing w:line="360" w:lineRule="auto"/>
        <w:ind w:firstLine="482" w:firstLineChars="200"/>
        <w:rPr>
          <w:rFonts w:ascii="Times New Roman" w:hAnsi="Times New Roman" w:eastAsia="宋体" w:cs="Times New Roman"/>
          <w:b/>
          <w:sz w:val="24"/>
          <w:szCs w:val="24"/>
          <w:highlight w:val="none"/>
        </w:rPr>
      </w:pPr>
      <w:r>
        <w:rPr>
          <w:rFonts w:hint="eastAsia" w:ascii="Times New Roman" w:hAnsi="Times New Roman" w:eastAsia="宋体" w:cs="Times New Roman"/>
          <w:b/>
          <w:sz w:val="24"/>
          <w:szCs w:val="24"/>
          <w:highlight w:val="none"/>
        </w:rPr>
        <w:t>四、备品备件及专用工具</w:t>
      </w:r>
    </w:p>
    <w:p w14:paraId="1249A4A3">
      <w:pPr>
        <w:spacing w:line="360" w:lineRule="auto"/>
        <w:ind w:firstLine="480" w:firstLineChars="200"/>
        <w:rPr>
          <w:rFonts w:ascii="Times New Roman" w:hAnsi="Times New Roman" w:eastAsia="宋体" w:cs="Times New Roman"/>
          <w:bCs/>
          <w:sz w:val="24"/>
          <w:szCs w:val="24"/>
          <w:highlight w:val="none"/>
        </w:rPr>
      </w:pPr>
      <w:r>
        <w:rPr>
          <w:rFonts w:hint="eastAsia" w:ascii="Times New Roman" w:hAnsi="Times New Roman" w:eastAsia="宋体" w:cs="Times New Roman"/>
          <w:bCs/>
          <w:sz w:val="24"/>
          <w:szCs w:val="24"/>
          <w:highlight w:val="none"/>
        </w:rPr>
        <w:t>1、备品备件：供应商提供能够满足质量保证期内的模块维修要求的备品备件，备品备件应是新品。</w:t>
      </w:r>
    </w:p>
    <w:p w14:paraId="2E3DC94C">
      <w:pPr>
        <w:spacing w:line="360" w:lineRule="auto"/>
        <w:ind w:firstLine="480" w:firstLineChars="200"/>
        <w:rPr>
          <w:rFonts w:ascii="Times New Roman" w:hAnsi="Times New Roman" w:eastAsia="宋体" w:cs="Times New Roman"/>
          <w:bCs/>
          <w:sz w:val="24"/>
          <w:szCs w:val="24"/>
          <w:highlight w:val="none"/>
        </w:rPr>
      </w:pPr>
      <w:r>
        <w:rPr>
          <w:rFonts w:hint="eastAsia" w:ascii="Times New Roman" w:hAnsi="Times New Roman" w:eastAsia="宋体" w:cs="Times New Roman"/>
          <w:bCs/>
          <w:sz w:val="24"/>
          <w:szCs w:val="24"/>
          <w:highlight w:val="none"/>
        </w:rPr>
        <w:t>2、专用工具：供应商提供模块安装、调试、验收、维修、保养所必要的专用工具、仪器、仪表等工具。</w:t>
      </w:r>
    </w:p>
    <w:p w14:paraId="13603869">
      <w:pPr>
        <w:spacing w:line="360" w:lineRule="auto"/>
        <w:ind w:firstLine="482" w:firstLineChars="200"/>
        <w:rPr>
          <w:rFonts w:ascii="Times New Roman" w:hAnsi="Times New Roman" w:eastAsia="宋体" w:cs="Times New Roman"/>
          <w:b/>
          <w:sz w:val="24"/>
          <w:szCs w:val="24"/>
          <w:highlight w:val="none"/>
        </w:rPr>
      </w:pPr>
      <w:r>
        <w:rPr>
          <w:rFonts w:hint="eastAsia" w:ascii="Times New Roman" w:hAnsi="Times New Roman" w:eastAsia="宋体" w:cs="Times New Roman"/>
          <w:b/>
          <w:sz w:val="24"/>
          <w:szCs w:val="24"/>
          <w:highlight w:val="none"/>
        </w:rPr>
        <w:t>五、安装调试、验收试验及质量保证</w:t>
      </w:r>
    </w:p>
    <w:p w14:paraId="6D60D8C7">
      <w:pPr>
        <w:spacing w:line="360" w:lineRule="auto"/>
        <w:ind w:firstLine="480" w:firstLineChars="200"/>
        <w:rPr>
          <w:rFonts w:ascii="Times New Roman" w:hAnsi="Times New Roman" w:eastAsia="宋体" w:cs="Times New Roman"/>
          <w:bCs/>
          <w:sz w:val="24"/>
          <w:szCs w:val="24"/>
          <w:highlight w:val="none"/>
        </w:rPr>
      </w:pPr>
      <w:r>
        <w:rPr>
          <w:rFonts w:hint="eastAsia" w:ascii="Times New Roman" w:hAnsi="Times New Roman" w:eastAsia="宋体" w:cs="Times New Roman"/>
          <w:bCs/>
          <w:sz w:val="24"/>
          <w:szCs w:val="24"/>
          <w:highlight w:val="none"/>
        </w:rPr>
        <w:t>1、成交供应商在模块安装地点负责安装、调试。</w:t>
      </w:r>
    </w:p>
    <w:p w14:paraId="376932D2">
      <w:pPr>
        <w:spacing w:line="360" w:lineRule="auto"/>
        <w:ind w:firstLine="480" w:firstLineChars="200"/>
        <w:rPr>
          <w:rFonts w:ascii="Times New Roman" w:hAnsi="Times New Roman" w:eastAsia="宋体" w:cs="Times New Roman"/>
          <w:bCs/>
          <w:sz w:val="24"/>
          <w:szCs w:val="24"/>
          <w:highlight w:val="none"/>
        </w:rPr>
      </w:pPr>
      <w:r>
        <w:rPr>
          <w:rFonts w:hint="eastAsia" w:ascii="Times New Roman" w:hAnsi="Times New Roman" w:eastAsia="宋体" w:cs="Times New Roman"/>
          <w:bCs/>
          <w:sz w:val="24"/>
          <w:szCs w:val="24"/>
          <w:highlight w:val="none"/>
        </w:rPr>
        <w:t>2、验收标准和程序按采购人要求执行。</w:t>
      </w:r>
    </w:p>
    <w:p w14:paraId="59CF64C0">
      <w:pPr>
        <w:spacing w:line="360" w:lineRule="auto"/>
        <w:ind w:firstLine="480" w:firstLineChars="200"/>
        <w:rPr>
          <w:rFonts w:ascii="Times New Roman" w:hAnsi="Times New Roman" w:eastAsia="宋体" w:cs="Times New Roman"/>
          <w:bCs/>
          <w:sz w:val="24"/>
          <w:szCs w:val="24"/>
          <w:highlight w:val="none"/>
        </w:rPr>
      </w:pPr>
      <w:r>
        <w:rPr>
          <w:rFonts w:hint="eastAsia" w:ascii="Times New Roman" w:hAnsi="Times New Roman" w:eastAsia="宋体" w:cs="Times New Roman"/>
          <w:bCs/>
          <w:sz w:val="24"/>
          <w:szCs w:val="24"/>
          <w:highlight w:val="none"/>
        </w:rPr>
        <w:t>3、仪器制造商授权的技术人员现场安装调试，双方技术人员根据配置和主要技术指标规定验收合格后，采购方方可签字验收。</w:t>
      </w:r>
    </w:p>
    <w:p w14:paraId="0458F804">
      <w:pPr>
        <w:spacing w:line="360" w:lineRule="auto"/>
        <w:ind w:firstLine="480" w:firstLineChars="200"/>
        <w:rPr>
          <w:rFonts w:ascii="Times New Roman" w:hAnsi="Times New Roman" w:eastAsia="宋体" w:cs="Times New Roman"/>
          <w:bCs/>
          <w:sz w:val="24"/>
          <w:szCs w:val="24"/>
          <w:highlight w:val="none"/>
        </w:rPr>
      </w:pPr>
      <w:r>
        <w:rPr>
          <w:rFonts w:hint="eastAsia" w:ascii="Times New Roman" w:hAnsi="Times New Roman" w:eastAsia="宋体" w:cs="Times New Roman"/>
          <w:bCs/>
          <w:sz w:val="24"/>
          <w:szCs w:val="24"/>
          <w:highlight w:val="none"/>
        </w:rPr>
        <w:t>4、具体货物验收标准和程序按采购人要求执行，下列验收程序可参照执行：</w:t>
      </w:r>
    </w:p>
    <w:p w14:paraId="642F51E5">
      <w:pPr>
        <w:spacing w:line="360" w:lineRule="auto"/>
        <w:ind w:firstLine="480" w:firstLineChars="200"/>
        <w:rPr>
          <w:rFonts w:ascii="Times New Roman" w:hAnsi="Times New Roman" w:eastAsia="宋体" w:cs="Times New Roman"/>
          <w:bCs/>
          <w:sz w:val="24"/>
          <w:szCs w:val="24"/>
          <w:highlight w:val="none"/>
        </w:rPr>
      </w:pPr>
      <w:r>
        <w:rPr>
          <w:rFonts w:hint="eastAsia" w:ascii="Times New Roman" w:hAnsi="Times New Roman" w:eastAsia="宋体" w:cs="Times New Roman"/>
          <w:bCs/>
          <w:sz w:val="24"/>
          <w:szCs w:val="24"/>
          <w:highlight w:val="none"/>
        </w:rPr>
        <w:t>4.1 采购人和相关部门按照采购文件和响应文件承诺进行验收。采购文件没有规定和响应文件没有相应承诺的，按照下列原则进行验收：有国家标准的按照国家标准验收，没有国家标准的按行业标准验收，无行业标准的按地方或企业标准验收，成交供应商予以配合。涉及需要由质检或行业主管部门验收的项目，采购人须约请相关部门和专家参加项目验收。所有需要质检部门进行检测才能使用的模块，响应报价中必须包含首次检测费用。</w:t>
      </w:r>
    </w:p>
    <w:p w14:paraId="0665B0FC">
      <w:pPr>
        <w:spacing w:line="360" w:lineRule="auto"/>
        <w:ind w:firstLine="480" w:firstLineChars="200"/>
        <w:rPr>
          <w:rFonts w:ascii="Times New Roman" w:hAnsi="Times New Roman" w:eastAsia="宋体" w:cs="Times New Roman"/>
          <w:bCs/>
          <w:sz w:val="24"/>
          <w:szCs w:val="24"/>
          <w:highlight w:val="none"/>
        </w:rPr>
      </w:pPr>
      <w:r>
        <w:rPr>
          <w:rFonts w:hint="eastAsia" w:ascii="Times New Roman" w:hAnsi="Times New Roman" w:eastAsia="宋体" w:cs="Times New Roman"/>
          <w:bCs/>
          <w:sz w:val="24"/>
          <w:szCs w:val="24"/>
          <w:highlight w:val="none"/>
        </w:rPr>
        <w:t>4.2货物在验收时，成交供应商应提供发票、制造厂家出具的产品合格证书、装箱清单等，涉及进口的部件须提供中国海关进口货物报关单、完税证明及商检证明等材料；提供有关货物的保养修理所需的各种随机工具及全部有关技术文件（外文应提供中文翻译资料，下同）、操作使用说明书、质保书、保修证明、维护手册及技术性指导资料以及根据中国相关法律规定销售报价货物（包括主要部件和材料）所必备的各种证书(如产品质量检验报告、国家相关检测机构出具的检验报告等）等文件汇集成册交付采购人和应由成交供应商提供的必要文件。</w:t>
      </w:r>
    </w:p>
    <w:p w14:paraId="06437184">
      <w:pPr>
        <w:spacing w:line="360" w:lineRule="auto"/>
        <w:ind w:firstLine="480" w:firstLineChars="200"/>
        <w:rPr>
          <w:rFonts w:ascii="Times New Roman" w:hAnsi="Times New Roman" w:eastAsia="宋体" w:cs="Times New Roman"/>
          <w:bCs/>
          <w:sz w:val="24"/>
          <w:szCs w:val="24"/>
          <w:highlight w:val="none"/>
        </w:rPr>
      </w:pPr>
      <w:r>
        <w:rPr>
          <w:rFonts w:hint="eastAsia" w:ascii="Times New Roman" w:hAnsi="Times New Roman" w:eastAsia="宋体" w:cs="Times New Roman"/>
          <w:bCs/>
          <w:sz w:val="24"/>
          <w:szCs w:val="24"/>
          <w:highlight w:val="none"/>
        </w:rPr>
        <w:t>4.3 成交供应商应根据采购人使用单位的技术要求提供相应的产品。由成交供应商所提供的模块部件间的连线和插接件均应视为模块内部器件，包含在相应的模块之中。</w:t>
      </w:r>
    </w:p>
    <w:p w14:paraId="646690BE">
      <w:pPr>
        <w:spacing w:line="360" w:lineRule="auto"/>
        <w:ind w:firstLine="480" w:firstLineChars="200"/>
        <w:rPr>
          <w:rFonts w:ascii="Times New Roman" w:hAnsi="Times New Roman" w:eastAsia="宋体" w:cs="Times New Roman"/>
          <w:bCs/>
          <w:sz w:val="24"/>
          <w:szCs w:val="24"/>
          <w:highlight w:val="none"/>
        </w:rPr>
      </w:pPr>
      <w:r>
        <w:rPr>
          <w:rFonts w:hint="eastAsia" w:ascii="Times New Roman" w:hAnsi="Times New Roman" w:eastAsia="宋体" w:cs="Times New Roman"/>
          <w:bCs/>
          <w:sz w:val="24"/>
          <w:szCs w:val="24"/>
          <w:highlight w:val="none"/>
        </w:rPr>
        <w:t>4.4 硬件升级结束后，采购人对其进行全面的试用，对试用中暴露出来的问题，成交供应商应及时进行整改，经最终试用完毕经验收合格后，采购人应向成交供应商签发最终验收证明。</w:t>
      </w:r>
    </w:p>
    <w:p w14:paraId="4DCBC747">
      <w:pPr>
        <w:spacing w:line="360" w:lineRule="auto"/>
        <w:ind w:firstLine="480" w:firstLineChars="200"/>
        <w:rPr>
          <w:rFonts w:ascii="Times New Roman" w:hAnsi="Times New Roman" w:eastAsia="宋体" w:cs="Times New Roman"/>
          <w:bCs/>
          <w:sz w:val="24"/>
          <w:szCs w:val="24"/>
          <w:highlight w:val="none"/>
        </w:rPr>
      </w:pPr>
      <w:r>
        <w:rPr>
          <w:rFonts w:hint="eastAsia" w:ascii="Times New Roman" w:hAnsi="Times New Roman" w:eastAsia="宋体" w:cs="Times New Roman"/>
          <w:bCs/>
          <w:sz w:val="24"/>
          <w:szCs w:val="24"/>
          <w:highlight w:val="none"/>
        </w:rPr>
        <w:t>4.5 成交供应商应向采购人提供安装试用过程中的各种文档资料，以便采购人今后能掌握操作和维护方法。依据合同与合同有关条件、本采购文件的技术规范、系统配置要求、模块技术文件和系统说明书，以及国家和省部级等要求进行验收，验收分为预验收和竣工验收，其费用包含在合同价格中。</w:t>
      </w:r>
    </w:p>
    <w:p w14:paraId="1DA8CB1B">
      <w:pPr>
        <w:spacing w:line="360" w:lineRule="auto"/>
        <w:ind w:firstLine="480" w:firstLineChars="200"/>
        <w:rPr>
          <w:rFonts w:ascii="Times New Roman" w:hAnsi="Times New Roman" w:eastAsia="宋体" w:cs="Times New Roman"/>
          <w:bCs/>
          <w:sz w:val="24"/>
          <w:szCs w:val="24"/>
          <w:highlight w:val="none"/>
        </w:rPr>
      </w:pPr>
      <w:r>
        <w:rPr>
          <w:rFonts w:hint="eastAsia" w:ascii="Times New Roman" w:hAnsi="Times New Roman" w:eastAsia="宋体" w:cs="Times New Roman"/>
          <w:bCs/>
          <w:sz w:val="24"/>
          <w:szCs w:val="24"/>
          <w:highlight w:val="none"/>
        </w:rPr>
        <w:t>5、如模块在验收时有一个或多个指标未能达到要求而属于成交供应商责任时，则成交供应商自费采取有效措施，在规定时间内使之达到保证指标。如在规定的时间内仍达不到合格标准时，则成交供应商应向采购人赔偿。</w:t>
      </w:r>
    </w:p>
    <w:p w14:paraId="6F849C41">
      <w:pPr>
        <w:spacing w:line="360" w:lineRule="auto"/>
        <w:ind w:firstLine="482" w:firstLineChars="200"/>
        <w:rPr>
          <w:rFonts w:ascii="Times New Roman" w:hAnsi="Times New Roman" w:eastAsia="宋体" w:cs="Times New Roman"/>
          <w:b/>
          <w:sz w:val="24"/>
          <w:szCs w:val="24"/>
          <w:highlight w:val="none"/>
        </w:rPr>
      </w:pPr>
      <w:r>
        <w:rPr>
          <w:rFonts w:hint="eastAsia" w:ascii="Times New Roman" w:hAnsi="Times New Roman" w:eastAsia="宋体" w:cs="Times New Roman"/>
          <w:b/>
          <w:sz w:val="24"/>
          <w:szCs w:val="24"/>
          <w:highlight w:val="none"/>
        </w:rPr>
        <w:t>六、包装运输</w:t>
      </w:r>
    </w:p>
    <w:p w14:paraId="4D6B5476">
      <w:pPr>
        <w:spacing w:line="360" w:lineRule="auto"/>
        <w:ind w:firstLine="480" w:firstLineChars="200"/>
        <w:rPr>
          <w:rFonts w:ascii="Times New Roman" w:hAnsi="Times New Roman" w:eastAsia="宋体" w:cs="Times New Roman"/>
          <w:bCs/>
          <w:sz w:val="24"/>
          <w:szCs w:val="24"/>
          <w:highlight w:val="none"/>
        </w:rPr>
      </w:pPr>
      <w:r>
        <w:rPr>
          <w:rFonts w:hint="eastAsia" w:ascii="Times New Roman" w:hAnsi="Times New Roman" w:eastAsia="宋体" w:cs="Times New Roman"/>
          <w:bCs/>
          <w:sz w:val="24"/>
          <w:szCs w:val="24"/>
          <w:highlight w:val="none"/>
        </w:rPr>
        <w:t>1、仪器装箱清单、质量合格证明文件、保修卡、使用说明和维护手册等技术文件齐全。</w:t>
      </w:r>
    </w:p>
    <w:p w14:paraId="29940D9B">
      <w:pPr>
        <w:spacing w:line="360" w:lineRule="auto"/>
        <w:ind w:firstLine="480" w:firstLineChars="200"/>
        <w:rPr>
          <w:rFonts w:ascii="Times New Roman" w:hAnsi="Times New Roman" w:eastAsia="宋体" w:cs="Times New Roman"/>
          <w:bCs/>
          <w:sz w:val="24"/>
          <w:szCs w:val="24"/>
          <w:highlight w:val="none"/>
        </w:rPr>
      </w:pPr>
      <w:r>
        <w:rPr>
          <w:rFonts w:hint="eastAsia" w:ascii="Times New Roman" w:hAnsi="Times New Roman" w:eastAsia="宋体" w:cs="Times New Roman"/>
          <w:bCs/>
          <w:sz w:val="24"/>
          <w:szCs w:val="24"/>
          <w:highlight w:val="none"/>
        </w:rPr>
        <w:t>2、成交供应商负责模块包装、办理运输和保险，将模块安全运抵交货地点。</w:t>
      </w:r>
    </w:p>
    <w:p w14:paraId="2FDACBE0">
      <w:pPr>
        <w:spacing w:line="360" w:lineRule="auto"/>
        <w:ind w:firstLine="480" w:firstLineChars="200"/>
        <w:rPr>
          <w:rFonts w:ascii="Times New Roman" w:hAnsi="Times New Roman" w:eastAsia="宋体" w:cs="Times New Roman"/>
          <w:bCs/>
          <w:sz w:val="24"/>
          <w:szCs w:val="24"/>
          <w:highlight w:val="none"/>
        </w:rPr>
      </w:pPr>
      <w:r>
        <w:rPr>
          <w:rFonts w:hint="eastAsia" w:ascii="Times New Roman" w:hAnsi="Times New Roman" w:eastAsia="宋体" w:cs="Times New Roman"/>
          <w:bCs/>
          <w:sz w:val="24"/>
          <w:szCs w:val="24"/>
          <w:highlight w:val="none"/>
        </w:rPr>
        <w:t>3、模块制造完成并通过试验后应及时包装，否则应得到切实的保护，确保其不受污损。</w:t>
      </w:r>
    </w:p>
    <w:p w14:paraId="77CC1EAC">
      <w:pPr>
        <w:spacing w:line="360" w:lineRule="auto"/>
        <w:ind w:firstLine="480" w:firstLineChars="200"/>
        <w:rPr>
          <w:rFonts w:ascii="Times New Roman" w:hAnsi="Times New Roman" w:eastAsia="宋体" w:cs="Times New Roman"/>
          <w:bCs/>
          <w:sz w:val="24"/>
          <w:szCs w:val="24"/>
          <w:highlight w:val="none"/>
        </w:rPr>
      </w:pPr>
      <w:r>
        <w:rPr>
          <w:rFonts w:hint="eastAsia" w:ascii="Times New Roman" w:hAnsi="Times New Roman" w:eastAsia="宋体" w:cs="Times New Roman"/>
          <w:bCs/>
          <w:sz w:val="24"/>
          <w:szCs w:val="24"/>
          <w:highlight w:val="none"/>
        </w:rPr>
        <w:t>4、在包装箱外应标明采购人的订货号、发货号。</w:t>
      </w:r>
    </w:p>
    <w:p w14:paraId="6CC1A591">
      <w:pPr>
        <w:spacing w:line="360" w:lineRule="auto"/>
        <w:ind w:firstLine="480" w:firstLineChars="200"/>
        <w:rPr>
          <w:rFonts w:ascii="Times New Roman" w:hAnsi="Times New Roman" w:eastAsia="宋体" w:cs="Times New Roman"/>
          <w:bCs/>
          <w:sz w:val="24"/>
          <w:szCs w:val="24"/>
          <w:highlight w:val="none"/>
        </w:rPr>
      </w:pPr>
      <w:r>
        <w:rPr>
          <w:rFonts w:hint="eastAsia" w:ascii="Times New Roman" w:hAnsi="Times New Roman" w:eastAsia="宋体" w:cs="Times New Roman"/>
          <w:bCs/>
          <w:sz w:val="24"/>
          <w:szCs w:val="24"/>
          <w:highlight w:val="none"/>
        </w:rPr>
        <w:t>5、各种包装应能确保各零部件在运输过程中不致遭到损坏、丢失、变形、受潮和腐蚀。</w:t>
      </w:r>
    </w:p>
    <w:p w14:paraId="5BF999E5">
      <w:pPr>
        <w:spacing w:line="360" w:lineRule="auto"/>
        <w:ind w:firstLine="480" w:firstLineChars="200"/>
        <w:rPr>
          <w:rFonts w:ascii="Times New Roman" w:hAnsi="Times New Roman" w:eastAsia="宋体" w:cs="Times New Roman"/>
          <w:bCs/>
          <w:sz w:val="24"/>
          <w:szCs w:val="24"/>
          <w:highlight w:val="none"/>
        </w:rPr>
      </w:pPr>
      <w:r>
        <w:rPr>
          <w:rFonts w:hint="eastAsia" w:ascii="Times New Roman" w:hAnsi="Times New Roman" w:eastAsia="宋体" w:cs="Times New Roman"/>
          <w:bCs/>
          <w:sz w:val="24"/>
          <w:szCs w:val="24"/>
          <w:highlight w:val="none"/>
        </w:rPr>
        <w:t>6、包装箱上应有明显的包装储运图示标志。</w:t>
      </w:r>
    </w:p>
    <w:p w14:paraId="1191C787">
      <w:pPr>
        <w:spacing w:line="360" w:lineRule="auto"/>
        <w:ind w:firstLine="480" w:firstLineChars="200"/>
        <w:rPr>
          <w:rFonts w:ascii="Times New Roman" w:hAnsi="Times New Roman" w:eastAsia="宋体" w:cs="Times New Roman"/>
          <w:bCs/>
          <w:sz w:val="24"/>
          <w:szCs w:val="24"/>
          <w:highlight w:val="none"/>
        </w:rPr>
      </w:pPr>
      <w:r>
        <w:rPr>
          <w:rFonts w:hint="eastAsia" w:ascii="Times New Roman" w:hAnsi="Times New Roman" w:eastAsia="宋体" w:cs="Times New Roman"/>
          <w:bCs/>
          <w:sz w:val="24"/>
          <w:szCs w:val="24"/>
          <w:highlight w:val="none"/>
        </w:rPr>
        <w:t>7、整体产品或分别运输的部件都要适应运输和装载的要求。</w:t>
      </w:r>
    </w:p>
    <w:p w14:paraId="20A037A6">
      <w:pPr>
        <w:spacing w:line="360" w:lineRule="auto"/>
        <w:ind w:firstLine="480" w:firstLineChars="200"/>
        <w:rPr>
          <w:rFonts w:ascii="Times New Roman" w:hAnsi="Times New Roman" w:eastAsia="宋体" w:cs="Times New Roman"/>
          <w:bCs/>
          <w:sz w:val="24"/>
          <w:szCs w:val="24"/>
          <w:highlight w:val="none"/>
        </w:rPr>
      </w:pPr>
      <w:r>
        <w:rPr>
          <w:rFonts w:hint="eastAsia" w:ascii="Times New Roman" w:hAnsi="Times New Roman" w:eastAsia="宋体" w:cs="Times New Roman"/>
          <w:bCs/>
          <w:sz w:val="24"/>
          <w:szCs w:val="24"/>
          <w:highlight w:val="none"/>
        </w:rPr>
        <w:t>8、随产品提供的技术资料应完整无缺。</w:t>
      </w:r>
    </w:p>
    <w:p w14:paraId="3D839839">
      <w:pPr>
        <w:spacing w:line="360" w:lineRule="auto"/>
        <w:ind w:firstLine="482" w:firstLineChars="200"/>
        <w:rPr>
          <w:rFonts w:ascii="Times New Roman" w:hAnsi="Times New Roman" w:eastAsia="宋体" w:cs="Times New Roman"/>
          <w:b/>
          <w:sz w:val="24"/>
          <w:szCs w:val="24"/>
          <w:highlight w:val="none"/>
        </w:rPr>
      </w:pPr>
      <w:r>
        <w:rPr>
          <w:rFonts w:hint="eastAsia" w:ascii="Times New Roman" w:hAnsi="Times New Roman" w:eastAsia="宋体" w:cs="Times New Roman"/>
          <w:b/>
          <w:sz w:val="24"/>
          <w:szCs w:val="24"/>
          <w:highlight w:val="none"/>
        </w:rPr>
        <w:t>七、技术培训</w:t>
      </w:r>
    </w:p>
    <w:p w14:paraId="7C739008">
      <w:pPr>
        <w:spacing w:line="360" w:lineRule="auto"/>
        <w:ind w:firstLine="480" w:firstLineChars="200"/>
        <w:rPr>
          <w:rFonts w:ascii="Times New Roman" w:hAnsi="Times New Roman" w:eastAsia="宋体" w:cs="Times New Roman"/>
          <w:bCs/>
          <w:sz w:val="24"/>
          <w:szCs w:val="24"/>
          <w:highlight w:val="none"/>
        </w:rPr>
      </w:pPr>
      <w:r>
        <w:rPr>
          <w:rFonts w:hint="eastAsia" w:ascii="Times New Roman" w:hAnsi="Times New Roman" w:eastAsia="宋体" w:cs="Times New Roman"/>
          <w:bCs/>
          <w:sz w:val="24"/>
          <w:szCs w:val="24"/>
          <w:highlight w:val="none"/>
        </w:rPr>
        <w:t>1、为使合同模块能正常安装和运行，由成交供应商提供相应的技术培训，并免收采购人培训费用。培训内容应与项目进度相一致。</w:t>
      </w:r>
    </w:p>
    <w:p w14:paraId="78696E20">
      <w:pPr>
        <w:spacing w:line="360" w:lineRule="auto"/>
        <w:ind w:firstLine="480" w:firstLineChars="200"/>
        <w:rPr>
          <w:rFonts w:ascii="Times New Roman" w:hAnsi="Times New Roman" w:eastAsia="宋体" w:cs="Times New Roman"/>
          <w:bCs/>
          <w:sz w:val="24"/>
          <w:szCs w:val="24"/>
          <w:highlight w:val="none"/>
        </w:rPr>
      </w:pPr>
      <w:r>
        <w:rPr>
          <w:rFonts w:hint="eastAsia" w:ascii="Times New Roman" w:hAnsi="Times New Roman" w:eastAsia="宋体" w:cs="Times New Roman"/>
          <w:bCs/>
          <w:sz w:val="24"/>
          <w:szCs w:val="24"/>
          <w:highlight w:val="none"/>
        </w:rPr>
        <w:t>2、培训的时间、人数、地点等具体内容由买卖双方商定，内容至少包括：模块原理、使用、维护、运行操作、常见故障处理等。工程师在仪器安装、调试、验收完毕后进行现场培训直至采购人掌握运行操作、维修保养技术。</w:t>
      </w:r>
    </w:p>
    <w:p w14:paraId="7FB2BF20">
      <w:pPr>
        <w:spacing w:line="360" w:lineRule="auto"/>
        <w:ind w:firstLine="482" w:firstLineChars="200"/>
        <w:rPr>
          <w:rFonts w:ascii="Times New Roman" w:hAnsi="Times New Roman" w:eastAsia="宋体" w:cs="Times New Roman"/>
          <w:b/>
          <w:sz w:val="24"/>
          <w:szCs w:val="24"/>
          <w:highlight w:val="none"/>
        </w:rPr>
      </w:pPr>
      <w:r>
        <w:rPr>
          <w:rFonts w:hint="eastAsia" w:ascii="Times New Roman" w:hAnsi="Times New Roman" w:eastAsia="宋体" w:cs="Times New Roman"/>
          <w:b/>
          <w:sz w:val="24"/>
          <w:szCs w:val="24"/>
          <w:highlight w:val="none"/>
        </w:rPr>
        <w:t>八、质保及售后服务</w:t>
      </w:r>
    </w:p>
    <w:p w14:paraId="075B386C">
      <w:pPr>
        <w:spacing w:line="360" w:lineRule="auto"/>
        <w:ind w:firstLine="480" w:firstLineChars="200"/>
        <w:rPr>
          <w:rFonts w:ascii="Times New Roman" w:hAnsi="Times New Roman" w:eastAsia="宋体" w:cs="Times New Roman"/>
          <w:bCs/>
          <w:sz w:val="24"/>
          <w:szCs w:val="24"/>
          <w:highlight w:val="none"/>
        </w:rPr>
      </w:pPr>
      <w:r>
        <w:rPr>
          <w:rFonts w:hint="eastAsia" w:ascii="Times New Roman" w:hAnsi="Times New Roman" w:eastAsia="宋体" w:cs="Times New Roman"/>
          <w:bCs/>
          <w:sz w:val="24"/>
          <w:szCs w:val="24"/>
          <w:highlight w:val="none"/>
        </w:rPr>
        <w:t>3、质保期内，提供所有试剂、耗材、辅助气体、配件、易损件等完成现场免费更换，为所有故障提供技术指导和维修。</w:t>
      </w:r>
    </w:p>
    <w:p w14:paraId="51903C35">
      <w:pPr>
        <w:spacing w:line="360" w:lineRule="auto"/>
        <w:ind w:firstLine="480" w:firstLineChars="200"/>
        <w:rPr>
          <w:rFonts w:ascii="Times New Roman" w:hAnsi="Times New Roman" w:eastAsia="宋体" w:cs="Times New Roman"/>
          <w:bCs/>
          <w:sz w:val="24"/>
          <w:szCs w:val="24"/>
          <w:highlight w:val="none"/>
        </w:rPr>
      </w:pPr>
      <w:r>
        <w:rPr>
          <w:rFonts w:hint="eastAsia" w:ascii="Times New Roman" w:hAnsi="Times New Roman" w:eastAsia="宋体" w:cs="Times New Roman"/>
          <w:bCs/>
          <w:sz w:val="24"/>
          <w:szCs w:val="24"/>
          <w:highlight w:val="none"/>
        </w:rPr>
        <w:t>4、免费质保期：自验收合格之日起不少于2年。</w:t>
      </w:r>
    </w:p>
    <w:p w14:paraId="2562A734">
      <w:pPr>
        <w:spacing w:line="360" w:lineRule="auto"/>
        <w:ind w:firstLine="480" w:firstLineChars="200"/>
        <w:rPr>
          <w:rFonts w:hint="eastAsia" w:ascii="宋体" w:hAnsi="宋体" w:eastAsia="宋体" w:cs="宋体"/>
          <w:color w:val="000000"/>
          <w:sz w:val="32"/>
          <w:highlight w:val="none"/>
        </w:rPr>
      </w:pPr>
      <w:r>
        <w:rPr>
          <w:rFonts w:hint="eastAsia" w:ascii="Times New Roman" w:hAnsi="Times New Roman" w:eastAsia="宋体" w:cs="Times New Roman"/>
          <w:bCs/>
          <w:sz w:val="24"/>
          <w:szCs w:val="24"/>
          <w:highlight w:val="none"/>
        </w:rPr>
        <w:t>5、在质保期间内，非采购人过失和故意并且在正常使用的情况下发现商品有缺陷，成交供应商将免费修理或替换该模块；在质保期间内，非采购人过失和故意并且在正常使用的情况下模块发生故障，成交供应商应及时提供免费服务。</w:t>
      </w:r>
    </w:p>
    <w:p w14:paraId="54B54996">
      <w:pPr>
        <w:adjustRightInd w:val="0"/>
        <w:snapToGrid w:val="0"/>
        <w:spacing w:line="360" w:lineRule="auto"/>
        <w:ind w:firstLine="482" w:firstLineChars="200"/>
        <w:rPr>
          <w:rFonts w:hint="eastAsia" w:ascii="宋体" w:hAnsi="宋体" w:eastAsia="宋体" w:cs="宋体"/>
          <w:b/>
          <w:color w:val="000000"/>
          <w:sz w:val="24"/>
          <w:szCs w:val="28"/>
          <w:highlight w:val="none"/>
        </w:rPr>
      </w:pPr>
      <w:r>
        <w:rPr>
          <w:rFonts w:hint="eastAsia" w:ascii="宋体" w:hAnsi="宋体" w:eastAsia="宋体" w:cs="宋体"/>
          <w:b/>
          <w:color w:val="000000"/>
          <w:sz w:val="24"/>
          <w:szCs w:val="28"/>
          <w:highlight w:val="none"/>
        </w:rPr>
        <w:t>九、相关要求</w:t>
      </w:r>
    </w:p>
    <w:p w14:paraId="49D4D536">
      <w:pPr>
        <w:spacing w:line="360" w:lineRule="auto"/>
        <w:ind w:firstLine="480" w:firstLineChars="200"/>
        <w:rPr>
          <w:rFonts w:hint="eastAsia" w:asciiTheme="minorEastAsia" w:hAnsiTheme="minorEastAsia" w:eastAsiaTheme="minorEastAsia" w:cstheme="minorEastAsia"/>
          <w:bCs/>
          <w:sz w:val="24"/>
          <w:szCs w:val="24"/>
          <w:highlight w:val="none"/>
        </w:rPr>
      </w:pPr>
      <w:r>
        <w:rPr>
          <w:rFonts w:hint="eastAsia" w:asciiTheme="minorEastAsia" w:hAnsiTheme="minorEastAsia" w:eastAsiaTheme="minorEastAsia" w:cstheme="minorEastAsia"/>
          <w:bCs/>
          <w:sz w:val="24"/>
          <w:szCs w:val="24"/>
          <w:highlight w:val="none"/>
        </w:rPr>
        <w:t>1.报价要求</w:t>
      </w:r>
    </w:p>
    <w:p w14:paraId="05044AAB">
      <w:pPr>
        <w:spacing w:line="360" w:lineRule="auto"/>
        <w:ind w:firstLine="480" w:firstLineChars="200"/>
        <w:rPr>
          <w:rFonts w:hint="eastAsia" w:asciiTheme="minorEastAsia" w:hAnsiTheme="minorEastAsia" w:eastAsiaTheme="minorEastAsia" w:cstheme="minorEastAsia"/>
          <w:bCs/>
          <w:sz w:val="24"/>
          <w:szCs w:val="24"/>
          <w:highlight w:val="none"/>
        </w:rPr>
      </w:pPr>
      <w:r>
        <w:rPr>
          <w:rFonts w:hint="eastAsia" w:asciiTheme="minorEastAsia" w:hAnsiTheme="minorEastAsia" w:eastAsiaTheme="minorEastAsia" w:cstheme="minorEastAsia"/>
          <w:bCs/>
          <w:sz w:val="24"/>
          <w:szCs w:val="24"/>
          <w:highlight w:val="none"/>
        </w:rPr>
        <w:t>响应报价包括采购及方案范围内要求的所有工作内容、管理费、利润和税金，以及采购合同中明示或暗示的所有责任、义务和风险。包含但不限于完成本项工作所需的人工费、材料费、机械费，材料中转费、垃圾清运费、保洁费、环保检测费，管理及配合费用、利润、规费以及有关文件规定的调价、税金、一定范围内的风险等全部费用。须满足国家相关规范要求和采购人需求。</w:t>
      </w:r>
    </w:p>
    <w:p w14:paraId="10B131A1">
      <w:pPr>
        <w:pStyle w:val="2"/>
        <w:rPr>
          <w:rFonts w:hint="eastAsia" w:asciiTheme="minorEastAsia" w:hAnsiTheme="minorEastAsia" w:eastAsiaTheme="minorEastAsia" w:cstheme="minorEastAsia"/>
          <w:bCs/>
          <w:sz w:val="24"/>
          <w:highlight w:val="none"/>
        </w:rPr>
      </w:pPr>
    </w:p>
    <w:p w14:paraId="78C9A71B">
      <w:pPr>
        <w:spacing w:line="240" w:lineRule="auto"/>
        <w:rPr>
          <w:rFonts w:hint="eastAsia" w:asciiTheme="minorEastAsia" w:hAnsiTheme="minorEastAsia" w:eastAsiaTheme="minorEastAsia" w:cstheme="minorEastAsia"/>
          <w:bCs/>
          <w:sz w:val="24"/>
          <w:szCs w:val="24"/>
          <w:highlight w:val="none"/>
        </w:rPr>
      </w:pPr>
      <w:r>
        <w:rPr>
          <w:rFonts w:hint="eastAsia" w:asciiTheme="minorEastAsia" w:hAnsiTheme="minorEastAsia" w:eastAsiaTheme="minorEastAsia" w:cstheme="minorEastAsia"/>
          <w:bCs/>
          <w:sz w:val="24"/>
          <w:szCs w:val="24"/>
          <w:highlight w:val="none"/>
        </w:rPr>
        <w:br w:type="page"/>
      </w:r>
    </w:p>
    <w:p w14:paraId="6B1CAACC">
      <w:pPr>
        <w:pStyle w:val="4"/>
        <w:keepLines/>
        <w:ind w:left="720" w:hanging="720"/>
        <w:jc w:val="center"/>
        <w:rPr>
          <w:rFonts w:hint="eastAsia" w:ascii="宋体" w:hAnsi="宋体" w:eastAsia="宋体" w:cs="宋体"/>
          <w:color w:val="000000"/>
          <w:sz w:val="32"/>
          <w:highlight w:val="none"/>
        </w:rPr>
      </w:pPr>
      <w:r>
        <w:rPr>
          <w:rFonts w:ascii="宋体" w:hAnsi="宋体" w:eastAsia="宋体" w:cs="宋体"/>
          <w:color w:val="000000"/>
          <w:sz w:val="32"/>
          <w:highlight w:val="none"/>
        </w:rPr>
        <w:t>六、</w:t>
      </w:r>
      <w:r>
        <w:rPr>
          <w:rFonts w:hint="eastAsia" w:ascii="宋体" w:hAnsi="宋体" w:eastAsia="宋体" w:cs="宋体"/>
          <w:color w:val="000000"/>
          <w:sz w:val="32"/>
          <w:highlight w:val="none"/>
        </w:rPr>
        <w:t>评审方法</w:t>
      </w:r>
      <w:bookmarkEnd w:id="17"/>
      <w:bookmarkEnd w:id="18"/>
      <w:bookmarkEnd w:id="19"/>
    </w:p>
    <w:p w14:paraId="45D134D7">
      <w:pPr>
        <w:widowControl/>
        <w:wordWrap w:val="0"/>
        <w:adjustRightInd w:val="0"/>
        <w:snapToGrid w:val="0"/>
        <w:spacing w:line="360" w:lineRule="auto"/>
        <w:jc w:val="center"/>
        <w:rPr>
          <w:rFonts w:hint="eastAsia" w:asciiTheme="minorEastAsia" w:hAnsiTheme="minorEastAsia" w:eastAsiaTheme="minorEastAsia" w:cstheme="minorEastAsia"/>
          <w:b/>
          <w:kern w:val="0"/>
          <w:sz w:val="24"/>
          <w:szCs w:val="24"/>
          <w:highlight w:val="none"/>
        </w:rPr>
      </w:pPr>
      <w:r>
        <w:rPr>
          <w:rFonts w:hint="eastAsia" w:asciiTheme="minorEastAsia" w:hAnsiTheme="minorEastAsia" w:eastAsiaTheme="minorEastAsia" w:cstheme="minorEastAsia"/>
          <w:b/>
          <w:kern w:val="0"/>
          <w:sz w:val="24"/>
          <w:szCs w:val="24"/>
          <w:highlight w:val="none"/>
        </w:rPr>
        <w:t>（一）评审办法前附表</w:t>
      </w:r>
    </w:p>
    <w:p w14:paraId="05E50921">
      <w:pPr>
        <w:widowControl/>
        <w:wordWrap w:val="0"/>
        <w:adjustRightInd w:val="0"/>
        <w:snapToGrid w:val="0"/>
        <w:spacing w:line="360" w:lineRule="auto"/>
        <w:ind w:firstLine="482" w:firstLineChars="200"/>
        <w:rPr>
          <w:rFonts w:hint="eastAsia" w:asciiTheme="minorEastAsia" w:hAnsiTheme="minorEastAsia" w:eastAsiaTheme="minorEastAsia" w:cstheme="minorEastAsia"/>
          <w:b/>
          <w:kern w:val="0"/>
          <w:sz w:val="24"/>
          <w:szCs w:val="24"/>
          <w:highlight w:val="none"/>
        </w:rPr>
      </w:pPr>
      <w:r>
        <w:rPr>
          <w:rFonts w:hint="eastAsia" w:asciiTheme="minorEastAsia" w:hAnsiTheme="minorEastAsia" w:eastAsiaTheme="minorEastAsia" w:cstheme="minorEastAsia"/>
          <w:b/>
          <w:kern w:val="0"/>
          <w:sz w:val="24"/>
          <w:szCs w:val="24"/>
          <w:highlight w:val="none"/>
        </w:rPr>
        <w:t>1、初审标准（涉及初步评审的资料须提供复印件加盖供应商公章，供应商提供的资料须清晰、明确、可辨认，否则磋商小组可作出不利于供应商的决定）</w:t>
      </w:r>
    </w:p>
    <w:tbl>
      <w:tblPr>
        <w:tblStyle w:val="32"/>
        <w:tblW w:w="9184"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766"/>
        <w:gridCol w:w="1219"/>
        <w:gridCol w:w="2092"/>
        <w:gridCol w:w="3914"/>
        <w:gridCol w:w="1193"/>
      </w:tblGrid>
      <w:tr w14:paraId="7CA5BB9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766" w:type="dxa"/>
            <w:vAlign w:val="center"/>
          </w:tcPr>
          <w:p w14:paraId="3E9BF57B">
            <w:pPr>
              <w:widowControl/>
              <w:wordWrap w:val="0"/>
              <w:adjustRightInd w:val="0"/>
              <w:snapToGrid w:val="0"/>
              <w:spacing w:line="300" w:lineRule="auto"/>
              <w:jc w:val="center"/>
              <w:rPr>
                <w:rFonts w:hint="eastAsia" w:asciiTheme="minorEastAsia" w:hAnsiTheme="minorEastAsia" w:eastAsiaTheme="minorEastAsia" w:cstheme="minorEastAsia"/>
                <w:b/>
                <w:kern w:val="0"/>
                <w:sz w:val="24"/>
                <w:szCs w:val="24"/>
                <w:highlight w:val="none"/>
              </w:rPr>
            </w:pPr>
            <w:r>
              <w:rPr>
                <w:rFonts w:hint="eastAsia" w:asciiTheme="minorEastAsia" w:hAnsiTheme="minorEastAsia" w:eastAsiaTheme="minorEastAsia" w:cstheme="minorEastAsia"/>
                <w:b/>
                <w:kern w:val="0"/>
                <w:sz w:val="24"/>
                <w:szCs w:val="24"/>
                <w:highlight w:val="none"/>
              </w:rPr>
              <w:t>序号</w:t>
            </w:r>
          </w:p>
        </w:tc>
        <w:tc>
          <w:tcPr>
            <w:tcW w:w="1219" w:type="dxa"/>
            <w:vAlign w:val="center"/>
          </w:tcPr>
          <w:p w14:paraId="002535E5">
            <w:pPr>
              <w:widowControl/>
              <w:wordWrap w:val="0"/>
              <w:adjustRightInd w:val="0"/>
              <w:snapToGrid w:val="0"/>
              <w:spacing w:line="300" w:lineRule="auto"/>
              <w:jc w:val="center"/>
              <w:rPr>
                <w:rFonts w:hint="eastAsia" w:asciiTheme="minorEastAsia" w:hAnsiTheme="minorEastAsia" w:eastAsiaTheme="minorEastAsia" w:cstheme="minorEastAsia"/>
                <w:b/>
                <w:kern w:val="0"/>
                <w:sz w:val="24"/>
                <w:szCs w:val="24"/>
                <w:highlight w:val="none"/>
              </w:rPr>
            </w:pPr>
            <w:r>
              <w:rPr>
                <w:rFonts w:hint="eastAsia" w:asciiTheme="minorEastAsia" w:hAnsiTheme="minorEastAsia" w:eastAsiaTheme="minorEastAsia" w:cstheme="minorEastAsia"/>
                <w:b/>
                <w:kern w:val="0"/>
                <w:sz w:val="24"/>
                <w:szCs w:val="24"/>
                <w:highlight w:val="none"/>
              </w:rPr>
              <w:t>评审项</w:t>
            </w:r>
          </w:p>
        </w:tc>
        <w:tc>
          <w:tcPr>
            <w:tcW w:w="2092" w:type="dxa"/>
            <w:vAlign w:val="center"/>
          </w:tcPr>
          <w:p w14:paraId="2E914D3C">
            <w:pPr>
              <w:widowControl/>
              <w:wordWrap w:val="0"/>
              <w:adjustRightInd w:val="0"/>
              <w:snapToGrid w:val="0"/>
              <w:spacing w:line="300" w:lineRule="auto"/>
              <w:jc w:val="center"/>
              <w:rPr>
                <w:rFonts w:hint="eastAsia" w:asciiTheme="minorEastAsia" w:hAnsiTheme="minorEastAsia" w:eastAsiaTheme="minorEastAsia" w:cstheme="minorEastAsia"/>
                <w:b/>
                <w:kern w:val="0"/>
                <w:sz w:val="24"/>
                <w:szCs w:val="24"/>
                <w:highlight w:val="none"/>
              </w:rPr>
            </w:pPr>
            <w:r>
              <w:rPr>
                <w:rFonts w:hint="eastAsia" w:asciiTheme="minorEastAsia" w:hAnsiTheme="minorEastAsia" w:eastAsiaTheme="minorEastAsia" w:cstheme="minorEastAsia"/>
                <w:b/>
                <w:kern w:val="0"/>
                <w:sz w:val="24"/>
                <w:szCs w:val="24"/>
                <w:highlight w:val="none"/>
              </w:rPr>
              <w:t>评审因素</w:t>
            </w:r>
          </w:p>
        </w:tc>
        <w:tc>
          <w:tcPr>
            <w:tcW w:w="3914" w:type="dxa"/>
            <w:vAlign w:val="center"/>
          </w:tcPr>
          <w:p w14:paraId="174CD5BC">
            <w:pPr>
              <w:widowControl/>
              <w:wordWrap w:val="0"/>
              <w:adjustRightInd w:val="0"/>
              <w:snapToGrid w:val="0"/>
              <w:spacing w:line="300" w:lineRule="auto"/>
              <w:jc w:val="center"/>
              <w:rPr>
                <w:rFonts w:hint="eastAsia" w:asciiTheme="minorEastAsia" w:hAnsiTheme="minorEastAsia" w:eastAsiaTheme="minorEastAsia" w:cstheme="minorEastAsia"/>
                <w:b/>
                <w:kern w:val="0"/>
                <w:sz w:val="24"/>
                <w:szCs w:val="24"/>
                <w:highlight w:val="none"/>
              </w:rPr>
            </w:pPr>
            <w:r>
              <w:rPr>
                <w:rFonts w:hint="eastAsia" w:asciiTheme="minorEastAsia" w:hAnsiTheme="minorEastAsia" w:eastAsiaTheme="minorEastAsia" w:cstheme="minorEastAsia"/>
                <w:b/>
                <w:kern w:val="0"/>
                <w:sz w:val="24"/>
                <w:szCs w:val="24"/>
                <w:highlight w:val="none"/>
              </w:rPr>
              <w:t>评审标准</w:t>
            </w:r>
          </w:p>
        </w:tc>
        <w:tc>
          <w:tcPr>
            <w:tcW w:w="1193" w:type="dxa"/>
          </w:tcPr>
          <w:p w14:paraId="79B0547A">
            <w:pPr>
              <w:widowControl/>
              <w:wordWrap w:val="0"/>
              <w:adjustRightInd w:val="0"/>
              <w:snapToGrid w:val="0"/>
              <w:spacing w:line="300" w:lineRule="auto"/>
              <w:jc w:val="center"/>
              <w:rPr>
                <w:rFonts w:hint="eastAsia" w:asciiTheme="minorEastAsia" w:hAnsiTheme="minorEastAsia" w:eastAsiaTheme="minorEastAsia" w:cstheme="minorEastAsia"/>
                <w:b/>
                <w:kern w:val="0"/>
                <w:sz w:val="24"/>
                <w:szCs w:val="24"/>
                <w:highlight w:val="none"/>
              </w:rPr>
            </w:pPr>
            <w:r>
              <w:rPr>
                <w:rFonts w:hint="eastAsia" w:asciiTheme="minorEastAsia" w:hAnsiTheme="minorEastAsia" w:eastAsiaTheme="minorEastAsia" w:cstheme="minorEastAsia"/>
                <w:b/>
                <w:kern w:val="0"/>
                <w:sz w:val="24"/>
                <w:szCs w:val="24"/>
                <w:highlight w:val="none"/>
              </w:rPr>
              <w:t>备注</w:t>
            </w:r>
          </w:p>
        </w:tc>
      </w:tr>
      <w:tr w14:paraId="301712C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766" w:type="dxa"/>
            <w:vMerge w:val="restart"/>
            <w:vAlign w:val="center"/>
          </w:tcPr>
          <w:p w14:paraId="7D1A5FA7">
            <w:pPr>
              <w:widowControl/>
              <w:wordWrap w:val="0"/>
              <w:adjustRightInd w:val="0"/>
              <w:snapToGrid w:val="0"/>
              <w:spacing w:line="300" w:lineRule="auto"/>
              <w:jc w:val="center"/>
              <w:rPr>
                <w:rFonts w:hint="eastAsia" w:asciiTheme="minorEastAsia" w:hAnsiTheme="minorEastAsia" w:eastAsiaTheme="minorEastAsia" w:cstheme="minorEastAsia"/>
                <w:kern w:val="0"/>
                <w:sz w:val="24"/>
                <w:szCs w:val="24"/>
                <w:highlight w:val="none"/>
              </w:rPr>
            </w:pPr>
            <w:r>
              <w:rPr>
                <w:rFonts w:hint="eastAsia" w:asciiTheme="minorEastAsia" w:hAnsiTheme="minorEastAsia" w:eastAsiaTheme="minorEastAsia" w:cstheme="minorEastAsia"/>
                <w:kern w:val="0"/>
                <w:sz w:val="24"/>
                <w:szCs w:val="24"/>
                <w:highlight w:val="none"/>
              </w:rPr>
              <w:t>1</w:t>
            </w:r>
          </w:p>
        </w:tc>
        <w:tc>
          <w:tcPr>
            <w:tcW w:w="1219" w:type="dxa"/>
            <w:vMerge w:val="restart"/>
            <w:vAlign w:val="center"/>
          </w:tcPr>
          <w:p w14:paraId="77D474BD">
            <w:pPr>
              <w:widowControl/>
              <w:wordWrap w:val="0"/>
              <w:adjustRightInd w:val="0"/>
              <w:snapToGrid w:val="0"/>
              <w:spacing w:line="300" w:lineRule="auto"/>
              <w:jc w:val="center"/>
              <w:rPr>
                <w:rFonts w:hint="eastAsia" w:asciiTheme="minorEastAsia" w:hAnsiTheme="minorEastAsia" w:eastAsiaTheme="minorEastAsia" w:cstheme="minorEastAsia"/>
                <w:kern w:val="0"/>
                <w:sz w:val="24"/>
                <w:szCs w:val="24"/>
                <w:highlight w:val="none"/>
              </w:rPr>
            </w:pPr>
            <w:r>
              <w:rPr>
                <w:rFonts w:hint="eastAsia" w:asciiTheme="minorEastAsia" w:hAnsiTheme="minorEastAsia" w:eastAsiaTheme="minorEastAsia" w:cstheme="minorEastAsia"/>
                <w:kern w:val="0"/>
                <w:sz w:val="24"/>
                <w:szCs w:val="24"/>
                <w:highlight w:val="none"/>
              </w:rPr>
              <w:t>形式评审</w:t>
            </w:r>
          </w:p>
        </w:tc>
        <w:tc>
          <w:tcPr>
            <w:tcW w:w="2092" w:type="dxa"/>
            <w:vAlign w:val="center"/>
          </w:tcPr>
          <w:p w14:paraId="2C8F663B">
            <w:pPr>
              <w:widowControl/>
              <w:wordWrap w:val="0"/>
              <w:adjustRightInd w:val="0"/>
              <w:snapToGrid w:val="0"/>
              <w:spacing w:line="300" w:lineRule="auto"/>
              <w:jc w:val="center"/>
              <w:rPr>
                <w:rFonts w:hint="eastAsia" w:asciiTheme="minorEastAsia" w:hAnsiTheme="minorEastAsia" w:eastAsiaTheme="minorEastAsia" w:cstheme="minorEastAsia"/>
                <w:kern w:val="0"/>
                <w:sz w:val="24"/>
                <w:szCs w:val="24"/>
                <w:highlight w:val="none"/>
              </w:rPr>
            </w:pPr>
            <w:r>
              <w:rPr>
                <w:rFonts w:hint="eastAsia" w:asciiTheme="minorEastAsia" w:hAnsiTheme="minorEastAsia" w:eastAsiaTheme="minorEastAsia" w:cstheme="minorEastAsia"/>
                <w:kern w:val="0"/>
                <w:sz w:val="24"/>
                <w:szCs w:val="24"/>
                <w:highlight w:val="none"/>
              </w:rPr>
              <w:t>供应商名称</w:t>
            </w:r>
          </w:p>
        </w:tc>
        <w:tc>
          <w:tcPr>
            <w:tcW w:w="3914" w:type="dxa"/>
            <w:vAlign w:val="center"/>
          </w:tcPr>
          <w:p w14:paraId="1451AABF">
            <w:pPr>
              <w:widowControl/>
              <w:wordWrap w:val="0"/>
              <w:adjustRightInd w:val="0"/>
              <w:snapToGrid w:val="0"/>
              <w:spacing w:line="300" w:lineRule="auto"/>
              <w:jc w:val="left"/>
              <w:rPr>
                <w:rFonts w:hint="eastAsia" w:asciiTheme="minorEastAsia" w:hAnsiTheme="minorEastAsia" w:eastAsiaTheme="minorEastAsia" w:cstheme="minorEastAsia"/>
                <w:kern w:val="0"/>
                <w:sz w:val="24"/>
                <w:szCs w:val="24"/>
                <w:highlight w:val="none"/>
              </w:rPr>
            </w:pPr>
            <w:r>
              <w:rPr>
                <w:rFonts w:hint="eastAsia" w:asciiTheme="minorEastAsia" w:hAnsiTheme="minorEastAsia" w:eastAsiaTheme="minorEastAsia" w:cstheme="minorEastAsia"/>
                <w:kern w:val="0"/>
                <w:sz w:val="24"/>
                <w:szCs w:val="24"/>
                <w:highlight w:val="none"/>
              </w:rPr>
              <w:t>与营业执照一致；</w:t>
            </w:r>
          </w:p>
        </w:tc>
        <w:tc>
          <w:tcPr>
            <w:tcW w:w="1193" w:type="dxa"/>
          </w:tcPr>
          <w:p w14:paraId="1C10158A">
            <w:pPr>
              <w:widowControl/>
              <w:wordWrap w:val="0"/>
              <w:adjustRightInd w:val="0"/>
              <w:snapToGrid w:val="0"/>
              <w:spacing w:line="300" w:lineRule="auto"/>
              <w:jc w:val="left"/>
              <w:rPr>
                <w:rFonts w:hint="eastAsia" w:asciiTheme="minorEastAsia" w:hAnsiTheme="minorEastAsia" w:eastAsiaTheme="minorEastAsia" w:cstheme="minorEastAsia"/>
                <w:kern w:val="0"/>
                <w:sz w:val="24"/>
                <w:szCs w:val="24"/>
                <w:highlight w:val="none"/>
              </w:rPr>
            </w:pPr>
          </w:p>
        </w:tc>
      </w:tr>
      <w:tr w14:paraId="499175C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766" w:type="dxa"/>
            <w:vMerge w:val="continue"/>
            <w:vAlign w:val="center"/>
          </w:tcPr>
          <w:p w14:paraId="0038D06A">
            <w:pPr>
              <w:widowControl/>
              <w:wordWrap w:val="0"/>
              <w:adjustRightInd w:val="0"/>
              <w:snapToGrid w:val="0"/>
              <w:spacing w:line="300" w:lineRule="auto"/>
              <w:jc w:val="center"/>
              <w:rPr>
                <w:rFonts w:hint="eastAsia" w:asciiTheme="minorEastAsia" w:hAnsiTheme="minorEastAsia" w:eastAsiaTheme="minorEastAsia" w:cstheme="minorEastAsia"/>
                <w:kern w:val="0"/>
                <w:sz w:val="24"/>
                <w:szCs w:val="24"/>
                <w:highlight w:val="none"/>
              </w:rPr>
            </w:pPr>
          </w:p>
        </w:tc>
        <w:tc>
          <w:tcPr>
            <w:tcW w:w="1219" w:type="dxa"/>
            <w:vMerge w:val="continue"/>
            <w:vAlign w:val="center"/>
          </w:tcPr>
          <w:p w14:paraId="1EA01DBE">
            <w:pPr>
              <w:widowControl/>
              <w:wordWrap w:val="0"/>
              <w:adjustRightInd w:val="0"/>
              <w:snapToGrid w:val="0"/>
              <w:spacing w:line="300" w:lineRule="auto"/>
              <w:jc w:val="center"/>
              <w:rPr>
                <w:rFonts w:hint="eastAsia" w:asciiTheme="minorEastAsia" w:hAnsiTheme="minorEastAsia" w:eastAsiaTheme="minorEastAsia" w:cstheme="minorEastAsia"/>
                <w:kern w:val="0"/>
                <w:sz w:val="24"/>
                <w:szCs w:val="24"/>
                <w:highlight w:val="none"/>
              </w:rPr>
            </w:pPr>
          </w:p>
        </w:tc>
        <w:tc>
          <w:tcPr>
            <w:tcW w:w="2092" w:type="dxa"/>
            <w:vAlign w:val="center"/>
          </w:tcPr>
          <w:p w14:paraId="7FA1D471">
            <w:pPr>
              <w:wordWrap w:val="0"/>
              <w:adjustRightInd w:val="0"/>
              <w:snapToGrid w:val="0"/>
              <w:spacing w:line="300" w:lineRule="auto"/>
              <w:jc w:val="center"/>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授权委托书</w:t>
            </w:r>
          </w:p>
        </w:tc>
        <w:tc>
          <w:tcPr>
            <w:tcW w:w="3914" w:type="dxa"/>
            <w:vAlign w:val="center"/>
          </w:tcPr>
          <w:p w14:paraId="7E5FFA25">
            <w:pPr>
              <w:wordWrap w:val="0"/>
              <w:adjustRightInd w:val="0"/>
              <w:snapToGrid w:val="0"/>
              <w:spacing w:line="300" w:lineRule="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提供授权委托书；</w:t>
            </w:r>
          </w:p>
        </w:tc>
        <w:tc>
          <w:tcPr>
            <w:tcW w:w="1193" w:type="dxa"/>
          </w:tcPr>
          <w:p w14:paraId="430C4A76">
            <w:pPr>
              <w:widowControl/>
              <w:wordWrap w:val="0"/>
              <w:adjustRightInd w:val="0"/>
              <w:snapToGrid w:val="0"/>
              <w:spacing w:line="300" w:lineRule="auto"/>
              <w:jc w:val="left"/>
              <w:rPr>
                <w:rFonts w:hint="eastAsia" w:asciiTheme="minorEastAsia" w:hAnsiTheme="minorEastAsia" w:eastAsiaTheme="minorEastAsia" w:cstheme="minorEastAsia"/>
                <w:kern w:val="0"/>
                <w:sz w:val="24"/>
                <w:szCs w:val="24"/>
                <w:highlight w:val="none"/>
              </w:rPr>
            </w:pPr>
          </w:p>
        </w:tc>
      </w:tr>
      <w:tr w14:paraId="590DEAF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766" w:type="dxa"/>
            <w:vMerge w:val="continue"/>
            <w:vAlign w:val="center"/>
          </w:tcPr>
          <w:p w14:paraId="6C60E048">
            <w:pPr>
              <w:widowControl/>
              <w:wordWrap w:val="0"/>
              <w:adjustRightInd w:val="0"/>
              <w:snapToGrid w:val="0"/>
              <w:spacing w:line="300" w:lineRule="auto"/>
              <w:jc w:val="center"/>
              <w:rPr>
                <w:rFonts w:hint="eastAsia" w:asciiTheme="minorEastAsia" w:hAnsiTheme="minorEastAsia" w:eastAsiaTheme="minorEastAsia" w:cstheme="minorEastAsia"/>
                <w:kern w:val="0"/>
                <w:sz w:val="24"/>
                <w:szCs w:val="24"/>
                <w:highlight w:val="none"/>
              </w:rPr>
            </w:pPr>
          </w:p>
        </w:tc>
        <w:tc>
          <w:tcPr>
            <w:tcW w:w="1219" w:type="dxa"/>
            <w:vMerge w:val="continue"/>
            <w:vAlign w:val="center"/>
          </w:tcPr>
          <w:p w14:paraId="5B892DCE">
            <w:pPr>
              <w:widowControl/>
              <w:wordWrap w:val="0"/>
              <w:adjustRightInd w:val="0"/>
              <w:snapToGrid w:val="0"/>
              <w:spacing w:line="300" w:lineRule="auto"/>
              <w:jc w:val="center"/>
              <w:rPr>
                <w:rFonts w:hint="eastAsia" w:asciiTheme="minorEastAsia" w:hAnsiTheme="minorEastAsia" w:eastAsiaTheme="minorEastAsia" w:cstheme="minorEastAsia"/>
                <w:kern w:val="0"/>
                <w:sz w:val="24"/>
                <w:szCs w:val="24"/>
                <w:highlight w:val="none"/>
              </w:rPr>
            </w:pPr>
          </w:p>
        </w:tc>
        <w:tc>
          <w:tcPr>
            <w:tcW w:w="2092" w:type="dxa"/>
            <w:vAlign w:val="center"/>
          </w:tcPr>
          <w:p w14:paraId="38AF1738">
            <w:pPr>
              <w:widowControl/>
              <w:wordWrap w:val="0"/>
              <w:adjustRightInd w:val="0"/>
              <w:snapToGrid w:val="0"/>
              <w:spacing w:line="300" w:lineRule="auto"/>
              <w:jc w:val="center"/>
              <w:rPr>
                <w:rFonts w:hint="eastAsia" w:asciiTheme="minorEastAsia" w:hAnsiTheme="minorEastAsia" w:eastAsiaTheme="minorEastAsia" w:cstheme="minorEastAsia"/>
                <w:kern w:val="0"/>
                <w:sz w:val="24"/>
                <w:szCs w:val="24"/>
                <w:highlight w:val="none"/>
              </w:rPr>
            </w:pPr>
            <w:r>
              <w:rPr>
                <w:rFonts w:hint="eastAsia" w:asciiTheme="minorEastAsia" w:hAnsiTheme="minorEastAsia" w:eastAsiaTheme="minorEastAsia" w:cstheme="minorEastAsia"/>
                <w:kern w:val="0"/>
                <w:sz w:val="24"/>
                <w:szCs w:val="24"/>
                <w:highlight w:val="none"/>
              </w:rPr>
              <w:t>响应文件份数</w:t>
            </w:r>
          </w:p>
        </w:tc>
        <w:tc>
          <w:tcPr>
            <w:tcW w:w="3914" w:type="dxa"/>
            <w:vAlign w:val="center"/>
          </w:tcPr>
          <w:p w14:paraId="301AA1F3">
            <w:pPr>
              <w:widowControl/>
              <w:wordWrap w:val="0"/>
              <w:adjustRightInd w:val="0"/>
              <w:snapToGrid w:val="0"/>
              <w:spacing w:line="300" w:lineRule="auto"/>
              <w:jc w:val="left"/>
              <w:rPr>
                <w:rFonts w:hint="eastAsia" w:asciiTheme="minorEastAsia" w:hAnsiTheme="minorEastAsia" w:eastAsiaTheme="minorEastAsia" w:cstheme="minorEastAsia"/>
                <w:kern w:val="0"/>
                <w:sz w:val="24"/>
                <w:szCs w:val="24"/>
                <w:highlight w:val="none"/>
              </w:rPr>
            </w:pPr>
            <w:r>
              <w:rPr>
                <w:rFonts w:hint="eastAsia" w:asciiTheme="minorEastAsia" w:hAnsiTheme="minorEastAsia" w:eastAsiaTheme="minorEastAsia" w:cstheme="minorEastAsia"/>
                <w:kern w:val="0"/>
                <w:sz w:val="24"/>
                <w:szCs w:val="24"/>
                <w:highlight w:val="none"/>
              </w:rPr>
              <w:t>符合磋商文件要求；</w:t>
            </w:r>
          </w:p>
        </w:tc>
        <w:tc>
          <w:tcPr>
            <w:tcW w:w="1193" w:type="dxa"/>
          </w:tcPr>
          <w:p w14:paraId="08C3C29E">
            <w:pPr>
              <w:widowControl/>
              <w:wordWrap w:val="0"/>
              <w:adjustRightInd w:val="0"/>
              <w:snapToGrid w:val="0"/>
              <w:spacing w:line="300" w:lineRule="auto"/>
              <w:jc w:val="left"/>
              <w:rPr>
                <w:rFonts w:hint="eastAsia" w:asciiTheme="minorEastAsia" w:hAnsiTheme="minorEastAsia" w:eastAsiaTheme="minorEastAsia" w:cstheme="minorEastAsia"/>
                <w:kern w:val="0"/>
                <w:sz w:val="24"/>
                <w:szCs w:val="24"/>
                <w:highlight w:val="none"/>
              </w:rPr>
            </w:pPr>
          </w:p>
        </w:tc>
      </w:tr>
      <w:tr w14:paraId="34D0C95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766" w:type="dxa"/>
            <w:vMerge w:val="continue"/>
            <w:vAlign w:val="center"/>
          </w:tcPr>
          <w:p w14:paraId="05FC993F">
            <w:pPr>
              <w:widowControl/>
              <w:wordWrap w:val="0"/>
              <w:adjustRightInd w:val="0"/>
              <w:snapToGrid w:val="0"/>
              <w:spacing w:line="300" w:lineRule="auto"/>
              <w:jc w:val="center"/>
              <w:rPr>
                <w:rFonts w:hint="eastAsia" w:asciiTheme="minorEastAsia" w:hAnsiTheme="minorEastAsia" w:eastAsiaTheme="minorEastAsia" w:cstheme="minorEastAsia"/>
                <w:kern w:val="0"/>
                <w:sz w:val="24"/>
                <w:szCs w:val="24"/>
                <w:highlight w:val="none"/>
              </w:rPr>
            </w:pPr>
          </w:p>
        </w:tc>
        <w:tc>
          <w:tcPr>
            <w:tcW w:w="1219" w:type="dxa"/>
            <w:vMerge w:val="continue"/>
            <w:vAlign w:val="center"/>
          </w:tcPr>
          <w:p w14:paraId="468FB53E">
            <w:pPr>
              <w:widowControl/>
              <w:wordWrap w:val="0"/>
              <w:adjustRightInd w:val="0"/>
              <w:snapToGrid w:val="0"/>
              <w:spacing w:line="300" w:lineRule="auto"/>
              <w:jc w:val="center"/>
              <w:rPr>
                <w:rFonts w:hint="eastAsia" w:asciiTheme="minorEastAsia" w:hAnsiTheme="minorEastAsia" w:eastAsiaTheme="minorEastAsia" w:cstheme="minorEastAsia"/>
                <w:kern w:val="0"/>
                <w:sz w:val="24"/>
                <w:szCs w:val="24"/>
                <w:highlight w:val="none"/>
              </w:rPr>
            </w:pPr>
          </w:p>
        </w:tc>
        <w:tc>
          <w:tcPr>
            <w:tcW w:w="2092" w:type="dxa"/>
            <w:vAlign w:val="center"/>
          </w:tcPr>
          <w:p w14:paraId="1228DD93">
            <w:pPr>
              <w:widowControl/>
              <w:wordWrap w:val="0"/>
              <w:adjustRightInd w:val="0"/>
              <w:snapToGrid w:val="0"/>
              <w:spacing w:line="300" w:lineRule="auto"/>
              <w:jc w:val="center"/>
              <w:rPr>
                <w:rFonts w:hint="eastAsia" w:asciiTheme="minorEastAsia" w:hAnsiTheme="minorEastAsia" w:eastAsiaTheme="minorEastAsia" w:cstheme="minorEastAsia"/>
                <w:kern w:val="0"/>
                <w:sz w:val="24"/>
                <w:szCs w:val="24"/>
                <w:highlight w:val="none"/>
              </w:rPr>
            </w:pPr>
            <w:r>
              <w:rPr>
                <w:rFonts w:hint="eastAsia" w:asciiTheme="minorEastAsia" w:hAnsiTheme="minorEastAsia" w:eastAsiaTheme="minorEastAsia" w:cstheme="minorEastAsia"/>
                <w:kern w:val="0"/>
                <w:sz w:val="24"/>
                <w:szCs w:val="24"/>
                <w:highlight w:val="none"/>
              </w:rPr>
              <w:t>其它要求</w:t>
            </w:r>
          </w:p>
        </w:tc>
        <w:tc>
          <w:tcPr>
            <w:tcW w:w="3914" w:type="dxa"/>
            <w:vAlign w:val="center"/>
          </w:tcPr>
          <w:p w14:paraId="44C8FFE8">
            <w:pPr>
              <w:widowControl/>
              <w:wordWrap w:val="0"/>
              <w:adjustRightInd w:val="0"/>
              <w:snapToGrid w:val="0"/>
              <w:spacing w:line="300" w:lineRule="auto"/>
              <w:jc w:val="left"/>
              <w:rPr>
                <w:rFonts w:hint="eastAsia" w:asciiTheme="minorEastAsia" w:hAnsiTheme="minorEastAsia" w:eastAsiaTheme="minorEastAsia" w:cstheme="minorEastAsia"/>
                <w:kern w:val="0"/>
                <w:sz w:val="24"/>
                <w:szCs w:val="24"/>
                <w:highlight w:val="none"/>
              </w:rPr>
            </w:pPr>
            <w:r>
              <w:rPr>
                <w:rFonts w:hint="eastAsia" w:asciiTheme="minorEastAsia" w:hAnsiTheme="minorEastAsia" w:eastAsiaTheme="minorEastAsia" w:cstheme="minorEastAsia"/>
                <w:kern w:val="0"/>
                <w:sz w:val="24"/>
                <w:szCs w:val="24"/>
                <w:highlight w:val="none"/>
              </w:rPr>
              <w:t>磋商文件其他实质性规定。</w:t>
            </w:r>
          </w:p>
        </w:tc>
        <w:tc>
          <w:tcPr>
            <w:tcW w:w="1193" w:type="dxa"/>
          </w:tcPr>
          <w:p w14:paraId="6E0E4743">
            <w:pPr>
              <w:widowControl/>
              <w:wordWrap w:val="0"/>
              <w:adjustRightInd w:val="0"/>
              <w:snapToGrid w:val="0"/>
              <w:spacing w:line="300" w:lineRule="auto"/>
              <w:jc w:val="left"/>
              <w:rPr>
                <w:rFonts w:hint="eastAsia" w:asciiTheme="minorEastAsia" w:hAnsiTheme="minorEastAsia" w:eastAsiaTheme="minorEastAsia" w:cstheme="minorEastAsia"/>
                <w:kern w:val="0"/>
                <w:sz w:val="24"/>
                <w:szCs w:val="24"/>
                <w:highlight w:val="none"/>
              </w:rPr>
            </w:pPr>
          </w:p>
        </w:tc>
      </w:tr>
      <w:tr w14:paraId="5E7C7C7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8" w:hRule="atLeast"/>
        </w:trPr>
        <w:tc>
          <w:tcPr>
            <w:tcW w:w="766" w:type="dxa"/>
            <w:vMerge w:val="restart"/>
            <w:vAlign w:val="center"/>
          </w:tcPr>
          <w:p w14:paraId="48C87C3F">
            <w:pPr>
              <w:widowControl/>
              <w:wordWrap w:val="0"/>
              <w:adjustRightInd w:val="0"/>
              <w:snapToGrid w:val="0"/>
              <w:spacing w:line="300" w:lineRule="auto"/>
              <w:jc w:val="center"/>
              <w:rPr>
                <w:rFonts w:hint="eastAsia" w:asciiTheme="minorEastAsia" w:hAnsiTheme="minorEastAsia" w:eastAsiaTheme="minorEastAsia" w:cstheme="minorEastAsia"/>
                <w:kern w:val="0"/>
                <w:sz w:val="24"/>
                <w:szCs w:val="24"/>
                <w:highlight w:val="none"/>
              </w:rPr>
            </w:pPr>
            <w:r>
              <w:rPr>
                <w:rFonts w:hint="eastAsia" w:asciiTheme="minorEastAsia" w:hAnsiTheme="minorEastAsia" w:eastAsiaTheme="minorEastAsia" w:cstheme="minorEastAsia"/>
                <w:kern w:val="0"/>
                <w:sz w:val="24"/>
                <w:szCs w:val="24"/>
                <w:highlight w:val="none"/>
              </w:rPr>
              <w:t>2</w:t>
            </w:r>
          </w:p>
        </w:tc>
        <w:tc>
          <w:tcPr>
            <w:tcW w:w="1219" w:type="dxa"/>
            <w:vMerge w:val="restart"/>
            <w:vAlign w:val="center"/>
          </w:tcPr>
          <w:p w14:paraId="4E5369D5">
            <w:pPr>
              <w:widowControl/>
              <w:wordWrap w:val="0"/>
              <w:adjustRightInd w:val="0"/>
              <w:snapToGrid w:val="0"/>
              <w:spacing w:line="300" w:lineRule="auto"/>
              <w:jc w:val="center"/>
              <w:rPr>
                <w:rFonts w:hint="eastAsia" w:asciiTheme="minorEastAsia" w:hAnsiTheme="minorEastAsia" w:eastAsiaTheme="minorEastAsia" w:cstheme="minorEastAsia"/>
                <w:kern w:val="0"/>
                <w:sz w:val="24"/>
                <w:szCs w:val="24"/>
                <w:highlight w:val="none"/>
              </w:rPr>
            </w:pPr>
            <w:r>
              <w:rPr>
                <w:rFonts w:hint="eastAsia" w:asciiTheme="minorEastAsia" w:hAnsiTheme="minorEastAsia" w:eastAsiaTheme="minorEastAsia" w:cstheme="minorEastAsia"/>
                <w:kern w:val="0"/>
                <w:sz w:val="24"/>
                <w:szCs w:val="24"/>
                <w:highlight w:val="none"/>
              </w:rPr>
              <w:t>资格评审</w:t>
            </w:r>
          </w:p>
        </w:tc>
        <w:tc>
          <w:tcPr>
            <w:tcW w:w="2092" w:type="dxa"/>
            <w:vAlign w:val="center"/>
          </w:tcPr>
          <w:p w14:paraId="710FEE43">
            <w:pPr>
              <w:wordWrap w:val="0"/>
              <w:adjustRightInd w:val="0"/>
              <w:snapToGrid w:val="0"/>
              <w:spacing w:line="300" w:lineRule="auto"/>
              <w:jc w:val="center"/>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供应商资格要求</w:t>
            </w:r>
          </w:p>
        </w:tc>
        <w:tc>
          <w:tcPr>
            <w:tcW w:w="3914" w:type="dxa"/>
            <w:vAlign w:val="center"/>
          </w:tcPr>
          <w:p w14:paraId="0B347109">
            <w:pPr>
              <w:wordWrap w:val="0"/>
              <w:adjustRightInd w:val="0"/>
              <w:snapToGrid w:val="0"/>
              <w:spacing w:line="300" w:lineRule="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1、符合《中华人民共和国政府采购法》第二十二条规定</w:t>
            </w:r>
            <w:r>
              <w:rPr>
                <w:rFonts w:hint="eastAsia" w:asciiTheme="minorEastAsia" w:hAnsiTheme="minorEastAsia" w:eastAsiaTheme="minorEastAsia" w:cstheme="minorEastAsia"/>
                <w:b/>
                <w:sz w:val="24"/>
                <w:szCs w:val="24"/>
                <w:highlight w:val="none"/>
              </w:rPr>
              <w:t>（提供书面承诺）</w:t>
            </w:r>
            <w:r>
              <w:rPr>
                <w:rFonts w:hint="eastAsia" w:asciiTheme="minorEastAsia" w:hAnsiTheme="minorEastAsia" w:eastAsiaTheme="minorEastAsia" w:cstheme="minorEastAsia"/>
                <w:sz w:val="24"/>
                <w:szCs w:val="24"/>
                <w:highlight w:val="none"/>
              </w:rPr>
              <w:t>；</w:t>
            </w:r>
          </w:p>
          <w:p w14:paraId="75E120EF">
            <w:pPr>
              <w:wordWrap w:val="0"/>
              <w:adjustRightInd w:val="0"/>
              <w:snapToGrid w:val="0"/>
              <w:spacing w:line="300" w:lineRule="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2、单位负责人为同一人或者存在直接控股、管理关系的不同供应商，不得参加同一合同项下的采购活动</w:t>
            </w:r>
            <w:r>
              <w:rPr>
                <w:rFonts w:hint="eastAsia" w:asciiTheme="minorEastAsia" w:hAnsiTheme="minorEastAsia" w:eastAsiaTheme="minorEastAsia" w:cstheme="minorEastAsia"/>
                <w:b/>
                <w:sz w:val="24"/>
                <w:szCs w:val="24"/>
                <w:highlight w:val="none"/>
              </w:rPr>
              <w:t>（提供书面承诺）</w:t>
            </w:r>
            <w:r>
              <w:rPr>
                <w:rFonts w:hint="eastAsia" w:asciiTheme="minorEastAsia" w:hAnsiTheme="minorEastAsia" w:eastAsiaTheme="minorEastAsia" w:cstheme="minorEastAsia"/>
                <w:sz w:val="24"/>
                <w:szCs w:val="24"/>
                <w:highlight w:val="none"/>
              </w:rPr>
              <w:t>。</w:t>
            </w:r>
          </w:p>
        </w:tc>
        <w:tc>
          <w:tcPr>
            <w:tcW w:w="1193" w:type="dxa"/>
            <w:vAlign w:val="center"/>
          </w:tcPr>
          <w:p w14:paraId="58B979A4">
            <w:pPr>
              <w:wordWrap w:val="0"/>
              <w:adjustRightInd w:val="0"/>
              <w:snapToGrid w:val="0"/>
              <w:spacing w:line="300" w:lineRule="auto"/>
              <w:jc w:val="center"/>
              <w:rPr>
                <w:rFonts w:hint="eastAsia" w:asciiTheme="minorEastAsia" w:hAnsiTheme="minorEastAsia" w:eastAsiaTheme="minorEastAsia" w:cstheme="minorEastAsia"/>
                <w:sz w:val="24"/>
                <w:szCs w:val="24"/>
                <w:highlight w:val="none"/>
              </w:rPr>
            </w:pPr>
          </w:p>
        </w:tc>
      </w:tr>
      <w:tr w14:paraId="2DCE7AC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766" w:type="dxa"/>
            <w:vMerge w:val="continue"/>
            <w:vAlign w:val="center"/>
          </w:tcPr>
          <w:p w14:paraId="68C0C789">
            <w:pPr>
              <w:widowControl/>
              <w:wordWrap w:val="0"/>
              <w:adjustRightInd w:val="0"/>
              <w:snapToGrid w:val="0"/>
              <w:spacing w:line="300" w:lineRule="auto"/>
              <w:jc w:val="center"/>
              <w:rPr>
                <w:rFonts w:hint="eastAsia" w:asciiTheme="minorEastAsia" w:hAnsiTheme="minorEastAsia" w:eastAsiaTheme="minorEastAsia" w:cstheme="minorEastAsia"/>
                <w:kern w:val="0"/>
                <w:sz w:val="24"/>
                <w:szCs w:val="24"/>
                <w:highlight w:val="none"/>
              </w:rPr>
            </w:pPr>
          </w:p>
        </w:tc>
        <w:tc>
          <w:tcPr>
            <w:tcW w:w="1219" w:type="dxa"/>
            <w:vMerge w:val="continue"/>
            <w:vAlign w:val="center"/>
          </w:tcPr>
          <w:p w14:paraId="46B3C3D6">
            <w:pPr>
              <w:widowControl/>
              <w:wordWrap w:val="0"/>
              <w:adjustRightInd w:val="0"/>
              <w:snapToGrid w:val="0"/>
              <w:spacing w:line="300" w:lineRule="auto"/>
              <w:jc w:val="center"/>
              <w:rPr>
                <w:rFonts w:hint="eastAsia" w:asciiTheme="minorEastAsia" w:hAnsiTheme="minorEastAsia" w:eastAsiaTheme="minorEastAsia" w:cstheme="minorEastAsia"/>
                <w:kern w:val="0"/>
                <w:sz w:val="24"/>
                <w:szCs w:val="24"/>
                <w:highlight w:val="none"/>
              </w:rPr>
            </w:pPr>
          </w:p>
        </w:tc>
        <w:tc>
          <w:tcPr>
            <w:tcW w:w="2092" w:type="dxa"/>
            <w:vAlign w:val="center"/>
          </w:tcPr>
          <w:p w14:paraId="796CC640">
            <w:pPr>
              <w:widowControl/>
              <w:wordWrap w:val="0"/>
              <w:adjustRightInd w:val="0"/>
              <w:snapToGrid w:val="0"/>
              <w:spacing w:line="300" w:lineRule="auto"/>
              <w:jc w:val="center"/>
              <w:rPr>
                <w:rFonts w:hint="eastAsia" w:asciiTheme="minorEastAsia" w:hAnsiTheme="minorEastAsia" w:eastAsiaTheme="minorEastAsia" w:cstheme="minorEastAsia"/>
                <w:kern w:val="0"/>
                <w:sz w:val="24"/>
                <w:szCs w:val="24"/>
                <w:highlight w:val="none"/>
              </w:rPr>
            </w:pPr>
            <w:r>
              <w:rPr>
                <w:rFonts w:hint="eastAsia" w:asciiTheme="minorEastAsia" w:hAnsiTheme="minorEastAsia" w:eastAsiaTheme="minorEastAsia" w:cstheme="minorEastAsia"/>
                <w:kern w:val="0"/>
                <w:sz w:val="24"/>
                <w:szCs w:val="24"/>
                <w:highlight w:val="none"/>
              </w:rPr>
              <w:t>信用要求</w:t>
            </w:r>
          </w:p>
        </w:tc>
        <w:tc>
          <w:tcPr>
            <w:tcW w:w="3914" w:type="dxa"/>
            <w:vAlign w:val="center"/>
          </w:tcPr>
          <w:p w14:paraId="5CFE7976">
            <w:pPr>
              <w:wordWrap w:val="0"/>
              <w:adjustRightInd w:val="0"/>
              <w:snapToGrid w:val="0"/>
              <w:spacing w:line="300" w:lineRule="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至响应文件递交截止时间，供应商（含其不具有独立法人资格的分支机构）存在以下不良信用记录情形之一的，不得被推荐为成交候选供应商，不得确定为成交供应商：</w:t>
            </w:r>
          </w:p>
          <w:p w14:paraId="29869995">
            <w:pPr>
              <w:wordWrap w:val="0"/>
              <w:adjustRightInd w:val="0"/>
              <w:snapToGrid w:val="0"/>
              <w:spacing w:line="300" w:lineRule="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（1）被人民法院列入失信被执行人名单的；</w:t>
            </w:r>
          </w:p>
          <w:p w14:paraId="2BBEAA51">
            <w:pPr>
              <w:wordWrap w:val="0"/>
              <w:adjustRightInd w:val="0"/>
              <w:snapToGrid w:val="0"/>
              <w:spacing w:line="300" w:lineRule="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（2）被税务机关列入重大税收违法案件当事人名单的；</w:t>
            </w:r>
          </w:p>
          <w:p w14:paraId="4C98C050">
            <w:pPr>
              <w:wordWrap w:val="0"/>
              <w:adjustRightInd w:val="0"/>
              <w:snapToGrid w:val="0"/>
              <w:spacing w:line="300" w:lineRule="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（3）被财政部门列入政府采购严重违法失信名单的；</w:t>
            </w:r>
          </w:p>
          <w:p w14:paraId="1B16A391">
            <w:pPr>
              <w:wordWrap w:val="0"/>
              <w:adjustRightInd w:val="0"/>
              <w:snapToGrid w:val="0"/>
              <w:spacing w:line="300" w:lineRule="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（4）被市场监督管理部门列入经营异常名录或者严重违法失信企业名单的（未按照《企业信息公示暂行条例》（国务院令第654号）第八条规定的期限公示年度报告被列入经营异常名录的除外）。</w:t>
            </w:r>
          </w:p>
        </w:tc>
        <w:tc>
          <w:tcPr>
            <w:tcW w:w="1193" w:type="dxa"/>
          </w:tcPr>
          <w:p w14:paraId="4E8DB7BC">
            <w:pPr>
              <w:widowControl/>
              <w:wordWrap w:val="0"/>
              <w:adjustRightInd w:val="0"/>
              <w:snapToGrid w:val="0"/>
              <w:spacing w:line="300" w:lineRule="auto"/>
              <w:jc w:val="left"/>
              <w:rPr>
                <w:rFonts w:hint="eastAsia" w:asciiTheme="minorEastAsia" w:hAnsiTheme="minorEastAsia" w:eastAsiaTheme="minorEastAsia" w:cstheme="minorEastAsia"/>
                <w:kern w:val="0"/>
                <w:sz w:val="24"/>
                <w:szCs w:val="24"/>
                <w:highlight w:val="none"/>
              </w:rPr>
            </w:pPr>
          </w:p>
        </w:tc>
      </w:tr>
      <w:tr w14:paraId="0B35478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766" w:type="dxa"/>
            <w:vMerge w:val="continue"/>
            <w:vAlign w:val="center"/>
          </w:tcPr>
          <w:p w14:paraId="65489861">
            <w:pPr>
              <w:widowControl/>
              <w:wordWrap w:val="0"/>
              <w:adjustRightInd w:val="0"/>
              <w:snapToGrid w:val="0"/>
              <w:spacing w:line="300" w:lineRule="auto"/>
              <w:jc w:val="center"/>
              <w:rPr>
                <w:rFonts w:hint="eastAsia" w:asciiTheme="minorEastAsia" w:hAnsiTheme="minorEastAsia" w:eastAsiaTheme="minorEastAsia" w:cstheme="minorEastAsia"/>
                <w:kern w:val="0"/>
                <w:sz w:val="24"/>
                <w:szCs w:val="24"/>
                <w:highlight w:val="none"/>
              </w:rPr>
            </w:pPr>
          </w:p>
        </w:tc>
        <w:tc>
          <w:tcPr>
            <w:tcW w:w="1219" w:type="dxa"/>
            <w:vMerge w:val="continue"/>
            <w:vAlign w:val="center"/>
          </w:tcPr>
          <w:p w14:paraId="2D0A9FA6">
            <w:pPr>
              <w:widowControl/>
              <w:wordWrap w:val="0"/>
              <w:adjustRightInd w:val="0"/>
              <w:snapToGrid w:val="0"/>
              <w:spacing w:line="300" w:lineRule="auto"/>
              <w:jc w:val="center"/>
              <w:rPr>
                <w:rFonts w:hint="eastAsia" w:asciiTheme="minorEastAsia" w:hAnsiTheme="minorEastAsia" w:eastAsiaTheme="minorEastAsia" w:cstheme="minorEastAsia"/>
                <w:kern w:val="0"/>
                <w:sz w:val="24"/>
                <w:szCs w:val="24"/>
                <w:highlight w:val="none"/>
              </w:rPr>
            </w:pPr>
          </w:p>
        </w:tc>
        <w:tc>
          <w:tcPr>
            <w:tcW w:w="2092" w:type="dxa"/>
            <w:vAlign w:val="center"/>
          </w:tcPr>
          <w:p w14:paraId="0B9B780D">
            <w:pPr>
              <w:pStyle w:val="97"/>
              <w:wordWrap w:val="0"/>
              <w:adjustRightInd w:val="0"/>
              <w:snapToGrid w:val="0"/>
              <w:spacing w:line="300" w:lineRule="auto"/>
              <w:jc w:val="center"/>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联合体</w:t>
            </w:r>
          </w:p>
        </w:tc>
        <w:tc>
          <w:tcPr>
            <w:tcW w:w="3914" w:type="dxa"/>
            <w:vAlign w:val="center"/>
          </w:tcPr>
          <w:p w14:paraId="66594EE8">
            <w:pPr>
              <w:wordWrap w:val="0"/>
              <w:adjustRightInd w:val="0"/>
              <w:snapToGrid w:val="0"/>
              <w:spacing w:line="300" w:lineRule="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本项目不接受联合体响应。</w:t>
            </w:r>
          </w:p>
        </w:tc>
        <w:tc>
          <w:tcPr>
            <w:tcW w:w="1193" w:type="dxa"/>
          </w:tcPr>
          <w:p w14:paraId="0B34FF5D">
            <w:pPr>
              <w:widowControl/>
              <w:wordWrap w:val="0"/>
              <w:adjustRightInd w:val="0"/>
              <w:snapToGrid w:val="0"/>
              <w:spacing w:line="300" w:lineRule="auto"/>
              <w:jc w:val="left"/>
              <w:rPr>
                <w:rFonts w:hint="eastAsia" w:asciiTheme="minorEastAsia" w:hAnsiTheme="minorEastAsia" w:eastAsiaTheme="minorEastAsia" w:cstheme="minorEastAsia"/>
                <w:kern w:val="0"/>
                <w:sz w:val="24"/>
                <w:szCs w:val="24"/>
                <w:highlight w:val="none"/>
              </w:rPr>
            </w:pPr>
          </w:p>
        </w:tc>
      </w:tr>
      <w:tr w14:paraId="1E4D176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766" w:type="dxa"/>
            <w:vMerge w:val="continue"/>
            <w:vAlign w:val="center"/>
          </w:tcPr>
          <w:p w14:paraId="160627D1">
            <w:pPr>
              <w:widowControl/>
              <w:wordWrap w:val="0"/>
              <w:adjustRightInd w:val="0"/>
              <w:snapToGrid w:val="0"/>
              <w:spacing w:line="300" w:lineRule="auto"/>
              <w:jc w:val="center"/>
              <w:rPr>
                <w:rFonts w:hint="eastAsia" w:asciiTheme="minorEastAsia" w:hAnsiTheme="minorEastAsia" w:eastAsiaTheme="minorEastAsia" w:cstheme="minorEastAsia"/>
                <w:kern w:val="0"/>
                <w:sz w:val="24"/>
                <w:szCs w:val="24"/>
                <w:highlight w:val="none"/>
              </w:rPr>
            </w:pPr>
          </w:p>
        </w:tc>
        <w:tc>
          <w:tcPr>
            <w:tcW w:w="1219" w:type="dxa"/>
            <w:vMerge w:val="continue"/>
            <w:vAlign w:val="center"/>
          </w:tcPr>
          <w:p w14:paraId="053236A0">
            <w:pPr>
              <w:widowControl/>
              <w:wordWrap w:val="0"/>
              <w:adjustRightInd w:val="0"/>
              <w:snapToGrid w:val="0"/>
              <w:spacing w:line="300" w:lineRule="auto"/>
              <w:jc w:val="center"/>
              <w:rPr>
                <w:rFonts w:hint="eastAsia" w:asciiTheme="minorEastAsia" w:hAnsiTheme="minorEastAsia" w:eastAsiaTheme="minorEastAsia" w:cstheme="minorEastAsia"/>
                <w:kern w:val="0"/>
                <w:sz w:val="24"/>
                <w:szCs w:val="24"/>
                <w:highlight w:val="none"/>
              </w:rPr>
            </w:pPr>
          </w:p>
        </w:tc>
        <w:tc>
          <w:tcPr>
            <w:tcW w:w="2092" w:type="dxa"/>
            <w:vAlign w:val="center"/>
          </w:tcPr>
          <w:p w14:paraId="7266465A">
            <w:pPr>
              <w:widowControl/>
              <w:wordWrap w:val="0"/>
              <w:adjustRightInd w:val="0"/>
              <w:snapToGrid w:val="0"/>
              <w:spacing w:line="300" w:lineRule="auto"/>
              <w:jc w:val="center"/>
              <w:rPr>
                <w:rFonts w:hint="eastAsia" w:asciiTheme="minorEastAsia" w:hAnsiTheme="minorEastAsia" w:eastAsiaTheme="minorEastAsia" w:cstheme="minorEastAsia"/>
                <w:kern w:val="0"/>
                <w:sz w:val="24"/>
                <w:szCs w:val="24"/>
                <w:highlight w:val="none"/>
              </w:rPr>
            </w:pPr>
            <w:r>
              <w:rPr>
                <w:rFonts w:hint="eastAsia" w:asciiTheme="minorEastAsia" w:hAnsiTheme="minorEastAsia" w:eastAsiaTheme="minorEastAsia" w:cstheme="minorEastAsia"/>
                <w:kern w:val="0"/>
                <w:sz w:val="24"/>
                <w:szCs w:val="24"/>
                <w:highlight w:val="none"/>
              </w:rPr>
              <w:t>其他要求</w:t>
            </w:r>
          </w:p>
        </w:tc>
        <w:tc>
          <w:tcPr>
            <w:tcW w:w="3914" w:type="dxa"/>
            <w:vAlign w:val="center"/>
          </w:tcPr>
          <w:p w14:paraId="58A5EDAB">
            <w:pPr>
              <w:wordWrap w:val="0"/>
              <w:adjustRightInd w:val="0"/>
              <w:snapToGrid w:val="0"/>
              <w:spacing w:line="300" w:lineRule="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磋商文件其他实质性要求。</w:t>
            </w:r>
          </w:p>
        </w:tc>
        <w:tc>
          <w:tcPr>
            <w:tcW w:w="1193" w:type="dxa"/>
          </w:tcPr>
          <w:p w14:paraId="709BA670">
            <w:pPr>
              <w:widowControl/>
              <w:wordWrap w:val="0"/>
              <w:adjustRightInd w:val="0"/>
              <w:snapToGrid w:val="0"/>
              <w:spacing w:line="300" w:lineRule="auto"/>
              <w:jc w:val="left"/>
              <w:rPr>
                <w:rFonts w:hint="eastAsia" w:asciiTheme="minorEastAsia" w:hAnsiTheme="minorEastAsia" w:eastAsiaTheme="minorEastAsia" w:cstheme="minorEastAsia"/>
                <w:kern w:val="0"/>
                <w:sz w:val="24"/>
                <w:szCs w:val="24"/>
                <w:highlight w:val="none"/>
              </w:rPr>
            </w:pPr>
          </w:p>
        </w:tc>
      </w:tr>
      <w:tr w14:paraId="46C54B6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766" w:type="dxa"/>
            <w:vMerge w:val="restart"/>
            <w:vAlign w:val="center"/>
          </w:tcPr>
          <w:p w14:paraId="0E8819BF">
            <w:pPr>
              <w:widowControl/>
              <w:wordWrap w:val="0"/>
              <w:adjustRightInd w:val="0"/>
              <w:snapToGrid w:val="0"/>
              <w:spacing w:line="300" w:lineRule="auto"/>
              <w:jc w:val="center"/>
              <w:rPr>
                <w:rFonts w:hint="eastAsia" w:asciiTheme="minorEastAsia" w:hAnsiTheme="minorEastAsia" w:eastAsiaTheme="minorEastAsia" w:cstheme="minorEastAsia"/>
                <w:kern w:val="0"/>
                <w:sz w:val="24"/>
                <w:szCs w:val="24"/>
                <w:highlight w:val="none"/>
              </w:rPr>
            </w:pPr>
            <w:r>
              <w:rPr>
                <w:rFonts w:hint="eastAsia" w:asciiTheme="minorEastAsia" w:hAnsiTheme="minorEastAsia" w:eastAsiaTheme="minorEastAsia" w:cstheme="minorEastAsia"/>
                <w:kern w:val="0"/>
                <w:sz w:val="24"/>
                <w:szCs w:val="24"/>
                <w:highlight w:val="none"/>
              </w:rPr>
              <w:t>3</w:t>
            </w:r>
          </w:p>
        </w:tc>
        <w:tc>
          <w:tcPr>
            <w:tcW w:w="1219" w:type="dxa"/>
            <w:vMerge w:val="restart"/>
            <w:vAlign w:val="center"/>
          </w:tcPr>
          <w:p w14:paraId="16507EDE">
            <w:pPr>
              <w:widowControl/>
              <w:wordWrap w:val="0"/>
              <w:adjustRightInd w:val="0"/>
              <w:snapToGrid w:val="0"/>
              <w:spacing w:line="300" w:lineRule="auto"/>
              <w:jc w:val="center"/>
              <w:rPr>
                <w:rFonts w:hint="eastAsia" w:asciiTheme="minorEastAsia" w:hAnsiTheme="minorEastAsia" w:eastAsiaTheme="minorEastAsia" w:cstheme="minorEastAsia"/>
                <w:kern w:val="0"/>
                <w:sz w:val="24"/>
                <w:szCs w:val="24"/>
                <w:highlight w:val="none"/>
              </w:rPr>
            </w:pPr>
            <w:r>
              <w:rPr>
                <w:rFonts w:hint="eastAsia" w:asciiTheme="minorEastAsia" w:hAnsiTheme="minorEastAsia" w:eastAsiaTheme="minorEastAsia" w:cstheme="minorEastAsia"/>
                <w:kern w:val="0"/>
                <w:sz w:val="24"/>
                <w:szCs w:val="24"/>
                <w:highlight w:val="none"/>
              </w:rPr>
              <w:t>响应性评审</w:t>
            </w:r>
          </w:p>
        </w:tc>
        <w:tc>
          <w:tcPr>
            <w:tcW w:w="2092" w:type="dxa"/>
            <w:vAlign w:val="center"/>
          </w:tcPr>
          <w:p w14:paraId="291FD341">
            <w:pPr>
              <w:adjustRightInd w:val="0"/>
              <w:snapToGrid w:val="0"/>
              <w:spacing w:before="46"/>
              <w:jc w:val="center"/>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响应报价</w:t>
            </w:r>
          </w:p>
        </w:tc>
        <w:tc>
          <w:tcPr>
            <w:tcW w:w="3914" w:type="dxa"/>
            <w:vAlign w:val="center"/>
          </w:tcPr>
          <w:p w14:paraId="44F83ED4">
            <w:pPr>
              <w:adjustRightInd w:val="0"/>
              <w:snapToGrid w:val="0"/>
              <w:spacing w:before="44"/>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供应商的响应总报价不得超过最高限价</w:t>
            </w:r>
          </w:p>
        </w:tc>
        <w:tc>
          <w:tcPr>
            <w:tcW w:w="1193" w:type="dxa"/>
          </w:tcPr>
          <w:p w14:paraId="028F192B">
            <w:pPr>
              <w:widowControl/>
              <w:wordWrap w:val="0"/>
              <w:adjustRightInd w:val="0"/>
              <w:snapToGrid w:val="0"/>
              <w:spacing w:line="300" w:lineRule="auto"/>
              <w:jc w:val="left"/>
              <w:rPr>
                <w:rFonts w:hint="eastAsia" w:asciiTheme="minorEastAsia" w:hAnsiTheme="minorEastAsia" w:eastAsiaTheme="minorEastAsia" w:cstheme="minorEastAsia"/>
                <w:kern w:val="0"/>
                <w:sz w:val="24"/>
                <w:szCs w:val="24"/>
                <w:highlight w:val="none"/>
              </w:rPr>
            </w:pPr>
          </w:p>
        </w:tc>
      </w:tr>
      <w:tr w14:paraId="71E2AEA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766" w:type="dxa"/>
            <w:vMerge w:val="continue"/>
            <w:vAlign w:val="center"/>
          </w:tcPr>
          <w:p w14:paraId="19EAA4E2">
            <w:pPr>
              <w:widowControl/>
              <w:wordWrap w:val="0"/>
              <w:adjustRightInd w:val="0"/>
              <w:snapToGrid w:val="0"/>
              <w:spacing w:line="300" w:lineRule="auto"/>
              <w:jc w:val="center"/>
              <w:rPr>
                <w:rFonts w:hint="eastAsia" w:asciiTheme="minorEastAsia" w:hAnsiTheme="minorEastAsia" w:eastAsiaTheme="minorEastAsia" w:cstheme="minorEastAsia"/>
                <w:kern w:val="0"/>
                <w:sz w:val="24"/>
                <w:szCs w:val="24"/>
                <w:highlight w:val="none"/>
              </w:rPr>
            </w:pPr>
          </w:p>
        </w:tc>
        <w:tc>
          <w:tcPr>
            <w:tcW w:w="1219" w:type="dxa"/>
            <w:vMerge w:val="continue"/>
            <w:vAlign w:val="center"/>
          </w:tcPr>
          <w:p w14:paraId="59C4433F">
            <w:pPr>
              <w:widowControl/>
              <w:wordWrap w:val="0"/>
              <w:adjustRightInd w:val="0"/>
              <w:snapToGrid w:val="0"/>
              <w:spacing w:line="300" w:lineRule="auto"/>
              <w:jc w:val="center"/>
              <w:rPr>
                <w:rFonts w:hint="eastAsia" w:asciiTheme="minorEastAsia" w:hAnsiTheme="minorEastAsia" w:eastAsiaTheme="minorEastAsia" w:cstheme="minorEastAsia"/>
                <w:kern w:val="0"/>
                <w:sz w:val="24"/>
                <w:szCs w:val="24"/>
                <w:highlight w:val="none"/>
              </w:rPr>
            </w:pPr>
          </w:p>
        </w:tc>
        <w:tc>
          <w:tcPr>
            <w:tcW w:w="2092" w:type="dxa"/>
            <w:vAlign w:val="center"/>
          </w:tcPr>
          <w:p w14:paraId="5954BD39">
            <w:pPr>
              <w:adjustRightInd w:val="0"/>
              <w:snapToGrid w:val="0"/>
              <w:spacing w:before="46"/>
              <w:jc w:val="center"/>
              <w:rPr>
                <w:rFonts w:hint="eastAsia" w:asciiTheme="minorEastAsia" w:hAnsiTheme="minorEastAsia" w:eastAsiaTheme="minorEastAsia" w:cstheme="minorEastAsia"/>
                <w:kern w:val="0"/>
                <w:sz w:val="24"/>
                <w:szCs w:val="24"/>
                <w:highlight w:val="none"/>
              </w:rPr>
            </w:pPr>
            <w:r>
              <w:rPr>
                <w:rFonts w:hint="eastAsia" w:asciiTheme="minorEastAsia" w:hAnsiTheme="minorEastAsia" w:eastAsiaTheme="minorEastAsia" w:cstheme="minorEastAsia"/>
                <w:sz w:val="24"/>
                <w:szCs w:val="24"/>
                <w:highlight w:val="none"/>
              </w:rPr>
              <w:t>响应内容</w:t>
            </w:r>
          </w:p>
        </w:tc>
        <w:tc>
          <w:tcPr>
            <w:tcW w:w="3914" w:type="dxa"/>
            <w:vAlign w:val="center"/>
          </w:tcPr>
          <w:p w14:paraId="22EC1EC8">
            <w:pPr>
              <w:adjustRightInd w:val="0"/>
              <w:snapToGrid w:val="0"/>
              <w:spacing w:before="44"/>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kern w:val="0"/>
                <w:sz w:val="24"/>
                <w:szCs w:val="24"/>
                <w:highlight w:val="none"/>
              </w:rPr>
              <w:t>应符合磋商文件的要求。</w:t>
            </w:r>
          </w:p>
        </w:tc>
        <w:tc>
          <w:tcPr>
            <w:tcW w:w="1193" w:type="dxa"/>
          </w:tcPr>
          <w:p w14:paraId="5765A7C9">
            <w:pPr>
              <w:widowControl/>
              <w:wordWrap w:val="0"/>
              <w:adjustRightInd w:val="0"/>
              <w:snapToGrid w:val="0"/>
              <w:spacing w:line="300" w:lineRule="auto"/>
              <w:jc w:val="left"/>
              <w:rPr>
                <w:rFonts w:hint="eastAsia" w:asciiTheme="minorEastAsia" w:hAnsiTheme="minorEastAsia" w:eastAsiaTheme="minorEastAsia" w:cstheme="minorEastAsia"/>
                <w:kern w:val="0"/>
                <w:sz w:val="24"/>
                <w:szCs w:val="24"/>
                <w:highlight w:val="none"/>
              </w:rPr>
            </w:pPr>
          </w:p>
        </w:tc>
      </w:tr>
      <w:tr w14:paraId="2A518DB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766" w:type="dxa"/>
            <w:vMerge w:val="continue"/>
            <w:vAlign w:val="center"/>
          </w:tcPr>
          <w:p w14:paraId="2052EDF9">
            <w:pPr>
              <w:widowControl/>
              <w:wordWrap w:val="0"/>
              <w:adjustRightInd w:val="0"/>
              <w:snapToGrid w:val="0"/>
              <w:spacing w:line="300" w:lineRule="auto"/>
              <w:jc w:val="center"/>
              <w:rPr>
                <w:rFonts w:hint="eastAsia" w:asciiTheme="minorEastAsia" w:hAnsiTheme="minorEastAsia" w:eastAsiaTheme="minorEastAsia" w:cstheme="minorEastAsia"/>
                <w:kern w:val="0"/>
                <w:sz w:val="24"/>
                <w:szCs w:val="24"/>
                <w:highlight w:val="none"/>
              </w:rPr>
            </w:pPr>
          </w:p>
        </w:tc>
        <w:tc>
          <w:tcPr>
            <w:tcW w:w="1219" w:type="dxa"/>
            <w:vMerge w:val="continue"/>
            <w:vAlign w:val="center"/>
          </w:tcPr>
          <w:p w14:paraId="28803104">
            <w:pPr>
              <w:widowControl/>
              <w:wordWrap w:val="0"/>
              <w:adjustRightInd w:val="0"/>
              <w:snapToGrid w:val="0"/>
              <w:spacing w:line="300" w:lineRule="auto"/>
              <w:jc w:val="center"/>
              <w:rPr>
                <w:rFonts w:hint="eastAsia" w:asciiTheme="minorEastAsia" w:hAnsiTheme="minorEastAsia" w:eastAsiaTheme="minorEastAsia" w:cstheme="minorEastAsia"/>
                <w:kern w:val="0"/>
                <w:sz w:val="24"/>
                <w:szCs w:val="24"/>
                <w:highlight w:val="none"/>
              </w:rPr>
            </w:pPr>
          </w:p>
        </w:tc>
        <w:tc>
          <w:tcPr>
            <w:tcW w:w="2092" w:type="dxa"/>
            <w:vAlign w:val="center"/>
          </w:tcPr>
          <w:p w14:paraId="58E52BD6">
            <w:pPr>
              <w:widowControl/>
              <w:wordWrap w:val="0"/>
              <w:adjustRightInd w:val="0"/>
              <w:snapToGrid w:val="0"/>
              <w:spacing w:line="300" w:lineRule="auto"/>
              <w:jc w:val="center"/>
              <w:rPr>
                <w:rFonts w:hint="eastAsia" w:asciiTheme="minorEastAsia" w:hAnsiTheme="minorEastAsia" w:eastAsiaTheme="minorEastAsia" w:cstheme="minorEastAsia"/>
                <w:kern w:val="0"/>
                <w:sz w:val="24"/>
                <w:szCs w:val="24"/>
                <w:highlight w:val="none"/>
              </w:rPr>
            </w:pPr>
            <w:r>
              <w:rPr>
                <w:rFonts w:hint="eastAsia" w:asciiTheme="minorEastAsia" w:hAnsiTheme="minorEastAsia" w:eastAsiaTheme="minorEastAsia" w:cstheme="minorEastAsia"/>
                <w:kern w:val="0"/>
                <w:sz w:val="24"/>
                <w:szCs w:val="24"/>
                <w:highlight w:val="none"/>
              </w:rPr>
              <w:t>响应有效期</w:t>
            </w:r>
          </w:p>
        </w:tc>
        <w:tc>
          <w:tcPr>
            <w:tcW w:w="3914" w:type="dxa"/>
            <w:vAlign w:val="center"/>
          </w:tcPr>
          <w:p w14:paraId="6ACF9239">
            <w:pPr>
              <w:widowControl/>
              <w:wordWrap w:val="0"/>
              <w:adjustRightInd w:val="0"/>
              <w:snapToGrid w:val="0"/>
              <w:spacing w:line="300" w:lineRule="auto"/>
              <w:jc w:val="left"/>
              <w:rPr>
                <w:rFonts w:hint="eastAsia" w:asciiTheme="minorEastAsia" w:hAnsiTheme="minorEastAsia" w:eastAsiaTheme="minorEastAsia" w:cstheme="minorEastAsia"/>
                <w:kern w:val="0"/>
                <w:sz w:val="24"/>
                <w:szCs w:val="24"/>
                <w:highlight w:val="none"/>
              </w:rPr>
            </w:pPr>
            <w:r>
              <w:rPr>
                <w:rFonts w:hint="eastAsia" w:asciiTheme="minorEastAsia" w:hAnsiTheme="minorEastAsia" w:eastAsiaTheme="minorEastAsia" w:cstheme="minorEastAsia"/>
                <w:kern w:val="0"/>
                <w:sz w:val="24"/>
                <w:szCs w:val="24"/>
                <w:highlight w:val="none"/>
              </w:rPr>
              <w:t>应符合磋商文件的要求。</w:t>
            </w:r>
          </w:p>
        </w:tc>
        <w:tc>
          <w:tcPr>
            <w:tcW w:w="1193" w:type="dxa"/>
          </w:tcPr>
          <w:p w14:paraId="38297A9C">
            <w:pPr>
              <w:widowControl/>
              <w:wordWrap w:val="0"/>
              <w:adjustRightInd w:val="0"/>
              <w:snapToGrid w:val="0"/>
              <w:spacing w:line="300" w:lineRule="auto"/>
              <w:jc w:val="left"/>
              <w:rPr>
                <w:rFonts w:hint="eastAsia" w:asciiTheme="minorEastAsia" w:hAnsiTheme="minorEastAsia" w:eastAsiaTheme="minorEastAsia" w:cstheme="minorEastAsia"/>
                <w:kern w:val="0"/>
                <w:sz w:val="24"/>
                <w:szCs w:val="24"/>
                <w:highlight w:val="none"/>
              </w:rPr>
            </w:pPr>
          </w:p>
        </w:tc>
      </w:tr>
      <w:tr w14:paraId="254F338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766" w:type="dxa"/>
            <w:vMerge w:val="continue"/>
            <w:vAlign w:val="center"/>
          </w:tcPr>
          <w:p w14:paraId="15B64D32">
            <w:pPr>
              <w:widowControl/>
              <w:wordWrap w:val="0"/>
              <w:adjustRightInd w:val="0"/>
              <w:snapToGrid w:val="0"/>
              <w:spacing w:line="300" w:lineRule="auto"/>
              <w:jc w:val="center"/>
              <w:rPr>
                <w:rFonts w:hint="eastAsia" w:asciiTheme="minorEastAsia" w:hAnsiTheme="minorEastAsia" w:eastAsiaTheme="minorEastAsia" w:cstheme="minorEastAsia"/>
                <w:kern w:val="0"/>
                <w:sz w:val="24"/>
                <w:szCs w:val="24"/>
                <w:highlight w:val="none"/>
              </w:rPr>
            </w:pPr>
          </w:p>
        </w:tc>
        <w:tc>
          <w:tcPr>
            <w:tcW w:w="1219" w:type="dxa"/>
            <w:vMerge w:val="continue"/>
            <w:vAlign w:val="center"/>
          </w:tcPr>
          <w:p w14:paraId="0DBC34FC">
            <w:pPr>
              <w:widowControl/>
              <w:wordWrap w:val="0"/>
              <w:adjustRightInd w:val="0"/>
              <w:snapToGrid w:val="0"/>
              <w:spacing w:line="300" w:lineRule="auto"/>
              <w:jc w:val="center"/>
              <w:rPr>
                <w:rFonts w:hint="eastAsia" w:asciiTheme="minorEastAsia" w:hAnsiTheme="minorEastAsia" w:eastAsiaTheme="minorEastAsia" w:cstheme="minorEastAsia"/>
                <w:kern w:val="0"/>
                <w:sz w:val="24"/>
                <w:szCs w:val="24"/>
                <w:highlight w:val="none"/>
              </w:rPr>
            </w:pPr>
          </w:p>
        </w:tc>
        <w:tc>
          <w:tcPr>
            <w:tcW w:w="2092" w:type="dxa"/>
            <w:vAlign w:val="center"/>
          </w:tcPr>
          <w:p w14:paraId="08495568">
            <w:pPr>
              <w:widowControl/>
              <w:wordWrap w:val="0"/>
              <w:adjustRightInd w:val="0"/>
              <w:snapToGrid w:val="0"/>
              <w:spacing w:line="300" w:lineRule="auto"/>
              <w:jc w:val="center"/>
              <w:rPr>
                <w:rFonts w:hint="eastAsia" w:asciiTheme="minorEastAsia" w:hAnsiTheme="minorEastAsia" w:eastAsiaTheme="minorEastAsia" w:cstheme="minorEastAsia"/>
                <w:kern w:val="0"/>
                <w:sz w:val="24"/>
                <w:szCs w:val="24"/>
                <w:highlight w:val="none"/>
              </w:rPr>
            </w:pPr>
            <w:r>
              <w:rPr>
                <w:rFonts w:hint="eastAsia" w:asciiTheme="minorEastAsia" w:hAnsiTheme="minorEastAsia" w:eastAsiaTheme="minorEastAsia" w:cstheme="minorEastAsia"/>
                <w:kern w:val="0"/>
                <w:sz w:val="24"/>
                <w:szCs w:val="24"/>
                <w:highlight w:val="none"/>
              </w:rPr>
              <w:t>工期</w:t>
            </w:r>
          </w:p>
        </w:tc>
        <w:tc>
          <w:tcPr>
            <w:tcW w:w="3914" w:type="dxa"/>
            <w:vAlign w:val="center"/>
          </w:tcPr>
          <w:p w14:paraId="005E308E">
            <w:pPr>
              <w:widowControl/>
              <w:wordWrap w:val="0"/>
              <w:adjustRightInd w:val="0"/>
              <w:snapToGrid w:val="0"/>
              <w:spacing w:line="300" w:lineRule="auto"/>
              <w:jc w:val="left"/>
              <w:rPr>
                <w:rFonts w:hint="eastAsia" w:asciiTheme="minorEastAsia" w:hAnsiTheme="minorEastAsia" w:eastAsiaTheme="minorEastAsia" w:cstheme="minorEastAsia"/>
                <w:kern w:val="0"/>
                <w:sz w:val="24"/>
                <w:szCs w:val="24"/>
                <w:highlight w:val="none"/>
              </w:rPr>
            </w:pPr>
            <w:r>
              <w:rPr>
                <w:rFonts w:hint="eastAsia" w:asciiTheme="minorEastAsia" w:hAnsiTheme="minorEastAsia" w:eastAsiaTheme="minorEastAsia" w:cstheme="minorEastAsia"/>
                <w:kern w:val="0"/>
                <w:sz w:val="24"/>
                <w:szCs w:val="24"/>
                <w:highlight w:val="none"/>
              </w:rPr>
              <w:t>应符合磋商文件的要求。</w:t>
            </w:r>
          </w:p>
        </w:tc>
        <w:tc>
          <w:tcPr>
            <w:tcW w:w="1193" w:type="dxa"/>
          </w:tcPr>
          <w:p w14:paraId="38796CC9">
            <w:pPr>
              <w:widowControl/>
              <w:wordWrap w:val="0"/>
              <w:adjustRightInd w:val="0"/>
              <w:snapToGrid w:val="0"/>
              <w:spacing w:line="300" w:lineRule="auto"/>
              <w:jc w:val="left"/>
              <w:rPr>
                <w:rFonts w:hint="eastAsia" w:asciiTheme="minorEastAsia" w:hAnsiTheme="minorEastAsia" w:eastAsiaTheme="minorEastAsia" w:cstheme="minorEastAsia"/>
                <w:kern w:val="0"/>
                <w:sz w:val="24"/>
                <w:szCs w:val="24"/>
                <w:highlight w:val="none"/>
              </w:rPr>
            </w:pPr>
          </w:p>
        </w:tc>
      </w:tr>
      <w:tr w14:paraId="170A9CF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766" w:type="dxa"/>
            <w:vMerge w:val="continue"/>
            <w:vAlign w:val="center"/>
          </w:tcPr>
          <w:p w14:paraId="6A77FE4E">
            <w:pPr>
              <w:widowControl/>
              <w:wordWrap w:val="0"/>
              <w:adjustRightInd w:val="0"/>
              <w:snapToGrid w:val="0"/>
              <w:spacing w:line="300" w:lineRule="auto"/>
              <w:jc w:val="center"/>
              <w:rPr>
                <w:rFonts w:hint="eastAsia" w:asciiTheme="minorEastAsia" w:hAnsiTheme="minorEastAsia" w:eastAsiaTheme="minorEastAsia" w:cstheme="minorEastAsia"/>
                <w:kern w:val="0"/>
                <w:sz w:val="24"/>
                <w:szCs w:val="24"/>
                <w:highlight w:val="none"/>
              </w:rPr>
            </w:pPr>
          </w:p>
        </w:tc>
        <w:tc>
          <w:tcPr>
            <w:tcW w:w="1219" w:type="dxa"/>
            <w:vMerge w:val="continue"/>
            <w:vAlign w:val="center"/>
          </w:tcPr>
          <w:p w14:paraId="1863EEC0">
            <w:pPr>
              <w:widowControl/>
              <w:wordWrap w:val="0"/>
              <w:adjustRightInd w:val="0"/>
              <w:snapToGrid w:val="0"/>
              <w:spacing w:line="300" w:lineRule="auto"/>
              <w:jc w:val="center"/>
              <w:rPr>
                <w:rFonts w:hint="eastAsia" w:asciiTheme="minorEastAsia" w:hAnsiTheme="minorEastAsia" w:eastAsiaTheme="minorEastAsia" w:cstheme="minorEastAsia"/>
                <w:kern w:val="0"/>
                <w:sz w:val="24"/>
                <w:szCs w:val="24"/>
                <w:highlight w:val="none"/>
              </w:rPr>
            </w:pPr>
          </w:p>
        </w:tc>
        <w:tc>
          <w:tcPr>
            <w:tcW w:w="2092" w:type="dxa"/>
            <w:vAlign w:val="center"/>
          </w:tcPr>
          <w:p w14:paraId="4CCAEB41">
            <w:pPr>
              <w:widowControl/>
              <w:wordWrap w:val="0"/>
              <w:adjustRightInd w:val="0"/>
              <w:snapToGrid w:val="0"/>
              <w:spacing w:line="300" w:lineRule="auto"/>
              <w:jc w:val="center"/>
              <w:rPr>
                <w:rFonts w:hint="eastAsia" w:asciiTheme="minorEastAsia" w:hAnsiTheme="minorEastAsia" w:eastAsiaTheme="minorEastAsia" w:cstheme="minorEastAsia"/>
                <w:kern w:val="0"/>
                <w:sz w:val="24"/>
                <w:szCs w:val="24"/>
                <w:highlight w:val="none"/>
              </w:rPr>
            </w:pPr>
            <w:r>
              <w:rPr>
                <w:rFonts w:hint="eastAsia" w:asciiTheme="minorEastAsia" w:hAnsiTheme="minorEastAsia" w:eastAsiaTheme="minorEastAsia" w:cstheme="minorEastAsia"/>
                <w:kern w:val="0"/>
                <w:sz w:val="24"/>
                <w:szCs w:val="24"/>
                <w:highlight w:val="none"/>
              </w:rPr>
              <w:t>模块质量</w:t>
            </w:r>
          </w:p>
        </w:tc>
        <w:tc>
          <w:tcPr>
            <w:tcW w:w="3914" w:type="dxa"/>
            <w:vAlign w:val="center"/>
          </w:tcPr>
          <w:p w14:paraId="1FAFFC99">
            <w:pPr>
              <w:widowControl/>
              <w:wordWrap w:val="0"/>
              <w:adjustRightInd w:val="0"/>
              <w:snapToGrid w:val="0"/>
              <w:spacing w:line="300" w:lineRule="auto"/>
              <w:jc w:val="left"/>
              <w:rPr>
                <w:rFonts w:hint="eastAsia" w:asciiTheme="minorEastAsia" w:hAnsiTheme="minorEastAsia" w:eastAsiaTheme="minorEastAsia" w:cstheme="minorEastAsia"/>
                <w:kern w:val="0"/>
                <w:sz w:val="24"/>
                <w:szCs w:val="24"/>
                <w:highlight w:val="none"/>
              </w:rPr>
            </w:pPr>
            <w:r>
              <w:rPr>
                <w:rFonts w:hint="eastAsia" w:asciiTheme="minorEastAsia" w:hAnsiTheme="minorEastAsia" w:eastAsiaTheme="minorEastAsia" w:cstheme="minorEastAsia"/>
                <w:kern w:val="0"/>
                <w:sz w:val="24"/>
                <w:szCs w:val="24"/>
                <w:highlight w:val="none"/>
              </w:rPr>
              <w:t>应符合磋商文件的要求。</w:t>
            </w:r>
          </w:p>
        </w:tc>
        <w:tc>
          <w:tcPr>
            <w:tcW w:w="1193" w:type="dxa"/>
          </w:tcPr>
          <w:p w14:paraId="3D7A4735">
            <w:pPr>
              <w:widowControl/>
              <w:wordWrap w:val="0"/>
              <w:adjustRightInd w:val="0"/>
              <w:snapToGrid w:val="0"/>
              <w:spacing w:line="300" w:lineRule="auto"/>
              <w:jc w:val="left"/>
              <w:rPr>
                <w:rFonts w:hint="eastAsia" w:asciiTheme="minorEastAsia" w:hAnsiTheme="minorEastAsia" w:eastAsiaTheme="minorEastAsia" w:cstheme="minorEastAsia"/>
                <w:kern w:val="0"/>
                <w:sz w:val="24"/>
                <w:szCs w:val="24"/>
                <w:highlight w:val="none"/>
              </w:rPr>
            </w:pPr>
          </w:p>
        </w:tc>
      </w:tr>
      <w:tr w14:paraId="5BBC3EC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766" w:type="dxa"/>
            <w:vMerge w:val="continue"/>
            <w:vAlign w:val="center"/>
          </w:tcPr>
          <w:p w14:paraId="0D355C7F">
            <w:pPr>
              <w:widowControl/>
              <w:wordWrap w:val="0"/>
              <w:adjustRightInd w:val="0"/>
              <w:snapToGrid w:val="0"/>
              <w:spacing w:line="300" w:lineRule="auto"/>
              <w:jc w:val="center"/>
              <w:rPr>
                <w:rFonts w:hint="eastAsia" w:asciiTheme="minorEastAsia" w:hAnsiTheme="minorEastAsia" w:eastAsiaTheme="minorEastAsia" w:cstheme="minorEastAsia"/>
                <w:kern w:val="0"/>
                <w:sz w:val="24"/>
                <w:szCs w:val="24"/>
                <w:highlight w:val="none"/>
              </w:rPr>
            </w:pPr>
          </w:p>
        </w:tc>
        <w:tc>
          <w:tcPr>
            <w:tcW w:w="1219" w:type="dxa"/>
            <w:vMerge w:val="continue"/>
            <w:vAlign w:val="center"/>
          </w:tcPr>
          <w:p w14:paraId="532A2BA8">
            <w:pPr>
              <w:widowControl/>
              <w:wordWrap w:val="0"/>
              <w:adjustRightInd w:val="0"/>
              <w:snapToGrid w:val="0"/>
              <w:spacing w:line="300" w:lineRule="auto"/>
              <w:jc w:val="center"/>
              <w:rPr>
                <w:rFonts w:hint="eastAsia" w:asciiTheme="minorEastAsia" w:hAnsiTheme="minorEastAsia" w:eastAsiaTheme="minorEastAsia" w:cstheme="minorEastAsia"/>
                <w:kern w:val="0"/>
                <w:sz w:val="24"/>
                <w:szCs w:val="24"/>
                <w:highlight w:val="none"/>
              </w:rPr>
            </w:pPr>
          </w:p>
        </w:tc>
        <w:tc>
          <w:tcPr>
            <w:tcW w:w="2092" w:type="dxa"/>
            <w:vAlign w:val="center"/>
          </w:tcPr>
          <w:p w14:paraId="13D9BCBA">
            <w:pPr>
              <w:widowControl/>
              <w:wordWrap w:val="0"/>
              <w:adjustRightInd w:val="0"/>
              <w:snapToGrid w:val="0"/>
              <w:spacing w:line="300" w:lineRule="auto"/>
              <w:jc w:val="center"/>
              <w:rPr>
                <w:rFonts w:hint="eastAsia" w:asciiTheme="minorEastAsia" w:hAnsiTheme="minorEastAsia" w:eastAsiaTheme="minorEastAsia" w:cstheme="minorEastAsia"/>
                <w:kern w:val="0"/>
                <w:sz w:val="24"/>
                <w:szCs w:val="24"/>
                <w:highlight w:val="none"/>
              </w:rPr>
            </w:pPr>
            <w:r>
              <w:rPr>
                <w:rFonts w:hint="eastAsia" w:asciiTheme="minorEastAsia" w:hAnsiTheme="minorEastAsia" w:eastAsiaTheme="minorEastAsia" w:cstheme="minorEastAsia"/>
                <w:kern w:val="0"/>
                <w:sz w:val="24"/>
                <w:szCs w:val="24"/>
                <w:highlight w:val="none"/>
              </w:rPr>
              <w:t>付款方式</w:t>
            </w:r>
          </w:p>
        </w:tc>
        <w:tc>
          <w:tcPr>
            <w:tcW w:w="3914" w:type="dxa"/>
            <w:vAlign w:val="center"/>
          </w:tcPr>
          <w:p w14:paraId="2329E63E">
            <w:pPr>
              <w:widowControl/>
              <w:wordWrap w:val="0"/>
              <w:adjustRightInd w:val="0"/>
              <w:snapToGrid w:val="0"/>
              <w:spacing w:line="300" w:lineRule="auto"/>
              <w:jc w:val="left"/>
              <w:rPr>
                <w:rFonts w:hint="eastAsia" w:asciiTheme="minorEastAsia" w:hAnsiTheme="minorEastAsia" w:eastAsiaTheme="minorEastAsia" w:cstheme="minorEastAsia"/>
                <w:kern w:val="0"/>
                <w:sz w:val="24"/>
                <w:szCs w:val="24"/>
                <w:highlight w:val="none"/>
              </w:rPr>
            </w:pPr>
            <w:r>
              <w:rPr>
                <w:rFonts w:hint="eastAsia" w:asciiTheme="minorEastAsia" w:hAnsiTheme="minorEastAsia" w:eastAsiaTheme="minorEastAsia" w:cstheme="minorEastAsia"/>
                <w:kern w:val="0"/>
                <w:sz w:val="24"/>
                <w:szCs w:val="24"/>
                <w:highlight w:val="none"/>
              </w:rPr>
              <w:t>应符合磋商文件的要求。</w:t>
            </w:r>
          </w:p>
        </w:tc>
        <w:tc>
          <w:tcPr>
            <w:tcW w:w="1193" w:type="dxa"/>
          </w:tcPr>
          <w:p w14:paraId="1972949E">
            <w:pPr>
              <w:widowControl/>
              <w:wordWrap w:val="0"/>
              <w:adjustRightInd w:val="0"/>
              <w:snapToGrid w:val="0"/>
              <w:spacing w:line="300" w:lineRule="auto"/>
              <w:jc w:val="left"/>
              <w:rPr>
                <w:rFonts w:hint="eastAsia" w:asciiTheme="minorEastAsia" w:hAnsiTheme="minorEastAsia" w:eastAsiaTheme="minorEastAsia" w:cstheme="minorEastAsia"/>
                <w:kern w:val="0"/>
                <w:sz w:val="24"/>
                <w:szCs w:val="24"/>
                <w:highlight w:val="none"/>
              </w:rPr>
            </w:pPr>
          </w:p>
        </w:tc>
      </w:tr>
      <w:tr w14:paraId="0197377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766" w:type="dxa"/>
            <w:vMerge w:val="continue"/>
          </w:tcPr>
          <w:p w14:paraId="5FC20A4C">
            <w:pPr>
              <w:widowControl/>
              <w:wordWrap w:val="0"/>
              <w:adjustRightInd w:val="0"/>
              <w:snapToGrid w:val="0"/>
              <w:spacing w:line="300" w:lineRule="auto"/>
              <w:jc w:val="center"/>
              <w:rPr>
                <w:rFonts w:hint="eastAsia" w:asciiTheme="minorEastAsia" w:hAnsiTheme="minorEastAsia" w:eastAsiaTheme="minorEastAsia" w:cstheme="minorEastAsia"/>
                <w:kern w:val="0"/>
                <w:sz w:val="24"/>
                <w:szCs w:val="24"/>
                <w:highlight w:val="none"/>
              </w:rPr>
            </w:pPr>
          </w:p>
        </w:tc>
        <w:tc>
          <w:tcPr>
            <w:tcW w:w="1219" w:type="dxa"/>
            <w:vMerge w:val="continue"/>
            <w:vAlign w:val="center"/>
          </w:tcPr>
          <w:p w14:paraId="3211FEEB">
            <w:pPr>
              <w:widowControl/>
              <w:wordWrap w:val="0"/>
              <w:adjustRightInd w:val="0"/>
              <w:snapToGrid w:val="0"/>
              <w:spacing w:line="300" w:lineRule="auto"/>
              <w:jc w:val="center"/>
              <w:rPr>
                <w:rFonts w:hint="eastAsia" w:asciiTheme="minorEastAsia" w:hAnsiTheme="minorEastAsia" w:eastAsiaTheme="minorEastAsia" w:cstheme="minorEastAsia"/>
                <w:kern w:val="0"/>
                <w:sz w:val="24"/>
                <w:szCs w:val="24"/>
                <w:highlight w:val="none"/>
              </w:rPr>
            </w:pPr>
          </w:p>
        </w:tc>
        <w:tc>
          <w:tcPr>
            <w:tcW w:w="2092" w:type="dxa"/>
            <w:vAlign w:val="center"/>
          </w:tcPr>
          <w:p w14:paraId="776D5A21">
            <w:pPr>
              <w:widowControl/>
              <w:wordWrap w:val="0"/>
              <w:adjustRightInd w:val="0"/>
              <w:snapToGrid w:val="0"/>
              <w:spacing w:line="300" w:lineRule="auto"/>
              <w:jc w:val="center"/>
              <w:rPr>
                <w:rFonts w:hint="eastAsia" w:asciiTheme="minorEastAsia" w:hAnsiTheme="minorEastAsia" w:eastAsiaTheme="minorEastAsia" w:cstheme="minorEastAsia"/>
                <w:kern w:val="0"/>
                <w:sz w:val="24"/>
                <w:szCs w:val="24"/>
                <w:highlight w:val="none"/>
              </w:rPr>
            </w:pPr>
            <w:r>
              <w:rPr>
                <w:rFonts w:hint="eastAsia" w:asciiTheme="minorEastAsia" w:hAnsiTheme="minorEastAsia" w:eastAsiaTheme="minorEastAsia" w:cstheme="minorEastAsia"/>
                <w:kern w:val="0"/>
                <w:sz w:val="24"/>
                <w:szCs w:val="24"/>
                <w:highlight w:val="none"/>
              </w:rPr>
              <w:t>其他要求</w:t>
            </w:r>
          </w:p>
        </w:tc>
        <w:tc>
          <w:tcPr>
            <w:tcW w:w="3914" w:type="dxa"/>
            <w:vAlign w:val="center"/>
          </w:tcPr>
          <w:p w14:paraId="39279F3F">
            <w:pPr>
              <w:wordWrap w:val="0"/>
              <w:adjustRightInd w:val="0"/>
              <w:snapToGrid w:val="0"/>
              <w:spacing w:line="300" w:lineRule="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磋商文件其他实质性要求。</w:t>
            </w:r>
          </w:p>
        </w:tc>
        <w:tc>
          <w:tcPr>
            <w:tcW w:w="1193" w:type="dxa"/>
          </w:tcPr>
          <w:p w14:paraId="40150615">
            <w:pPr>
              <w:widowControl/>
              <w:wordWrap w:val="0"/>
              <w:adjustRightInd w:val="0"/>
              <w:snapToGrid w:val="0"/>
              <w:spacing w:line="300" w:lineRule="auto"/>
              <w:jc w:val="left"/>
              <w:rPr>
                <w:rFonts w:hint="eastAsia" w:asciiTheme="minorEastAsia" w:hAnsiTheme="minorEastAsia" w:eastAsiaTheme="minorEastAsia" w:cstheme="minorEastAsia"/>
                <w:kern w:val="0"/>
                <w:sz w:val="24"/>
                <w:szCs w:val="24"/>
                <w:highlight w:val="none"/>
              </w:rPr>
            </w:pPr>
          </w:p>
        </w:tc>
      </w:tr>
    </w:tbl>
    <w:p w14:paraId="21367511">
      <w:pPr>
        <w:widowControl/>
        <w:wordWrap w:val="0"/>
        <w:adjustRightInd w:val="0"/>
        <w:snapToGrid w:val="0"/>
        <w:spacing w:line="360" w:lineRule="auto"/>
        <w:rPr>
          <w:rFonts w:hint="eastAsia" w:asciiTheme="minorEastAsia" w:hAnsiTheme="minorEastAsia" w:eastAsiaTheme="minorEastAsia" w:cstheme="minorEastAsia"/>
          <w:b/>
          <w:kern w:val="0"/>
          <w:sz w:val="24"/>
          <w:szCs w:val="24"/>
          <w:highlight w:val="none"/>
        </w:rPr>
      </w:pPr>
    </w:p>
    <w:p w14:paraId="4135DB8D">
      <w:pPr>
        <w:widowControl/>
        <w:wordWrap w:val="0"/>
        <w:adjustRightInd w:val="0"/>
        <w:snapToGrid w:val="0"/>
        <w:spacing w:line="360" w:lineRule="auto"/>
        <w:ind w:firstLine="482" w:firstLineChars="200"/>
        <w:rPr>
          <w:rFonts w:hint="eastAsia" w:asciiTheme="minorEastAsia" w:hAnsiTheme="minorEastAsia" w:eastAsiaTheme="minorEastAsia" w:cstheme="minorEastAsia"/>
          <w:b/>
          <w:kern w:val="0"/>
          <w:sz w:val="24"/>
          <w:szCs w:val="24"/>
          <w:highlight w:val="none"/>
        </w:rPr>
      </w:pPr>
      <w:r>
        <w:rPr>
          <w:rFonts w:hint="eastAsia" w:asciiTheme="minorEastAsia" w:hAnsiTheme="minorEastAsia" w:eastAsiaTheme="minorEastAsia" w:cstheme="minorEastAsia"/>
          <w:b/>
          <w:kern w:val="0"/>
          <w:sz w:val="24"/>
          <w:szCs w:val="24"/>
          <w:highlight w:val="none"/>
        </w:rPr>
        <w:t>2、磋商程序及要求</w:t>
      </w:r>
    </w:p>
    <w:p w14:paraId="4A34956A">
      <w:pPr>
        <w:wordWrap w:val="0"/>
        <w:autoSpaceDE w:val="0"/>
        <w:autoSpaceDN w:val="0"/>
        <w:adjustRightInd w:val="0"/>
        <w:spacing w:line="360" w:lineRule="auto"/>
        <w:ind w:firstLine="480" w:firstLineChars="200"/>
        <w:jc w:val="left"/>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2.1初步评审合格的供应商进入磋商程序。</w:t>
      </w:r>
    </w:p>
    <w:tbl>
      <w:tblPr>
        <w:tblStyle w:val="3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74"/>
        <w:gridCol w:w="1134"/>
        <w:gridCol w:w="7125"/>
      </w:tblGrid>
      <w:tr w14:paraId="4B0D19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5" w:hRule="atLeast"/>
          <w:jc w:val="center"/>
        </w:trPr>
        <w:tc>
          <w:tcPr>
            <w:tcW w:w="1174" w:type="dxa"/>
            <w:vAlign w:val="center"/>
          </w:tcPr>
          <w:p w14:paraId="5E54D5ED">
            <w:pPr>
              <w:adjustRightInd w:val="0"/>
              <w:snapToGrid w:val="0"/>
              <w:spacing w:line="288" w:lineRule="auto"/>
              <w:jc w:val="center"/>
              <w:rPr>
                <w:rFonts w:hint="eastAsia" w:asciiTheme="minorEastAsia" w:hAnsiTheme="minorEastAsia" w:eastAsiaTheme="minorEastAsia" w:cstheme="minorEastAsia"/>
                <w:kern w:val="0"/>
                <w:sz w:val="24"/>
                <w:szCs w:val="24"/>
                <w:highlight w:val="none"/>
              </w:rPr>
            </w:pPr>
            <w:r>
              <w:rPr>
                <w:rFonts w:hint="eastAsia" w:asciiTheme="minorEastAsia" w:hAnsiTheme="minorEastAsia" w:eastAsiaTheme="minorEastAsia" w:cstheme="minorEastAsia"/>
                <w:kern w:val="0"/>
                <w:sz w:val="24"/>
                <w:szCs w:val="24"/>
                <w:highlight w:val="none"/>
              </w:rPr>
              <w:t>序号</w:t>
            </w:r>
          </w:p>
        </w:tc>
        <w:tc>
          <w:tcPr>
            <w:tcW w:w="8259" w:type="dxa"/>
            <w:gridSpan w:val="2"/>
            <w:vAlign w:val="center"/>
          </w:tcPr>
          <w:p w14:paraId="779FDDCE">
            <w:pPr>
              <w:wordWrap w:val="0"/>
              <w:adjustRightInd w:val="0"/>
              <w:snapToGrid w:val="0"/>
              <w:spacing w:line="288" w:lineRule="auto"/>
              <w:jc w:val="center"/>
              <w:rPr>
                <w:rFonts w:hint="eastAsia" w:asciiTheme="minorEastAsia" w:hAnsiTheme="minorEastAsia" w:eastAsiaTheme="minorEastAsia" w:cstheme="minorEastAsia"/>
                <w:kern w:val="0"/>
                <w:sz w:val="24"/>
                <w:szCs w:val="24"/>
                <w:highlight w:val="none"/>
              </w:rPr>
            </w:pPr>
            <w:r>
              <w:rPr>
                <w:rFonts w:hint="eastAsia" w:asciiTheme="minorEastAsia" w:hAnsiTheme="minorEastAsia" w:eastAsiaTheme="minorEastAsia" w:cstheme="minorEastAsia"/>
                <w:kern w:val="0"/>
                <w:sz w:val="24"/>
                <w:szCs w:val="24"/>
                <w:highlight w:val="none"/>
              </w:rPr>
              <w:t>磋商程序</w:t>
            </w:r>
          </w:p>
        </w:tc>
      </w:tr>
      <w:tr w14:paraId="2EC447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74" w:type="dxa"/>
            <w:vAlign w:val="center"/>
          </w:tcPr>
          <w:p w14:paraId="509B126A">
            <w:pPr>
              <w:wordWrap w:val="0"/>
              <w:adjustRightInd w:val="0"/>
              <w:snapToGrid w:val="0"/>
              <w:spacing w:line="288" w:lineRule="auto"/>
              <w:jc w:val="center"/>
              <w:rPr>
                <w:rFonts w:hint="eastAsia" w:asciiTheme="minorEastAsia" w:hAnsiTheme="minorEastAsia" w:eastAsiaTheme="minorEastAsia" w:cstheme="minorEastAsia"/>
                <w:kern w:val="0"/>
                <w:sz w:val="24"/>
                <w:szCs w:val="24"/>
                <w:highlight w:val="none"/>
              </w:rPr>
            </w:pPr>
            <w:r>
              <w:rPr>
                <w:rFonts w:hint="eastAsia" w:asciiTheme="minorEastAsia" w:hAnsiTheme="minorEastAsia" w:eastAsiaTheme="minorEastAsia" w:cstheme="minorEastAsia"/>
                <w:kern w:val="0"/>
                <w:sz w:val="24"/>
                <w:szCs w:val="24"/>
                <w:highlight w:val="none"/>
              </w:rPr>
              <w:t>第一阶段</w:t>
            </w:r>
          </w:p>
        </w:tc>
        <w:tc>
          <w:tcPr>
            <w:tcW w:w="1134" w:type="dxa"/>
            <w:vAlign w:val="center"/>
          </w:tcPr>
          <w:p w14:paraId="681E4991">
            <w:pPr>
              <w:wordWrap w:val="0"/>
              <w:adjustRightInd w:val="0"/>
              <w:snapToGrid w:val="0"/>
              <w:spacing w:line="288" w:lineRule="auto"/>
              <w:jc w:val="center"/>
              <w:rPr>
                <w:rFonts w:hint="eastAsia" w:asciiTheme="minorEastAsia" w:hAnsiTheme="minorEastAsia" w:eastAsiaTheme="minorEastAsia" w:cstheme="minorEastAsia"/>
                <w:kern w:val="0"/>
                <w:sz w:val="24"/>
                <w:szCs w:val="24"/>
                <w:highlight w:val="none"/>
              </w:rPr>
            </w:pPr>
            <w:r>
              <w:rPr>
                <w:rFonts w:hint="eastAsia" w:asciiTheme="minorEastAsia" w:hAnsiTheme="minorEastAsia" w:eastAsiaTheme="minorEastAsia" w:cstheme="minorEastAsia"/>
                <w:kern w:val="0"/>
                <w:sz w:val="24"/>
                <w:szCs w:val="24"/>
                <w:highlight w:val="none"/>
              </w:rPr>
              <w:t>技术、服务要求方面磋商</w:t>
            </w:r>
          </w:p>
        </w:tc>
        <w:tc>
          <w:tcPr>
            <w:tcW w:w="7125" w:type="dxa"/>
            <w:vAlign w:val="center"/>
          </w:tcPr>
          <w:p w14:paraId="6CF93071">
            <w:pPr>
              <w:wordWrap w:val="0"/>
              <w:adjustRightInd w:val="0"/>
              <w:snapToGrid w:val="0"/>
              <w:spacing w:line="288" w:lineRule="auto"/>
              <w:jc w:val="left"/>
              <w:rPr>
                <w:rFonts w:hint="eastAsia" w:asciiTheme="minorEastAsia" w:hAnsiTheme="minorEastAsia" w:eastAsiaTheme="minorEastAsia" w:cstheme="minorEastAsia"/>
                <w:kern w:val="0"/>
                <w:sz w:val="24"/>
                <w:szCs w:val="24"/>
                <w:highlight w:val="none"/>
              </w:rPr>
            </w:pPr>
            <w:r>
              <w:rPr>
                <w:rFonts w:hint="eastAsia" w:asciiTheme="minorEastAsia" w:hAnsiTheme="minorEastAsia" w:eastAsiaTheme="minorEastAsia" w:cstheme="minorEastAsia"/>
                <w:sz w:val="24"/>
                <w:szCs w:val="24"/>
                <w:highlight w:val="none"/>
              </w:rPr>
              <w:t>本项目磋商文件已详细列明采购标的的技术、服务要求，磋商小组原则上不再</w:t>
            </w:r>
            <w:r>
              <w:rPr>
                <w:rFonts w:hint="eastAsia" w:asciiTheme="minorEastAsia" w:hAnsiTheme="minorEastAsia" w:eastAsiaTheme="minorEastAsia" w:cstheme="minorEastAsia"/>
                <w:kern w:val="0"/>
                <w:sz w:val="24"/>
                <w:szCs w:val="24"/>
                <w:highlight w:val="none"/>
              </w:rPr>
              <w:t>与各供应商就</w:t>
            </w:r>
            <w:r>
              <w:rPr>
                <w:rFonts w:hint="eastAsia" w:asciiTheme="minorEastAsia" w:hAnsiTheme="minorEastAsia" w:eastAsiaTheme="minorEastAsia" w:cstheme="minorEastAsia"/>
                <w:sz w:val="24"/>
                <w:szCs w:val="24"/>
                <w:highlight w:val="none"/>
              </w:rPr>
              <w:t>采购标的的技术、服务要求及拟签订的合同内容</w:t>
            </w:r>
            <w:r>
              <w:rPr>
                <w:rFonts w:hint="eastAsia" w:asciiTheme="minorEastAsia" w:hAnsiTheme="minorEastAsia" w:eastAsiaTheme="minorEastAsia" w:cstheme="minorEastAsia"/>
                <w:kern w:val="0"/>
                <w:sz w:val="24"/>
                <w:szCs w:val="24"/>
                <w:highlight w:val="none"/>
              </w:rPr>
              <w:t>进行一对一磋商。</w:t>
            </w:r>
          </w:p>
        </w:tc>
      </w:tr>
      <w:tr w14:paraId="14A97D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jc w:val="center"/>
        </w:trPr>
        <w:tc>
          <w:tcPr>
            <w:tcW w:w="1174" w:type="dxa"/>
            <w:vAlign w:val="center"/>
          </w:tcPr>
          <w:p w14:paraId="3AE69C0F">
            <w:pPr>
              <w:wordWrap w:val="0"/>
              <w:adjustRightInd w:val="0"/>
              <w:snapToGrid w:val="0"/>
              <w:spacing w:line="288" w:lineRule="auto"/>
              <w:jc w:val="center"/>
              <w:rPr>
                <w:rFonts w:hint="eastAsia" w:asciiTheme="minorEastAsia" w:hAnsiTheme="minorEastAsia" w:eastAsiaTheme="minorEastAsia" w:cstheme="minorEastAsia"/>
                <w:kern w:val="0"/>
                <w:sz w:val="24"/>
                <w:szCs w:val="24"/>
                <w:highlight w:val="none"/>
              </w:rPr>
            </w:pPr>
            <w:r>
              <w:rPr>
                <w:rFonts w:hint="eastAsia" w:asciiTheme="minorEastAsia" w:hAnsiTheme="minorEastAsia" w:eastAsiaTheme="minorEastAsia" w:cstheme="minorEastAsia"/>
                <w:kern w:val="0"/>
                <w:sz w:val="24"/>
                <w:szCs w:val="24"/>
                <w:highlight w:val="none"/>
              </w:rPr>
              <w:t>第二阶段</w:t>
            </w:r>
          </w:p>
        </w:tc>
        <w:tc>
          <w:tcPr>
            <w:tcW w:w="1134" w:type="dxa"/>
            <w:vAlign w:val="center"/>
          </w:tcPr>
          <w:p w14:paraId="3BFDB93A">
            <w:pPr>
              <w:wordWrap w:val="0"/>
              <w:adjustRightInd w:val="0"/>
              <w:snapToGrid w:val="0"/>
              <w:spacing w:line="288" w:lineRule="auto"/>
              <w:jc w:val="center"/>
              <w:rPr>
                <w:rFonts w:hint="eastAsia" w:asciiTheme="minorEastAsia" w:hAnsiTheme="minorEastAsia" w:eastAsiaTheme="minorEastAsia" w:cstheme="minorEastAsia"/>
                <w:kern w:val="0"/>
                <w:sz w:val="24"/>
                <w:szCs w:val="24"/>
                <w:highlight w:val="none"/>
              </w:rPr>
            </w:pPr>
            <w:r>
              <w:rPr>
                <w:rFonts w:hint="eastAsia" w:asciiTheme="minorEastAsia" w:hAnsiTheme="minorEastAsia" w:eastAsiaTheme="minorEastAsia" w:cstheme="minorEastAsia"/>
                <w:kern w:val="0"/>
                <w:sz w:val="24"/>
                <w:szCs w:val="24"/>
                <w:highlight w:val="none"/>
              </w:rPr>
              <w:t>价格方面磋商</w:t>
            </w:r>
          </w:p>
        </w:tc>
        <w:tc>
          <w:tcPr>
            <w:tcW w:w="7125" w:type="dxa"/>
            <w:vAlign w:val="center"/>
          </w:tcPr>
          <w:p w14:paraId="0FB7AE61">
            <w:pPr>
              <w:wordWrap w:val="0"/>
              <w:adjustRightInd w:val="0"/>
              <w:snapToGrid w:val="0"/>
              <w:spacing w:line="288" w:lineRule="auto"/>
              <w:jc w:val="left"/>
              <w:rPr>
                <w:rFonts w:hint="eastAsia" w:asciiTheme="minorEastAsia" w:hAnsiTheme="minorEastAsia" w:eastAsiaTheme="minorEastAsia" w:cstheme="minorEastAsia"/>
                <w:b/>
                <w:kern w:val="0"/>
                <w:sz w:val="24"/>
                <w:szCs w:val="24"/>
                <w:highlight w:val="none"/>
              </w:rPr>
            </w:pPr>
            <w:r>
              <w:rPr>
                <w:rFonts w:hint="eastAsia" w:asciiTheme="minorEastAsia" w:hAnsiTheme="minorEastAsia" w:eastAsiaTheme="minorEastAsia" w:cstheme="minorEastAsia"/>
                <w:kern w:val="0"/>
                <w:sz w:val="24"/>
                <w:szCs w:val="24"/>
                <w:highlight w:val="none"/>
              </w:rPr>
              <w:t>由于本项目磋商文件已能够较详细的列明采购标的的服务方案、内容以及合同条款，在服务方案、内容以及合同条款不变的情况下，各供应商响应文件中的首轮报价即作为最终报价。</w:t>
            </w:r>
          </w:p>
        </w:tc>
      </w:tr>
    </w:tbl>
    <w:p w14:paraId="45437566">
      <w:pPr>
        <w:wordWrap w:val="0"/>
        <w:autoSpaceDE w:val="0"/>
        <w:autoSpaceDN w:val="0"/>
        <w:adjustRightInd w:val="0"/>
        <w:spacing w:line="360" w:lineRule="auto"/>
        <w:ind w:firstLine="480" w:firstLineChars="200"/>
        <w:jc w:val="left"/>
        <w:rPr>
          <w:rFonts w:hint="eastAsia" w:asciiTheme="minorEastAsia" w:hAnsiTheme="minorEastAsia" w:eastAsiaTheme="minorEastAsia" w:cstheme="minorEastAsia"/>
          <w:kern w:val="0"/>
          <w:sz w:val="24"/>
          <w:szCs w:val="24"/>
          <w:highlight w:val="none"/>
        </w:rPr>
      </w:pPr>
      <w:r>
        <w:rPr>
          <w:rFonts w:hint="eastAsia" w:asciiTheme="minorEastAsia" w:hAnsiTheme="minorEastAsia" w:eastAsiaTheme="minorEastAsia" w:cstheme="minorEastAsia"/>
          <w:sz w:val="24"/>
          <w:szCs w:val="24"/>
          <w:highlight w:val="none"/>
        </w:rPr>
        <w:t>2.2磋商程序后，磋商小组采用综合评分法对响应文件进行综合评分。</w:t>
      </w:r>
    </w:p>
    <w:p w14:paraId="47FBB3B4">
      <w:pPr>
        <w:widowControl/>
        <w:wordWrap w:val="0"/>
        <w:adjustRightInd w:val="0"/>
        <w:snapToGrid w:val="0"/>
        <w:spacing w:line="360" w:lineRule="auto"/>
        <w:ind w:firstLine="482" w:firstLineChars="200"/>
        <w:rPr>
          <w:rFonts w:hint="eastAsia" w:asciiTheme="minorEastAsia" w:hAnsiTheme="minorEastAsia" w:eastAsiaTheme="minorEastAsia" w:cstheme="minorEastAsia"/>
          <w:b/>
          <w:kern w:val="0"/>
          <w:sz w:val="24"/>
          <w:szCs w:val="24"/>
          <w:highlight w:val="none"/>
        </w:rPr>
      </w:pPr>
      <w:r>
        <w:rPr>
          <w:rFonts w:hint="eastAsia" w:asciiTheme="minorEastAsia" w:hAnsiTheme="minorEastAsia" w:eastAsiaTheme="minorEastAsia" w:cstheme="minorEastAsia"/>
          <w:b/>
          <w:kern w:val="0"/>
          <w:sz w:val="24"/>
          <w:szCs w:val="24"/>
          <w:highlight w:val="none"/>
        </w:rPr>
        <w:t>3、综合评分法前附表</w:t>
      </w:r>
    </w:p>
    <w:tbl>
      <w:tblPr>
        <w:tblStyle w:val="32"/>
        <w:tblW w:w="949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86"/>
        <w:gridCol w:w="1236"/>
        <w:gridCol w:w="6375"/>
        <w:gridCol w:w="996"/>
      </w:tblGrid>
      <w:tr w14:paraId="049E01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86" w:type="dxa"/>
            <w:vAlign w:val="center"/>
          </w:tcPr>
          <w:p w14:paraId="1E29DE94">
            <w:pPr>
              <w:wordWrap w:val="0"/>
              <w:adjustRightInd w:val="0"/>
              <w:snapToGrid w:val="0"/>
              <w:spacing w:line="300" w:lineRule="auto"/>
              <w:jc w:val="center"/>
              <w:rPr>
                <w:rFonts w:hint="eastAsia" w:asciiTheme="minorEastAsia" w:hAnsiTheme="minorEastAsia" w:eastAsiaTheme="minorEastAsia" w:cstheme="minorEastAsia"/>
                <w:b/>
                <w:sz w:val="24"/>
                <w:szCs w:val="24"/>
                <w:highlight w:val="none"/>
              </w:rPr>
            </w:pPr>
            <w:bookmarkStart w:id="22" w:name="_Toc445554766"/>
            <w:r>
              <w:rPr>
                <w:rFonts w:hint="eastAsia" w:asciiTheme="minorEastAsia" w:hAnsiTheme="minorEastAsia" w:eastAsiaTheme="minorEastAsia" w:cstheme="minorEastAsia"/>
                <w:b/>
                <w:sz w:val="24"/>
                <w:szCs w:val="24"/>
                <w:highlight w:val="none"/>
              </w:rPr>
              <w:t>条款号</w:t>
            </w:r>
          </w:p>
        </w:tc>
        <w:tc>
          <w:tcPr>
            <w:tcW w:w="1236" w:type="dxa"/>
            <w:vAlign w:val="center"/>
          </w:tcPr>
          <w:p w14:paraId="474C939B">
            <w:pPr>
              <w:wordWrap w:val="0"/>
              <w:adjustRightInd w:val="0"/>
              <w:snapToGrid w:val="0"/>
              <w:spacing w:line="300" w:lineRule="auto"/>
              <w:jc w:val="center"/>
              <w:rPr>
                <w:rFonts w:hint="eastAsia" w:asciiTheme="minorEastAsia" w:hAnsiTheme="minorEastAsia" w:eastAsiaTheme="minorEastAsia" w:cstheme="minorEastAsia"/>
                <w:b/>
                <w:sz w:val="24"/>
                <w:szCs w:val="24"/>
                <w:highlight w:val="none"/>
              </w:rPr>
            </w:pPr>
            <w:r>
              <w:rPr>
                <w:rFonts w:hint="eastAsia" w:asciiTheme="minorEastAsia" w:hAnsiTheme="minorEastAsia" w:eastAsiaTheme="minorEastAsia" w:cstheme="minorEastAsia"/>
                <w:b/>
                <w:sz w:val="24"/>
                <w:szCs w:val="24"/>
                <w:highlight w:val="none"/>
              </w:rPr>
              <w:t>内容</w:t>
            </w:r>
          </w:p>
        </w:tc>
        <w:tc>
          <w:tcPr>
            <w:tcW w:w="6375" w:type="dxa"/>
            <w:vAlign w:val="center"/>
          </w:tcPr>
          <w:p w14:paraId="5FC771DB">
            <w:pPr>
              <w:wordWrap w:val="0"/>
              <w:adjustRightInd w:val="0"/>
              <w:snapToGrid w:val="0"/>
              <w:spacing w:line="300" w:lineRule="auto"/>
              <w:jc w:val="center"/>
              <w:rPr>
                <w:rFonts w:hint="eastAsia" w:asciiTheme="minorEastAsia" w:hAnsiTheme="minorEastAsia" w:eastAsiaTheme="minorEastAsia" w:cstheme="minorEastAsia"/>
                <w:b/>
                <w:sz w:val="24"/>
                <w:szCs w:val="24"/>
                <w:highlight w:val="none"/>
              </w:rPr>
            </w:pPr>
            <w:r>
              <w:rPr>
                <w:rFonts w:hint="eastAsia" w:asciiTheme="minorEastAsia" w:hAnsiTheme="minorEastAsia" w:eastAsiaTheme="minorEastAsia" w:cstheme="minorEastAsia"/>
                <w:b/>
                <w:sz w:val="24"/>
                <w:szCs w:val="24"/>
                <w:highlight w:val="none"/>
              </w:rPr>
              <w:t>编列内容</w:t>
            </w:r>
          </w:p>
        </w:tc>
        <w:tc>
          <w:tcPr>
            <w:tcW w:w="996" w:type="dxa"/>
            <w:vAlign w:val="center"/>
          </w:tcPr>
          <w:p w14:paraId="0167C284">
            <w:pPr>
              <w:widowControl/>
              <w:wordWrap w:val="0"/>
              <w:adjustRightInd w:val="0"/>
              <w:snapToGrid w:val="0"/>
              <w:spacing w:line="300" w:lineRule="auto"/>
              <w:jc w:val="center"/>
              <w:rPr>
                <w:rFonts w:hint="eastAsia" w:asciiTheme="minorEastAsia" w:hAnsiTheme="minorEastAsia" w:eastAsiaTheme="minorEastAsia" w:cstheme="minorEastAsia"/>
                <w:b/>
                <w:kern w:val="0"/>
                <w:sz w:val="24"/>
                <w:szCs w:val="24"/>
                <w:highlight w:val="none"/>
              </w:rPr>
            </w:pPr>
            <w:r>
              <w:rPr>
                <w:rFonts w:hint="eastAsia" w:asciiTheme="minorEastAsia" w:hAnsiTheme="minorEastAsia" w:eastAsiaTheme="minorEastAsia" w:cstheme="minorEastAsia"/>
                <w:b/>
                <w:kern w:val="0"/>
                <w:sz w:val="24"/>
                <w:szCs w:val="24"/>
                <w:highlight w:val="none"/>
              </w:rPr>
              <w:t>备注</w:t>
            </w:r>
          </w:p>
        </w:tc>
      </w:tr>
      <w:tr w14:paraId="292BF8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9" w:hRule="atLeast"/>
          <w:jc w:val="center"/>
        </w:trPr>
        <w:tc>
          <w:tcPr>
            <w:tcW w:w="886" w:type="dxa"/>
            <w:vAlign w:val="center"/>
          </w:tcPr>
          <w:p w14:paraId="3CA37A33">
            <w:pPr>
              <w:wordWrap w:val="0"/>
              <w:adjustRightInd w:val="0"/>
              <w:snapToGrid w:val="0"/>
              <w:spacing w:line="300" w:lineRule="auto"/>
              <w:jc w:val="center"/>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kern w:val="0"/>
                <w:sz w:val="24"/>
                <w:szCs w:val="24"/>
                <w:highlight w:val="none"/>
              </w:rPr>
              <w:t>3.2.1</w:t>
            </w:r>
          </w:p>
        </w:tc>
        <w:tc>
          <w:tcPr>
            <w:tcW w:w="1236" w:type="dxa"/>
            <w:vAlign w:val="center"/>
          </w:tcPr>
          <w:p w14:paraId="6693DC76">
            <w:pPr>
              <w:wordWrap w:val="0"/>
              <w:adjustRightInd w:val="0"/>
              <w:snapToGrid w:val="0"/>
              <w:spacing w:line="300" w:lineRule="auto"/>
              <w:jc w:val="center"/>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分值构成</w:t>
            </w:r>
          </w:p>
          <w:p w14:paraId="517D84F7">
            <w:pPr>
              <w:wordWrap w:val="0"/>
              <w:adjustRightInd w:val="0"/>
              <w:snapToGrid w:val="0"/>
              <w:spacing w:line="300" w:lineRule="auto"/>
              <w:jc w:val="center"/>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(总分100分)</w:t>
            </w:r>
          </w:p>
        </w:tc>
        <w:tc>
          <w:tcPr>
            <w:tcW w:w="6375" w:type="dxa"/>
            <w:vAlign w:val="center"/>
          </w:tcPr>
          <w:p w14:paraId="5762D95C">
            <w:pPr>
              <w:wordWrap w:val="0"/>
              <w:adjustRightInd w:val="0"/>
              <w:snapToGrid w:val="0"/>
              <w:spacing w:line="300" w:lineRule="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商务及技术部分：</w:t>
            </w:r>
            <w:r>
              <w:rPr>
                <w:rFonts w:hint="eastAsia" w:asciiTheme="minorEastAsia" w:hAnsiTheme="minorEastAsia" w:eastAsiaTheme="minorEastAsia" w:cstheme="minorEastAsia"/>
                <w:sz w:val="24"/>
                <w:szCs w:val="24"/>
                <w:highlight w:val="none"/>
                <w:u w:val="single"/>
              </w:rPr>
              <w:t>70</w:t>
            </w:r>
            <w:r>
              <w:rPr>
                <w:rFonts w:hint="eastAsia" w:asciiTheme="minorEastAsia" w:hAnsiTheme="minorEastAsia" w:eastAsiaTheme="minorEastAsia" w:cstheme="minorEastAsia"/>
                <w:sz w:val="24"/>
                <w:szCs w:val="24"/>
                <w:highlight w:val="none"/>
              </w:rPr>
              <w:t>分</w:t>
            </w:r>
          </w:p>
          <w:p w14:paraId="06399244">
            <w:pPr>
              <w:wordWrap w:val="0"/>
              <w:adjustRightInd w:val="0"/>
              <w:snapToGrid w:val="0"/>
              <w:spacing w:line="300" w:lineRule="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报价部分：</w:t>
            </w:r>
            <w:r>
              <w:rPr>
                <w:rFonts w:hint="eastAsia" w:asciiTheme="minorEastAsia" w:hAnsiTheme="minorEastAsia" w:eastAsiaTheme="minorEastAsia" w:cstheme="minorEastAsia"/>
                <w:sz w:val="24"/>
                <w:szCs w:val="24"/>
                <w:highlight w:val="none"/>
                <w:u w:val="single"/>
              </w:rPr>
              <w:t>30</w:t>
            </w:r>
            <w:r>
              <w:rPr>
                <w:rFonts w:hint="eastAsia" w:asciiTheme="minorEastAsia" w:hAnsiTheme="minorEastAsia" w:eastAsiaTheme="minorEastAsia" w:cstheme="minorEastAsia"/>
                <w:sz w:val="24"/>
                <w:szCs w:val="24"/>
                <w:highlight w:val="none"/>
              </w:rPr>
              <w:t>分</w:t>
            </w:r>
          </w:p>
        </w:tc>
        <w:tc>
          <w:tcPr>
            <w:tcW w:w="996" w:type="dxa"/>
            <w:vAlign w:val="center"/>
          </w:tcPr>
          <w:p w14:paraId="69ACE722">
            <w:pPr>
              <w:widowControl/>
              <w:wordWrap w:val="0"/>
              <w:adjustRightInd w:val="0"/>
              <w:snapToGrid w:val="0"/>
              <w:spacing w:line="300" w:lineRule="auto"/>
              <w:jc w:val="center"/>
              <w:rPr>
                <w:rFonts w:hint="eastAsia" w:asciiTheme="minorEastAsia" w:hAnsiTheme="minorEastAsia" w:eastAsiaTheme="minorEastAsia" w:cstheme="minorEastAsia"/>
                <w:kern w:val="0"/>
                <w:sz w:val="24"/>
                <w:szCs w:val="24"/>
                <w:highlight w:val="none"/>
              </w:rPr>
            </w:pPr>
          </w:p>
        </w:tc>
      </w:tr>
      <w:tr w14:paraId="47DE6A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61" w:hRule="atLeast"/>
          <w:jc w:val="center"/>
        </w:trPr>
        <w:tc>
          <w:tcPr>
            <w:tcW w:w="886" w:type="dxa"/>
            <w:vAlign w:val="center"/>
          </w:tcPr>
          <w:p w14:paraId="16EAA346">
            <w:pPr>
              <w:wordWrap w:val="0"/>
              <w:adjustRightInd w:val="0"/>
              <w:snapToGrid w:val="0"/>
              <w:spacing w:line="300" w:lineRule="auto"/>
              <w:jc w:val="center"/>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kern w:val="0"/>
                <w:sz w:val="24"/>
                <w:szCs w:val="24"/>
                <w:highlight w:val="none"/>
              </w:rPr>
              <w:t>3.2.2</w:t>
            </w:r>
          </w:p>
        </w:tc>
        <w:tc>
          <w:tcPr>
            <w:tcW w:w="1236" w:type="dxa"/>
            <w:vAlign w:val="center"/>
          </w:tcPr>
          <w:p w14:paraId="42865F70">
            <w:pPr>
              <w:wordWrap w:val="0"/>
              <w:adjustRightInd w:val="0"/>
              <w:snapToGrid w:val="0"/>
              <w:spacing w:line="300" w:lineRule="auto"/>
              <w:jc w:val="center"/>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响应报价得分计算方法</w:t>
            </w:r>
          </w:p>
        </w:tc>
        <w:tc>
          <w:tcPr>
            <w:tcW w:w="6375" w:type="dxa"/>
            <w:vAlign w:val="center"/>
          </w:tcPr>
          <w:p w14:paraId="38082F91">
            <w:pPr>
              <w:widowControl/>
              <w:wordWrap w:val="0"/>
              <w:adjustRightInd w:val="0"/>
              <w:snapToGrid w:val="0"/>
              <w:spacing w:line="300" w:lineRule="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响应报价不得超过最高限价，否则作无效响应处理；通过初步评审的响应报价参与报价评审。</w:t>
            </w:r>
          </w:p>
          <w:p w14:paraId="2D15AC63">
            <w:pPr>
              <w:widowControl/>
              <w:wordWrap w:val="0"/>
              <w:adjustRightInd w:val="0"/>
              <w:snapToGrid w:val="0"/>
              <w:spacing w:line="300" w:lineRule="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满足磋商文件要求且报价最低的为响应基准价，其价格分为满分，其他响应报价得分统一按照下列公式计算：响应报价得分=（基准价/响应报价）×30分。</w:t>
            </w:r>
          </w:p>
        </w:tc>
        <w:tc>
          <w:tcPr>
            <w:tcW w:w="996" w:type="dxa"/>
            <w:vAlign w:val="center"/>
          </w:tcPr>
          <w:p w14:paraId="33831C38">
            <w:pPr>
              <w:wordWrap w:val="0"/>
              <w:adjustRightInd w:val="0"/>
              <w:snapToGrid w:val="0"/>
              <w:spacing w:line="300" w:lineRule="auto"/>
              <w:jc w:val="center"/>
              <w:rPr>
                <w:rFonts w:hint="eastAsia" w:asciiTheme="minorEastAsia" w:hAnsiTheme="minorEastAsia" w:eastAsiaTheme="minorEastAsia" w:cstheme="minorEastAsia"/>
                <w:sz w:val="24"/>
                <w:szCs w:val="24"/>
                <w:highlight w:val="none"/>
              </w:rPr>
            </w:pPr>
          </w:p>
        </w:tc>
      </w:tr>
      <w:tr w14:paraId="431BF7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jc w:val="center"/>
        </w:trPr>
        <w:tc>
          <w:tcPr>
            <w:tcW w:w="886" w:type="dxa"/>
            <w:vAlign w:val="center"/>
          </w:tcPr>
          <w:p w14:paraId="3AA4FE5C">
            <w:pPr>
              <w:wordWrap w:val="0"/>
              <w:adjustRightInd w:val="0"/>
              <w:snapToGrid w:val="0"/>
              <w:spacing w:line="300" w:lineRule="auto"/>
              <w:jc w:val="center"/>
              <w:rPr>
                <w:rFonts w:hint="eastAsia" w:asciiTheme="minorEastAsia" w:hAnsiTheme="minorEastAsia" w:eastAsiaTheme="minorEastAsia" w:cstheme="minorEastAsia"/>
                <w:kern w:val="0"/>
                <w:sz w:val="24"/>
                <w:szCs w:val="24"/>
                <w:highlight w:val="none"/>
              </w:rPr>
            </w:pPr>
            <w:r>
              <w:rPr>
                <w:rFonts w:hint="eastAsia" w:asciiTheme="minorEastAsia" w:hAnsiTheme="minorEastAsia" w:eastAsiaTheme="minorEastAsia" w:cstheme="minorEastAsia"/>
                <w:kern w:val="0"/>
                <w:sz w:val="24"/>
                <w:szCs w:val="24"/>
                <w:highlight w:val="none"/>
              </w:rPr>
              <w:t>3.2.3</w:t>
            </w:r>
          </w:p>
        </w:tc>
        <w:tc>
          <w:tcPr>
            <w:tcW w:w="8607" w:type="dxa"/>
            <w:gridSpan w:val="3"/>
            <w:vAlign w:val="center"/>
          </w:tcPr>
          <w:p w14:paraId="66BEDC72">
            <w:pPr>
              <w:wordWrap w:val="0"/>
              <w:adjustRightInd w:val="0"/>
              <w:snapToGrid w:val="0"/>
              <w:spacing w:line="300" w:lineRule="auto"/>
              <w:jc w:val="center"/>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评分标准</w:t>
            </w:r>
          </w:p>
        </w:tc>
      </w:tr>
      <w:tr w14:paraId="2EF0E5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86" w:type="dxa"/>
            <w:vAlign w:val="center"/>
          </w:tcPr>
          <w:p w14:paraId="22E46E2E">
            <w:pPr>
              <w:wordWrap w:val="0"/>
              <w:adjustRightInd w:val="0"/>
              <w:snapToGrid w:val="0"/>
              <w:spacing w:line="300" w:lineRule="auto"/>
              <w:jc w:val="center"/>
              <w:rPr>
                <w:rFonts w:hint="eastAsia" w:asciiTheme="minorEastAsia" w:hAnsiTheme="minorEastAsia" w:eastAsiaTheme="minorEastAsia" w:cstheme="minorEastAsia"/>
                <w:b/>
                <w:sz w:val="24"/>
                <w:szCs w:val="24"/>
                <w:highlight w:val="none"/>
              </w:rPr>
            </w:pPr>
            <w:r>
              <w:rPr>
                <w:rFonts w:hint="eastAsia" w:asciiTheme="minorEastAsia" w:hAnsiTheme="minorEastAsia" w:eastAsiaTheme="minorEastAsia" w:cstheme="minorEastAsia"/>
                <w:b/>
                <w:sz w:val="24"/>
                <w:szCs w:val="24"/>
                <w:highlight w:val="none"/>
              </w:rPr>
              <w:t>类别</w:t>
            </w:r>
          </w:p>
        </w:tc>
        <w:tc>
          <w:tcPr>
            <w:tcW w:w="1236" w:type="dxa"/>
            <w:vAlign w:val="center"/>
          </w:tcPr>
          <w:p w14:paraId="30638F3D">
            <w:pPr>
              <w:wordWrap w:val="0"/>
              <w:adjustRightInd w:val="0"/>
              <w:snapToGrid w:val="0"/>
              <w:spacing w:line="300" w:lineRule="auto"/>
              <w:jc w:val="center"/>
              <w:rPr>
                <w:rFonts w:hint="eastAsia" w:asciiTheme="minorEastAsia" w:hAnsiTheme="minorEastAsia" w:eastAsiaTheme="minorEastAsia" w:cstheme="minorEastAsia"/>
                <w:b/>
                <w:sz w:val="24"/>
                <w:szCs w:val="24"/>
                <w:highlight w:val="none"/>
              </w:rPr>
            </w:pPr>
            <w:r>
              <w:rPr>
                <w:rFonts w:hint="eastAsia" w:asciiTheme="minorEastAsia" w:hAnsiTheme="minorEastAsia" w:eastAsiaTheme="minorEastAsia" w:cstheme="minorEastAsia"/>
                <w:b/>
                <w:sz w:val="24"/>
                <w:szCs w:val="24"/>
                <w:highlight w:val="none"/>
              </w:rPr>
              <w:t>内容</w:t>
            </w:r>
          </w:p>
        </w:tc>
        <w:tc>
          <w:tcPr>
            <w:tcW w:w="6375" w:type="dxa"/>
            <w:vAlign w:val="center"/>
          </w:tcPr>
          <w:p w14:paraId="767AD74C">
            <w:pPr>
              <w:wordWrap w:val="0"/>
              <w:adjustRightInd w:val="0"/>
              <w:snapToGrid w:val="0"/>
              <w:spacing w:line="300" w:lineRule="auto"/>
              <w:jc w:val="center"/>
              <w:rPr>
                <w:rFonts w:hint="eastAsia" w:asciiTheme="minorEastAsia" w:hAnsiTheme="minorEastAsia" w:eastAsiaTheme="minorEastAsia" w:cstheme="minorEastAsia"/>
                <w:b/>
                <w:sz w:val="24"/>
                <w:szCs w:val="24"/>
                <w:highlight w:val="none"/>
              </w:rPr>
            </w:pPr>
            <w:r>
              <w:rPr>
                <w:rFonts w:hint="eastAsia" w:asciiTheme="minorEastAsia" w:hAnsiTheme="minorEastAsia" w:eastAsiaTheme="minorEastAsia" w:cstheme="minorEastAsia"/>
                <w:b/>
                <w:sz w:val="24"/>
                <w:szCs w:val="24"/>
                <w:highlight w:val="none"/>
              </w:rPr>
              <w:t>编列内容</w:t>
            </w:r>
          </w:p>
        </w:tc>
        <w:tc>
          <w:tcPr>
            <w:tcW w:w="996" w:type="dxa"/>
            <w:vAlign w:val="center"/>
          </w:tcPr>
          <w:p w14:paraId="61A26B07">
            <w:pPr>
              <w:widowControl/>
              <w:wordWrap w:val="0"/>
              <w:adjustRightInd w:val="0"/>
              <w:snapToGrid w:val="0"/>
              <w:spacing w:line="300" w:lineRule="auto"/>
              <w:jc w:val="center"/>
              <w:rPr>
                <w:rFonts w:hint="eastAsia" w:asciiTheme="minorEastAsia" w:hAnsiTheme="minorEastAsia" w:eastAsiaTheme="minorEastAsia" w:cstheme="minorEastAsia"/>
                <w:b/>
                <w:kern w:val="0"/>
                <w:sz w:val="24"/>
                <w:szCs w:val="24"/>
                <w:highlight w:val="none"/>
              </w:rPr>
            </w:pPr>
            <w:r>
              <w:rPr>
                <w:rFonts w:hint="eastAsia" w:asciiTheme="minorEastAsia" w:hAnsiTheme="minorEastAsia" w:eastAsiaTheme="minorEastAsia" w:cstheme="minorEastAsia"/>
                <w:b/>
                <w:kern w:val="0"/>
                <w:sz w:val="24"/>
                <w:szCs w:val="24"/>
                <w:highlight w:val="none"/>
              </w:rPr>
              <w:t>分值</w:t>
            </w:r>
          </w:p>
        </w:tc>
      </w:tr>
      <w:tr w14:paraId="5FA961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86" w:type="dxa"/>
            <w:vMerge w:val="restart"/>
            <w:vAlign w:val="center"/>
          </w:tcPr>
          <w:p w14:paraId="6A9F5AEB">
            <w:pPr>
              <w:wordWrap w:val="0"/>
              <w:adjustRightInd w:val="0"/>
              <w:snapToGrid w:val="0"/>
              <w:spacing w:line="300" w:lineRule="auto"/>
              <w:jc w:val="center"/>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商务及</w:t>
            </w:r>
            <w:r>
              <w:rPr>
                <w:rFonts w:asciiTheme="minorEastAsia" w:hAnsiTheme="minorEastAsia" w:eastAsiaTheme="minorEastAsia" w:cstheme="minorEastAsia"/>
                <w:sz w:val="24"/>
                <w:szCs w:val="24"/>
                <w:highlight w:val="none"/>
              </w:rPr>
              <w:t>技术部分</w:t>
            </w:r>
          </w:p>
        </w:tc>
        <w:tc>
          <w:tcPr>
            <w:tcW w:w="1236" w:type="dxa"/>
            <w:vAlign w:val="center"/>
          </w:tcPr>
          <w:p w14:paraId="7E6FEA05">
            <w:pPr>
              <w:adjustRightInd w:val="0"/>
              <w:snapToGrid w:val="0"/>
              <w:jc w:val="center"/>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供应商类似业绩</w:t>
            </w:r>
          </w:p>
          <w:p w14:paraId="2671BD4D">
            <w:pPr>
              <w:adjustRightInd w:val="0"/>
              <w:snapToGrid w:val="0"/>
              <w:jc w:val="center"/>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（5分）</w:t>
            </w:r>
          </w:p>
        </w:tc>
        <w:tc>
          <w:tcPr>
            <w:tcW w:w="6375" w:type="dxa"/>
            <w:vAlign w:val="center"/>
          </w:tcPr>
          <w:p w14:paraId="7477F3A2">
            <w:pPr>
              <w:pStyle w:val="98"/>
              <w:spacing w:after="0" w:line="240" w:lineRule="auto"/>
              <w:rPr>
                <w:rFonts w:hint="eastAsia" w:cs="Arial" w:asciiTheme="minorEastAsia" w:hAnsiTheme="minorEastAsia" w:eastAsiaTheme="minorEastAsia"/>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kern w:val="2"/>
                <w:sz w:val="24"/>
                <w:szCs w:val="24"/>
                <w:highlight w:val="none"/>
              </w:rPr>
              <w:t>自2023年1月1日以来</w:t>
            </w:r>
            <w:r>
              <w:rPr>
                <w:rFonts w:asciiTheme="minorEastAsia" w:hAnsiTheme="minorEastAsia" w:eastAsiaTheme="minorEastAsia" w:cstheme="minorEastAsia"/>
                <w:kern w:val="2"/>
                <w:sz w:val="24"/>
                <w:szCs w:val="24"/>
                <w:highlight w:val="none"/>
              </w:rPr>
              <w:t>（以合同签订时间为准）</w:t>
            </w:r>
            <w:r>
              <w:rPr>
                <w:rFonts w:hint="eastAsia" w:asciiTheme="minorEastAsia" w:hAnsiTheme="minorEastAsia" w:eastAsiaTheme="minorEastAsia" w:cstheme="minorEastAsia"/>
                <w:kern w:val="2"/>
                <w:sz w:val="24"/>
                <w:szCs w:val="24"/>
                <w:highlight w:val="none"/>
              </w:rPr>
              <w:t>，供应商提供同类型模块生产或加工或销售</w:t>
            </w:r>
            <w:r>
              <w:rPr>
                <w:rFonts w:hint="eastAsia" w:cs="Arial" w:asciiTheme="minorEastAsia" w:hAnsiTheme="minorEastAsia" w:eastAsiaTheme="minorEastAsia"/>
                <w:color w:val="000000" w:themeColor="text1"/>
                <w:sz w:val="24"/>
                <w:szCs w:val="24"/>
                <w:highlight w:val="none"/>
                <w14:textFill>
                  <w14:solidFill>
                    <w14:schemeClr w14:val="tx1"/>
                  </w14:solidFill>
                </w14:textFill>
              </w:rPr>
              <w:t>相关业绩，单个合同金额不少于15万元，本项满分5分。</w:t>
            </w:r>
          </w:p>
          <w:p w14:paraId="38CA84B0">
            <w:pPr>
              <w:pStyle w:val="98"/>
              <w:spacing w:after="0" w:line="240" w:lineRule="auto"/>
              <w:rPr>
                <w:rFonts w:hint="eastAsia" w:cs="Arial" w:asciiTheme="minorEastAsia" w:hAnsiTheme="minorEastAsia" w:eastAsiaTheme="minorEastAsia"/>
                <w:color w:val="000000" w:themeColor="text1"/>
                <w:sz w:val="24"/>
                <w:szCs w:val="24"/>
                <w:highlight w:val="none"/>
                <w14:textFill>
                  <w14:solidFill>
                    <w14:schemeClr w14:val="tx1"/>
                  </w14:solidFill>
                </w14:textFill>
              </w:rPr>
            </w:pPr>
            <w:r>
              <w:rPr>
                <w:rFonts w:hint="eastAsia" w:cs="Arial" w:asciiTheme="minorEastAsia" w:hAnsiTheme="minorEastAsia" w:eastAsiaTheme="minorEastAsia"/>
                <w:color w:val="000000" w:themeColor="text1"/>
                <w:sz w:val="24"/>
                <w:szCs w:val="24"/>
                <w:highlight w:val="none"/>
                <w14:textFill>
                  <w14:solidFill>
                    <w14:schemeClr w14:val="tx1"/>
                  </w14:solidFill>
                </w14:textFill>
              </w:rPr>
              <w:t>1.“同类型”指配气溶胶分析模块；</w:t>
            </w:r>
          </w:p>
          <w:p w14:paraId="4C513113">
            <w:pPr>
              <w:pStyle w:val="98"/>
              <w:spacing w:after="0" w:line="240" w:lineRule="auto"/>
              <w:rPr>
                <w:rFonts w:hint="eastAsia" w:cs="Arial" w:asciiTheme="minorEastAsia" w:hAnsiTheme="minorEastAsia" w:eastAsiaTheme="minorEastAsia"/>
                <w:color w:val="000000" w:themeColor="text1"/>
                <w:sz w:val="24"/>
                <w:szCs w:val="24"/>
                <w:highlight w:val="none"/>
                <w14:textFill>
                  <w14:solidFill>
                    <w14:schemeClr w14:val="tx1"/>
                  </w14:solidFill>
                </w14:textFill>
              </w:rPr>
            </w:pPr>
            <w:r>
              <w:rPr>
                <w:rFonts w:hint="eastAsia" w:cs="Arial" w:asciiTheme="minorEastAsia" w:hAnsiTheme="minorEastAsia" w:eastAsiaTheme="minorEastAsia"/>
                <w:color w:val="000000" w:themeColor="text1"/>
                <w:sz w:val="24"/>
                <w:szCs w:val="24"/>
                <w:highlight w:val="none"/>
                <w14:textFill>
                  <w14:solidFill>
                    <w14:schemeClr w14:val="tx1"/>
                  </w14:solidFill>
                </w14:textFill>
              </w:rPr>
              <w:t>2.须提供合同复印件；如合同无法体现关键评审因素的，须提供合同甲方出具的证明材料。</w:t>
            </w:r>
          </w:p>
          <w:p w14:paraId="61D47746">
            <w:pPr>
              <w:pStyle w:val="98"/>
              <w:spacing w:after="0" w:line="240" w:lineRule="auto"/>
              <w:rPr>
                <w:rFonts w:hint="eastAsia" w:asciiTheme="minorEastAsia" w:hAnsiTheme="minorEastAsia" w:eastAsiaTheme="minorEastAsia" w:cstheme="minorEastAsia"/>
                <w:sz w:val="24"/>
                <w:szCs w:val="24"/>
                <w:highlight w:val="none"/>
              </w:rPr>
            </w:pPr>
            <w:r>
              <w:rPr>
                <w:rFonts w:hint="eastAsia" w:cs="Arial" w:asciiTheme="minorEastAsia" w:hAnsiTheme="minorEastAsia" w:eastAsiaTheme="minorEastAsia"/>
                <w:color w:val="000000" w:themeColor="text1"/>
                <w:sz w:val="24"/>
                <w:szCs w:val="24"/>
                <w:highlight w:val="none"/>
                <w14:textFill>
                  <w14:solidFill>
                    <w14:schemeClr w14:val="tx1"/>
                  </w14:solidFill>
                </w14:textFill>
              </w:rPr>
              <w:t>注：提供合同扫描件。</w:t>
            </w:r>
          </w:p>
        </w:tc>
        <w:tc>
          <w:tcPr>
            <w:tcW w:w="996" w:type="dxa"/>
            <w:vAlign w:val="center"/>
          </w:tcPr>
          <w:p w14:paraId="2EF09C4F">
            <w:pPr>
              <w:wordWrap w:val="0"/>
              <w:adjustRightInd w:val="0"/>
              <w:snapToGrid w:val="0"/>
              <w:spacing w:line="300" w:lineRule="auto"/>
              <w:jc w:val="center"/>
              <w:rPr>
                <w:rFonts w:hint="eastAsia" w:asciiTheme="minorEastAsia" w:hAnsiTheme="minorEastAsia" w:eastAsiaTheme="minorEastAsia" w:cstheme="minorEastAsia"/>
                <w:kern w:val="0"/>
                <w:sz w:val="24"/>
                <w:szCs w:val="24"/>
                <w:highlight w:val="none"/>
              </w:rPr>
            </w:pPr>
            <w:r>
              <w:rPr>
                <w:rFonts w:hint="eastAsia" w:asciiTheme="minorEastAsia" w:hAnsiTheme="minorEastAsia" w:eastAsiaTheme="minorEastAsia" w:cstheme="minorEastAsia"/>
                <w:bCs/>
                <w:sz w:val="24"/>
                <w:szCs w:val="24"/>
                <w:highlight w:val="none"/>
              </w:rPr>
              <w:t>0-5分</w:t>
            </w:r>
          </w:p>
        </w:tc>
      </w:tr>
      <w:tr w14:paraId="20EA1E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86" w:type="dxa"/>
            <w:vMerge w:val="continue"/>
            <w:vAlign w:val="center"/>
          </w:tcPr>
          <w:p w14:paraId="000AC367">
            <w:pPr>
              <w:wordWrap w:val="0"/>
              <w:adjustRightInd w:val="0"/>
              <w:snapToGrid w:val="0"/>
              <w:spacing w:line="300" w:lineRule="auto"/>
              <w:jc w:val="center"/>
              <w:rPr>
                <w:rFonts w:hint="eastAsia" w:asciiTheme="minorEastAsia" w:hAnsiTheme="minorEastAsia" w:eastAsiaTheme="minorEastAsia" w:cstheme="minorEastAsia"/>
                <w:sz w:val="24"/>
                <w:szCs w:val="24"/>
                <w:highlight w:val="none"/>
              </w:rPr>
            </w:pPr>
          </w:p>
        </w:tc>
        <w:tc>
          <w:tcPr>
            <w:tcW w:w="1236" w:type="dxa"/>
            <w:vAlign w:val="center"/>
          </w:tcPr>
          <w:p w14:paraId="37F6FA1F">
            <w:pPr>
              <w:wordWrap w:val="0"/>
              <w:adjustRightInd w:val="0"/>
              <w:snapToGrid w:val="0"/>
              <w:spacing w:line="300" w:lineRule="auto"/>
              <w:jc w:val="center"/>
              <w:rPr>
                <w:rFonts w:hint="eastAsia" w:asciiTheme="minorEastAsia" w:hAnsiTheme="minorEastAsia" w:eastAsiaTheme="minorEastAsia" w:cstheme="minorEastAsia"/>
                <w:sz w:val="24"/>
                <w:szCs w:val="24"/>
                <w:highlight w:val="none"/>
              </w:rPr>
            </w:pPr>
            <w:r>
              <w:rPr>
                <w:rFonts w:asciiTheme="minorEastAsia" w:hAnsiTheme="minorEastAsia" w:eastAsiaTheme="minorEastAsia" w:cstheme="minorEastAsia"/>
                <w:sz w:val="24"/>
                <w:szCs w:val="24"/>
                <w:highlight w:val="none"/>
              </w:rPr>
              <w:t>技术参数响应</w:t>
            </w:r>
            <w:r>
              <w:rPr>
                <w:rFonts w:hint="eastAsia" w:asciiTheme="minorEastAsia" w:hAnsiTheme="minorEastAsia" w:eastAsiaTheme="minorEastAsia" w:cstheme="minorEastAsia"/>
                <w:sz w:val="24"/>
                <w:szCs w:val="24"/>
                <w:highlight w:val="none"/>
              </w:rPr>
              <w:t>（20分）</w:t>
            </w:r>
          </w:p>
        </w:tc>
        <w:tc>
          <w:tcPr>
            <w:tcW w:w="6375" w:type="dxa"/>
            <w:vAlign w:val="center"/>
          </w:tcPr>
          <w:p w14:paraId="18E6377B">
            <w:pPr>
              <w:widowControl/>
              <w:spacing w:after="0" w:line="360" w:lineRule="atLeast"/>
              <w:jc w:val="left"/>
              <w:rPr>
                <w:rFonts w:hint="eastAsia" w:cs="Arial" w:asciiTheme="minorEastAsia" w:hAnsiTheme="minorEastAsia" w:eastAsiaTheme="minorEastAsia"/>
                <w:color w:val="EE0000"/>
                <w:kern w:val="0"/>
                <w:sz w:val="24"/>
                <w:szCs w:val="24"/>
                <w:highlight w:val="none"/>
              </w:rPr>
            </w:pPr>
            <w:r>
              <w:rPr>
                <w:rFonts w:cs="Arial" w:asciiTheme="minorEastAsia" w:hAnsiTheme="minorEastAsia" w:eastAsiaTheme="minorEastAsia"/>
                <w:kern w:val="0"/>
                <w:sz w:val="24"/>
                <w:szCs w:val="24"/>
                <w:highlight w:val="none"/>
              </w:rPr>
              <w:t>供应商应如实填</w:t>
            </w:r>
            <w:r>
              <w:rPr>
                <w:rFonts w:cs="Arial" w:asciiTheme="minorEastAsia" w:hAnsiTheme="minorEastAsia" w:eastAsiaTheme="minorEastAsia"/>
                <w:color w:val="000000" w:themeColor="text1"/>
                <w:kern w:val="0"/>
                <w:sz w:val="24"/>
                <w:szCs w:val="24"/>
                <w:highlight w:val="none"/>
                <w14:textFill>
                  <w14:solidFill>
                    <w14:schemeClr w14:val="tx1"/>
                  </w14:solidFill>
                </w14:textFill>
              </w:rPr>
              <w:t>写《技术规格偏离表》，</w:t>
            </w:r>
            <w:r>
              <w:rPr>
                <w:rFonts w:hint="eastAsia" w:cs="Arial" w:asciiTheme="minorEastAsia" w:hAnsiTheme="minorEastAsia" w:eastAsiaTheme="minorEastAsia"/>
                <w:color w:val="000000" w:themeColor="text1"/>
                <w:kern w:val="0"/>
                <w:sz w:val="24"/>
                <w:szCs w:val="24"/>
                <w:highlight w:val="none"/>
                <w14:textFill>
                  <w14:solidFill>
                    <w14:schemeClr w14:val="tx1"/>
                  </w14:solidFill>
                </w14:textFill>
              </w:rPr>
              <w:t>并提供参数证明材料，包括但不限于官方彩页、官方说明书、产品说明书</w:t>
            </w:r>
            <w:r>
              <w:rPr>
                <w:rFonts w:cs="Arial" w:asciiTheme="minorEastAsia" w:hAnsiTheme="minorEastAsia" w:eastAsiaTheme="minorEastAsia"/>
                <w:color w:val="000000" w:themeColor="text1"/>
                <w:kern w:val="0"/>
                <w:sz w:val="24"/>
                <w:szCs w:val="24"/>
                <w:highlight w:val="none"/>
                <w14:textFill>
                  <w14:solidFill>
                    <w14:schemeClr w14:val="tx1"/>
                  </w14:solidFill>
                </w14:textFill>
              </w:rPr>
              <w:t>、</w:t>
            </w:r>
            <w:r>
              <w:rPr>
                <w:rFonts w:hint="eastAsia" w:cs="Arial" w:asciiTheme="minorEastAsia" w:hAnsiTheme="minorEastAsia" w:eastAsiaTheme="minorEastAsia"/>
                <w:color w:val="000000" w:themeColor="text1"/>
                <w:kern w:val="0"/>
                <w:sz w:val="24"/>
                <w:szCs w:val="24"/>
                <w:highlight w:val="none"/>
                <w14:textFill>
                  <w14:solidFill>
                    <w14:schemeClr w14:val="tx1"/>
                  </w14:solidFill>
                </w14:textFill>
              </w:rPr>
              <w:t>出厂报告</w:t>
            </w:r>
            <w:r>
              <w:rPr>
                <w:rFonts w:cs="Arial" w:asciiTheme="minorEastAsia" w:hAnsiTheme="minorEastAsia" w:eastAsiaTheme="minorEastAsia"/>
                <w:color w:val="000000" w:themeColor="text1"/>
                <w:kern w:val="0"/>
                <w:sz w:val="24"/>
                <w:szCs w:val="24"/>
                <w:highlight w:val="none"/>
                <w14:textFill>
                  <w14:solidFill>
                    <w14:schemeClr w14:val="tx1"/>
                  </w14:solidFill>
                </w14:textFill>
              </w:rPr>
              <w:t>或厂家技术资料</w:t>
            </w:r>
            <w:r>
              <w:rPr>
                <w:rFonts w:hint="eastAsia" w:cs="Arial" w:asciiTheme="minorEastAsia" w:hAnsiTheme="minorEastAsia" w:eastAsiaTheme="minorEastAsia"/>
                <w:color w:val="000000" w:themeColor="text1"/>
                <w:kern w:val="0"/>
                <w:sz w:val="24"/>
                <w:szCs w:val="24"/>
                <w:highlight w:val="none"/>
                <w14:textFill>
                  <w14:solidFill>
                    <w14:schemeClr w14:val="tx1"/>
                  </w14:solidFill>
                </w14:textFill>
              </w:rPr>
              <w:t>等作为佐证材料。</w:t>
            </w:r>
            <w:r>
              <w:rPr>
                <w:rFonts w:cs="Arial" w:asciiTheme="minorEastAsia" w:hAnsiTheme="minorEastAsia" w:eastAsiaTheme="minorEastAsia"/>
                <w:color w:val="000000" w:themeColor="text1"/>
                <w:kern w:val="0"/>
                <w:sz w:val="24"/>
                <w:szCs w:val="24"/>
                <w:highlight w:val="none"/>
                <w14:textFill>
                  <w14:solidFill>
                    <w14:schemeClr w14:val="tx1"/>
                  </w14:solidFill>
                </w14:textFill>
              </w:rPr>
              <w:t>本次评审</w:t>
            </w:r>
            <w:r>
              <w:rPr>
                <w:rFonts w:hint="eastAsia" w:cs="Arial" w:asciiTheme="minorEastAsia" w:hAnsiTheme="minorEastAsia" w:eastAsiaTheme="minorEastAsia"/>
                <w:color w:val="000000" w:themeColor="text1"/>
                <w:kern w:val="0"/>
                <w:sz w:val="24"/>
                <w:szCs w:val="24"/>
                <w:highlight w:val="none"/>
                <w14:textFill>
                  <w14:solidFill>
                    <w14:schemeClr w14:val="tx1"/>
                  </w14:solidFill>
                </w14:textFill>
              </w:rPr>
              <w:t>3</w:t>
            </w:r>
            <w:r>
              <w:rPr>
                <w:rFonts w:cs="Arial" w:asciiTheme="minorEastAsia" w:hAnsiTheme="minorEastAsia" w:eastAsiaTheme="minorEastAsia"/>
                <w:color w:val="000000" w:themeColor="text1"/>
                <w:kern w:val="0"/>
                <w:sz w:val="24"/>
                <w:szCs w:val="24"/>
                <w:highlight w:val="none"/>
                <w14:textFill>
                  <w14:solidFill>
                    <w14:schemeClr w14:val="tx1"/>
                  </w14:solidFill>
                </w14:textFill>
              </w:rPr>
              <w:t>项</w:t>
            </w:r>
            <w:r>
              <w:rPr>
                <w:rFonts w:hint="eastAsia" w:cs="Arial" w:asciiTheme="minorEastAsia" w:hAnsiTheme="minorEastAsia" w:eastAsiaTheme="minorEastAsia"/>
                <w:color w:val="000000" w:themeColor="text1"/>
                <w:kern w:val="0"/>
                <w:sz w:val="24"/>
                <w:szCs w:val="24"/>
                <w:highlight w:val="none"/>
                <w14:textFill>
                  <w14:solidFill>
                    <w14:schemeClr w14:val="tx1"/>
                  </w14:solidFill>
                </w14:textFill>
              </w:rPr>
              <w:t>模块技术</w:t>
            </w:r>
            <w:r>
              <w:rPr>
                <w:rFonts w:cs="Arial" w:asciiTheme="minorEastAsia" w:hAnsiTheme="minorEastAsia" w:eastAsiaTheme="minorEastAsia"/>
                <w:color w:val="000000" w:themeColor="text1"/>
                <w:kern w:val="0"/>
                <w:sz w:val="24"/>
                <w:szCs w:val="24"/>
                <w:highlight w:val="none"/>
                <w14:textFill>
                  <w14:solidFill>
                    <w14:schemeClr w14:val="tx1"/>
                  </w14:solidFill>
                </w14:textFill>
              </w:rPr>
              <w:t>参数</w:t>
            </w:r>
            <w:r>
              <w:rPr>
                <w:rFonts w:hint="eastAsia" w:cs="Arial" w:asciiTheme="minorEastAsia" w:hAnsiTheme="minorEastAsia" w:eastAsiaTheme="minorEastAsia"/>
                <w:color w:val="000000" w:themeColor="text1"/>
                <w:kern w:val="0"/>
                <w:sz w:val="24"/>
                <w:szCs w:val="24"/>
                <w:highlight w:val="none"/>
                <w14:textFill>
                  <w14:solidFill>
                    <w14:schemeClr w14:val="tx1"/>
                  </w14:solidFill>
                </w14:textFill>
              </w:rPr>
              <w:t>。</w:t>
            </w:r>
            <w:r>
              <w:rPr>
                <w:rFonts w:cs="Arial" w:asciiTheme="minorEastAsia" w:hAnsiTheme="minorEastAsia" w:eastAsiaTheme="minorEastAsia"/>
                <w:color w:val="000000" w:themeColor="text1"/>
                <w:kern w:val="0"/>
                <w:sz w:val="24"/>
                <w:szCs w:val="24"/>
                <w:highlight w:val="none"/>
                <w14:textFill>
                  <w14:solidFill>
                    <w14:schemeClr w14:val="tx1"/>
                  </w14:solidFill>
                </w14:textFill>
              </w:rPr>
              <w:t>评审小组对要点内容进行综合评审，本项满分</w:t>
            </w:r>
            <w:r>
              <w:rPr>
                <w:rFonts w:hint="eastAsia" w:cs="Arial" w:asciiTheme="minorEastAsia" w:hAnsiTheme="minorEastAsia" w:eastAsiaTheme="minorEastAsia"/>
                <w:color w:val="000000" w:themeColor="text1"/>
                <w:kern w:val="0"/>
                <w:sz w:val="24"/>
                <w:szCs w:val="24"/>
                <w:highlight w:val="none"/>
                <w14:textFill>
                  <w14:solidFill>
                    <w14:schemeClr w14:val="tx1"/>
                  </w14:solidFill>
                </w14:textFill>
              </w:rPr>
              <w:t>2</w:t>
            </w:r>
            <w:r>
              <w:rPr>
                <w:rFonts w:cs="Arial" w:asciiTheme="minorEastAsia" w:hAnsiTheme="minorEastAsia" w:eastAsiaTheme="minorEastAsia"/>
                <w:color w:val="000000" w:themeColor="text1"/>
                <w:kern w:val="0"/>
                <w:sz w:val="24"/>
                <w:szCs w:val="24"/>
                <w:highlight w:val="none"/>
                <w14:textFill>
                  <w14:solidFill>
                    <w14:schemeClr w14:val="tx1"/>
                  </w14:solidFill>
                </w14:textFill>
              </w:rPr>
              <w:t>0分，其余酌情扣分</w:t>
            </w:r>
            <w:r>
              <w:rPr>
                <w:rFonts w:hint="eastAsia" w:cs="Arial" w:asciiTheme="minorEastAsia" w:hAnsiTheme="minorEastAsia" w:eastAsiaTheme="minorEastAsia"/>
                <w:color w:val="000000" w:themeColor="text1"/>
                <w:kern w:val="0"/>
                <w:sz w:val="24"/>
                <w:szCs w:val="24"/>
                <w:highlight w:val="none"/>
                <w14:textFill>
                  <w14:solidFill>
                    <w14:schemeClr w14:val="tx1"/>
                  </w14:solidFill>
                </w14:textFill>
              </w:rPr>
              <w:t>。</w:t>
            </w:r>
          </w:p>
        </w:tc>
        <w:tc>
          <w:tcPr>
            <w:tcW w:w="996" w:type="dxa"/>
            <w:vAlign w:val="center"/>
          </w:tcPr>
          <w:p w14:paraId="52EB1DFC">
            <w:pPr>
              <w:wordWrap w:val="0"/>
              <w:adjustRightInd w:val="0"/>
              <w:snapToGrid w:val="0"/>
              <w:spacing w:line="300" w:lineRule="auto"/>
              <w:jc w:val="center"/>
              <w:rPr>
                <w:rFonts w:hint="eastAsia" w:asciiTheme="minorEastAsia" w:hAnsiTheme="minorEastAsia" w:eastAsiaTheme="minorEastAsia" w:cstheme="minorEastAsia"/>
                <w:kern w:val="0"/>
                <w:sz w:val="24"/>
                <w:szCs w:val="24"/>
                <w:highlight w:val="none"/>
              </w:rPr>
            </w:pPr>
            <w:r>
              <w:rPr>
                <w:rFonts w:hint="eastAsia" w:asciiTheme="minorEastAsia" w:hAnsiTheme="minorEastAsia" w:eastAsiaTheme="minorEastAsia" w:cstheme="minorEastAsia"/>
                <w:kern w:val="0"/>
                <w:sz w:val="24"/>
                <w:szCs w:val="24"/>
                <w:highlight w:val="none"/>
              </w:rPr>
              <w:t>0-20分</w:t>
            </w:r>
          </w:p>
        </w:tc>
      </w:tr>
      <w:tr w14:paraId="0F30B2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86" w:type="dxa"/>
            <w:vMerge w:val="continue"/>
            <w:vAlign w:val="center"/>
          </w:tcPr>
          <w:p w14:paraId="509343DD">
            <w:pPr>
              <w:wordWrap w:val="0"/>
              <w:adjustRightInd w:val="0"/>
              <w:snapToGrid w:val="0"/>
              <w:spacing w:line="300" w:lineRule="auto"/>
              <w:jc w:val="center"/>
              <w:rPr>
                <w:rFonts w:hint="eastAsia" w:asciiTheme="minorEastAsia" w:hAnsiTheme="minorEastAsia" w:eastAsiaTheme="minorEastAsia" w:cstheme="minorEastAsia"/>
                <w:sz w:val="24"/>
                <w:szCs w:val="24"/>
                <w:highlight w:val="none"/>
              </w:rPr>
            </w:pPr>
          </w:p>
        </w:tc>
        <w:tc>
          <w:tcPr>
            <w:tcW w:w="1236" w:type="dxa"/>
            <w:vAlign w:val="center"/>
          </w:tcPr>
          <w:p w14:paraId="3C9F47A2">
            <w:pPr>
              <w:wordWrap w:val="0"/>
              <w:adjustRightInd w:val="0"/>
              <w:snapToGrid w:val="0"/>
              <w:spacing w:line="300" w:lineRule="auto"/>
              <w:jc w:val="center"/>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供应商基本情况（10分）</w:t>
            </w:r>
          </w:p>
        </w:tc>
        <w:tc>
          <w:tcPr>
            <w:tcW w:w="6375" w:type="dxa"/>
            <w:vAlign w:val="center"/>
          </w:tcPr>
          <w:p w14:paraId="458BDD3B">
            <w:pPr>
              <w:widowControl/>
              <w:spacing w:after="0" w:line="360" w:lineRule="atLeast"/>
              <w:jc w:val="left"/>
              <w:rPr>
                <w:rFonts w:hint="eastAsia" w:cs="Arial" w:asciiTheme="minorEastAsia" w:hAnsiTheme="minorEastAsia" w:eastAsiaTheme="minorEastAsia"/>
                <w:kern w:val="0"/>
                <w:sz w:val="24"/>
                <w:szCs w:val="24"/>
                <w:highlight w:val="none"/>
              </w:rPr>
            </w:pPr>
            <w:r>
              <w:rPr>
                <w:rFonts w:cs="Arial" w:asciiTheme="minorEastAsia" w:hAnsiTheme="minorEastAsia" w:eastAsiaTheme="minorEastAsia"/>
                <w:kern w:val="0"/>
                <w:sz w:val="24"/>
                <w:szCs w:val="24"/>
                <w:highlight w:val="none"/>
              </w:rPr>
              <w:t>供应商根据采购需求，提供基本情况，内容包括但不限于：</w:t>
            </w:r>
          </w:p>
          <w:p w14:paraId="21B2EFEF">
            <w:pPr>
              <w:widowControl/>
              <w:spacing w:after="0" w:line="360" w:lineRule="atLeast"/>
              <w:jc w:val="left"/>
              <w:rPr>
                <w:rFonts w:hint="eastAsia" w:cs="Arial" w:asciiTheme="minorEastAsia" w:hAnsiTheme="minorEastAsia" w:eastAsiaTheme="minorEastAsia"/>
                <w:kern w:val="0"/>
                <w:sz w:val="24"/>
                <w:szCs w:val="24"/>
                <w:highlight w:val="none"/>
              </w:rPr>
            </w:pPr>
            <w:r>
              <w:rPr>
                <w:rFonts w:cs="Arial" w:asciiTheme="minorEastAsia" w:hAnsiTheme="minorEastAsia" w:eastAsiaTheme="minorEastAsia"/>
                <w:kern w:val="0"/>
                <w:sz w:val="24"/>
                <w:szCs w:val="24"/>
                <w:highlight w:val="none"/>
              </w:rPr>
              <w:t>1、供应商综合实力（0-5分）；</w:t>
            </w:r>
          </w:p>
          <w:p w14:paraId="68AB72F2">
            <w:pPr>
              <w:widowControl/>
              <w:spacing w:after="0" w:line="360" w:lineRule="atLeast"/>
              <w:jc w:val="left"/>
              <w:rPr>
                <w:rFonts w:hint="eastAsia" w:cs="Arial" w:asciiTheme="minorEastAsia" w:hAnsiTheme="minorEastAsia" w:eastAsiaTheme="minorEastAsia"/>
                <w:kern w:val="0"/>
                <w:sz w:val="24"/>
                <w:szCs w:val="24"/>
                <w:highlight w:val="none"/>
              </w:rPr>
            </w:pPr>
            <w:r>
              <w:rPr>
                <w:rFonts w:cs="Arial" w:asciiTheme="minorEastAsia" w:hAnsiTheme="minorEastAsia" w:eastAsiaTheme="minorEastAsia"/>
                <w:kern w:val="0"/>
                <w:sz w:val="24"/>
                <w:szCs w:val="24"/>
                <w:highlight w:val="none"/>
              </w:rPr>
              <w:t>2、同类产品的研发能力和经验（0-5分）；</w:t>
            </w:r>
          </w:p>
          <w:p w14:paraId="1465A6ED">
            <w:pPr>
              <w:widowControl/>
              <w:spacing w:after="0" w:line="360" w:lineRule="atLeast"/>
              <w:jc w:val="left"/>
              <w:rPr>
                <w:rFonts w:hint="eastAsia" w:cs="Arial" w:asciiTheme="minorEastAsia" w:hAnsiTheme="minorEastAsia" w:eastAsiaTheme="minorEastAsia"/>
                <w:kern w:val="0"/>
                <w:sz w:val="24"/>
                <w:szCs w:val="24"/>
                <w:highlight w:val="none"/>
              </w:rPr>
            </w:pPr>
            <w:r>
              <w:rPr>
                <w:rFonts w:cs="Arial" w:asciiTheme="minorEastAsia" w:hAnsiTheme="minorEastAsia" w:eastAsiaTheme="minorEastAsia"/>
                <w:kern w:val="0"/>
                <w:sz w:val="24"/>
                <w:szCs w:val="24"/>
                <w:highlight w:val="none"/>
              </w:rPr>
              <w:t>评审小组对上述要点内容进行综合评审</w:t>
            </w:r>
            <w:r>
              <w:rPr>
                <w:rFonts w:hint="eastAsia" w:cs="Arial" w:asciiTheme="minorEastAsia" w:hAnsiTheme="minorEastAsia" w:eastAsiaTheme="minorEastAsia"/>
                <w:kern w:val="0"/>
                <w:sz w:val="24"/>
                <w:szCs w:val="24"/>
                <w:highlight w:val="none"/>
              </w:rPr>
              <w:t>，</w:t>
            </w:r>
            <w:r>
              <w:rPr>
                <w:rFonts w:cs="Arial" w:asciiTheme="minorEastAsia" w:hAnsiTheme="minorEastAsia" w:eastAsiaTheme="minorEastAsia"/>
                <w:kern w:val="0"/>
                <w:sz w:val="24"/>
                <w:szCs w:val="24"/>
                <w:highlight w:val="none"/>
              </w:rPr>
              <w:t>本项满分10分，其余酌情扣分。</w:t>
            </w:r>
          </w:p>
        </w:tc>
        <w:tc>
          <w:tcPr>
            <w:tcW w:w="996" w:type="dxa"/>
            <w:vAlign w:val="center"/>
          </w:tcPr>
          <w:p w14:paraId="1AC192FD">
            <w:pPr>
              <w:widowControl/>
              <w:wordWrap w:val="0"/>
              <w:adjustRightInd w:val="0"/>
              <w:snapToGrid w:val="0"/>
              <w:spacing w:line="300" w:lineRule="auto"/>
              <w:jc w:val="center"/>
              <w:rPr>
                <w:rFonts w:hint="eastAsia" w:asciiTheme="minorEastAsia" w:hAnsiTheme="minorEastAsia" w:eastAsiaTheme="minorEastAsia" w:cstheme="minorEastAsia"/>
                <w:kern w:val="0"/>
                <w:sz w:val="24"/>
                <w:szCs w:val="24"/>
                <w:highlight w:val="none"/>
              </w:rPr>
            </w:pPr>
            <w:r>
              <w:rPr>
                <w:rFonts w:hint="eastAsia" w:asciiTheme="minorEastAsia" w:hAnsiTheme="minorEastAsia" w:eastAsiaTheme="minorEastAsia" w:cstheme="minorEastAsia"/>
                <w:sz w:val="24"/>
                <w:szCs w:val="24"/>
                <w:highlight w:val="none"/>
              </w:rPr>
              <w:t>0-10分</w:t>
            </w:r>
          </w:p>
        </w:tc>
      </w:tr>
      <w:tr w14:paraId="54FCD9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86" w:type="dxa"/>
            <w:vMerge w:val="continue"/>
            <w:vAlign w:val="center"/>
          </w:tcPr>
          <w:p w14:paraId="5A4CFEB8">
            <w:pPr>
              <w:wordWrap w:val="0"/>
              <w:adjustRightInd w:val="0"/>
              <w:snapToGrid w:val="0"/>
              <w:spacing w:line="300" w:lineRule="auto"/>
              <w:jc w:val="center"/>
              <w:rPr>
                <w:rFonts w:hint="eastAsia" w:asciiTheme="minorEastAsia" w:hAnsiTheme="minorEastAsia" w:eastAsiaTheme="minorEastAsia" w:cstheme="minorEastAsia"/>
                <w:sz w:val="24"/>
                <w:szCs w:val="24"/>
                <w:highlight w:val="none"/>
              </w:rPr>
            </w:pPr>
          </w:p>
        </w:tc>
        <w:tc>
          <w:tcPr>
            <w:tcW w:w="1236" w:type="dxa"/>
            <w:vAlign w:val="center"/>
          </w:tcPr>
          <w:p w14:paraId="56D4C3C4">
            <w:pPr>
              <w:wordWrap w:val="0"/>
              <w:adjustRightInd w:val="0"/>
              <w:snapToGrid w:val="0"/>
              <w:spacing w:line="300" w:lineRule="auto"/>
              <w:jc w:val="center"/>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项目实施方案（15分）</w:t>
            </w:r>
          </w:p>
        </w:tc>
        <w:tc>
          <w:tcPr>
            <w:tcW w:w="6375" w:type="dxa"/>
            <w:vAlign w:val="center"/>
          </w:tcPr>
          <w:p w14:paraId="3B6717C3">
            <w:pPr>
              <w:widowControl/>
              <w:spacing w:after="0" w:line="360" w:lineRule="atLeast"/>
              <w:jc w:val="left"/>
              <w:rPr>
                <w:rFonts w:hint="eastAsia" w:cs="Arial" w:asciiTheme="minorEastAsia" w:hAnsiTheme="minorEastAsia" w:eastAsiaTheme="minorEastAsia"/>
                <w:kern w:val="0"/>
                <w:sz w:val="24"/>
                <w:szCs w:val="24"/>
                <w:highlight w:val="none"/>
              </w:rPr>
            </w:pPr>
            <w:r>
              <w:rPr>
                <w:rFonts w:cs="Arial" w:asciiTheme="minorEastAsia" w:hAnsiTheme="minorEastAsia" w:eastAsiaTheme="minorEastAsia"/>
                <w:kern w:val="0"/>
                <w:sz w:val="24"/>
                <w:szCs w:val="24"/>
                <w:highlight w:val="none"/>
              </w:rPr>
              <w:t>供应商根据采购需求，提供项目实施方案，内容包括但不限于：</w:t>
            </w:r>
          </w:p>
          <w:p w14:paraId="7D075A58">
            <w:pPr>
              <w:widowControl/>
              <w:numPr>
                <w:ilvl w:val="0"/>
                <w:numId w:val="3"/>
              </w:numPr>
              <w:spacing w:after="0" w:line="360" w:lineRule="atLeast"/>
              <w:jc w:val="left"/>
              <w:rPr>
                <w:rFonts w:hint="eastAsia" w:cs="Arial" w:asciiTheme="minorEastAsia" w:hAnsiTheme="minorEastAsia" w:eastAsiaTheme="minorEastAsia"/>
                <w:kern w:val="0"/>
                <w:sz w:val="24"/>
                <w:szCs w:val="24"/>
                <w:highlight w:val="none"/>
              </w:rPr>
            </w:pPr>
            <w:r>
              <w:rPr>
                <w:rFonts w:cs="Arial" w:asciiTheme="minorEastAsia" w:hAnsiTheme="minorEastAsia" w:eastAsiaTheme="minorEastAsia"/>
                <w:kern w:val="0"/>
                <w:sz w:val="24"/>
                <w:szCs w:val="24"/>
                <w:highlight w:val="none"/>
              </w:rPr>
              <w:t>供货方案（0-5分）</w:t>
            </w:r>
          </w:p>
          <w:p w14:paraId="1E21DF40">
            <w:pPr>
              <w:widowControl/>
              <w:numPr>
                <w:ilvl w:val="0"/>
                <w:numId w:val="3"/>
              </w:numPr>
              <w:spacing w:after="0" w:line="360" w:lineRule="atLeast"/>
              <w:jc w:val="left"/>
              <w:rPr>
                <w:rFonts w:hint="eastAsia" w:cs="Arial" w:asciiTheme="minorEastAsia" w:hAnsiTheme="minorEastAsia" w:eastAsiaTheme="minorEastAsia"/>
                <w:kern w:val="0"/>
                <w:sz w:val="24"/>
                <w:szCs w:val="24"/>
                <w:highlight w:val="none"/>
              </w:rPr>
            </w:pPr>
            <w:r>
              <w:rPr>
                <w:rFonts w:cs="Arial" w:asciiTheme="minorEastAsia" w:hAnsiTheme="minorEastAsia" w:eastAsiaTheme="minorEastAsia"/>
                <w:kern w:val="0"/>
                <w:sz w:val="24"/>
                <w:szCs w:val="24"/>
                <w:highlight w:val="none"/>
              </w:rPr>
              <w:t>安装方案（0-5分）；</w:t>
            </w:r>
          </w:p>
          <w:p w14:paraId="147E68B4">
            <w:pPr>
              <w:widowControl/>
              <w:spacing w:after="0" w:line="360" w:lineRule="atLeast"/>
              <w:jc w:val="left"/>
              <w:rPr>
                <w:rFonts w:hint="eastAsia" w:cs="Arial" w:asciiTheme="minorEastAsia" w:hAnsiTheme="minorEastAsia" w:eastAsiaTheme="minorEastAsia"/>
                <w:kern w:val="0"/>
                <w:sz w:val="24"/>
                <w:szCs w:val="24"/>
                <w:highlight w:val="none"/>
              </w:rPr>
            </w:pPr>
            <w:r>
              <w:rPr>
                <w:rFonts w:cs="Arial" w:asciiTheme="minorEastAsia" w:hAnsiTheme="minorEastAsia" w:eastAsiaTheme="minorEastAsia"/>
                <w:kern w:val="0"/>
                <w:sz w:val="24"/>
                <w:szCs w:val="24"/>
                <w:highlight w:val="none"/>
              </w:rPr>
              <w:t>3、质量保证措施（0-5分）；</w:t>
            </w:r>
          </w:p>
          <w:p w14:paraId="50837BAF">
            <w:pPr>
              <w:widowControl/>
              <w:spacing w:after="0" w:line="360" w:lineRule="atLeast"/>
              <w:jc w:val="left"/>
              <w:rPr>
                <w:rFonts w:hint="eastAsia" w:cs="Arial" w:asciiTheme="minorEastAsia" w:hAnsiTheme="minorEastAsia" w:eastAsiaTheme="minorEastAsia"/>
                <w:kern w:val="0"/>
                <w:sz w:val="24"/>
                <w:szCs w:val="24"/>
                <w:highlight w:val="none"/>
              </w:rPr>
            </w:pPr>
            <w:r>
              <w:rPr>
                <w:rFonts w:cs="Arial" w:asciiTheme="minorEastAsia" w:hAnsiTheme="minorEastAsia" w:eastAsiaTheme="minorEastAsia"/>
                <w:kern w:val="0"/>
                <w:sz w:val="24"/>
                <w:szCs w:val="24"/>
                <w:highlight w:val="none"/>
              </w:rPr>
              <w:t>评审小组对上述要点内容进行综合评审</w:t>
            </w:r>
            <w:r>
              <w:rPr>
                <w:rFonts w:hint="eastAsia" w:cs="Arial" w:asciiTheme="minorEastAsia" w:hAnsiTheme="minorEastAsia" w:eastAsiaTheme="minorEastAsia"/>
                <w:kern w:val="0"/>
                <w:sz w:val="24"/>
                <w:szCs w:val="24"/>
                <w:highlight w:val="none"/>
              </w:rPr>
              <w:t>，</w:t>
            </w:r>
            <w:r>
              <w:rPr>
                <w:rFonts w:cs="Arial" w:asciiTheme="minorEastAsia" w:hAnsiTheme="minorEastAsia" w:eastAsiaTheme="minorEastAsia"/>
                <w:kern w:val="0"/>
                <w:sz w:val="24"/>
                <w:szCs w:val="24"/>
                <w:highlight w:val="none"/>
              </w:rPr>
              <w:t>本项满分1</w:t>
            </w:r>
            <w:r>
              <w:rPr>
                <w:rFonts w:hint="eastAsia" w:cs="Arial" w:asciiTheme="minorEastAsia" w:hAnsiTheme="minorEastAsia" w:eastAsiaTheme="minorEastAsia"/>
                <w:kern w:val="0"/>
                <w:sz w:val="24"/>
                <w:szCs w:val="24"/>
                <w:highlight w:val="none"/>
              </w:rPr>
              <w:t>5</w:t>
            </w:r>
            <w:r>
              <w:rPr>
                <w:rFonts w:cs="Arial" w:asciiTheme="minorEastAsia" w:hAnsiTheme="minorEastAsia" w:eastAsiaTheme="minorEastAsia"/>
                <w:kern w:val="0"/>
                <w:sz w:val="24"/>
                <w:szCs w:val="24"/>
                <w:highlight w:val="none"/>
              </w:rPr>
              <w:t>分，其余酌情扣分。</w:t>
            </w:r>
          </w:p>
        </w:tc>
        <w:tc>
          <w:tcPr>
            <w:tcW w:w="996" w:type="dxa"/>
            <w:vAlign w:val="center"/>
          </w:tcPr>
          <w:p w14:paraId="5F2CCE8D">
            <w:pPr>
              <w:widowControl/>
              <w:wordWrap w:val="0"/>
              <w:adjustRightInd w:val="0"/>
              <w:snapToGrid w:val="0"/>
              <w:spacing w:line="300" w:lineRule="auto"/>
              <w:jc w:val="center"/>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0-15分</w:t>
            </w:r>
          </w:p>
        </w:tc>
      </w:tr>
      <w:tr w14:paraId="3F3B0C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86" w:type="dxa"/>
            <w:vMerge w:val="continue"/>
            <w:vAlign w:val="center"/>
          </w:tcPr>
          <w:p w14:paraId="03267664">
            <w:pPr>
              <w:wordWrap w:val="0"/>
              <w:adjustRightInd w:val="0"/>
              <w:snapToGrid w:val="0"/>
              <w:spacing w:line="300" w:lineRule="auto"/>
              <w:jc w:val="center"/>
              <w:rPr>
                <w:rFonts w:hint="eastAsia" w:asciiTheme="minorEastAsia" w:hAnsiTheme="minorEastAsia" w:eastAsiaTheme="minorEastAsia" w:cstheme="minorEastAsia"/>
                <w:sz w:val="24"/>
                <w:szCs w:val="24"/>
                <w:highlight w:val="none"/>
              </w:rPr>
            </w:pPr>
          </w:p>
        </w:tc>
        <w:tc>
          <w:tcPr>
            <w:tcW w:w="1236" w:type="dxa"/>
            <w:vAlign w:val="center"/>
          </w:tcPr>
          <w:p w14:paraId="75989884">
            <w:pPr>
              <w:wordWrap w:val="0"/>
              <w:adjustRightInd w:val="0"/>
              <w:snapToGrid w:val="0"/>
              <w:spacing w:line="300" w:lineRule="auto"/>
              <w:jc w:val="center"/>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售后服务措施（15分）</w:t>
            </w:r>
          </w:p>
        </w:tc>
        <w:tc>
          <w:tcPr>
            <w:tcW w:w="6375" w:type="dxa"/>
            <w:vAlign w:val="center"/>
          </w:tcPr>
          <w:p w14:paraId="7A1FF703">
            <w:pPr>
              <w:widowControl/>
              <w:spacing w:after="0" w:line="360" w:lineRule="atLeast"/>
              <w:jc w:val="left"/>
              <w:rPr>
                <w:rFonts w:hint="eastAsia" w:cs="Arial" w:asciiTheme="minorEastAsia" w:hAnsiTheme="minorEastAsia" w:eastAsiaTheme="minorEastAsia"/>
                <w:kern w:val="0"/>
                <w:sz w:val="24"/>
                <w:szCs w:val="24"/>
                <w:highlight w:val="none"/>
              </w:rPr>
            </w:pPr>
            <w:r>
              <w:rPr>
                <w:rFonts w:cs="Arial" w:asciiTheme="minorEastAsia" w:hAnsiTheme="minorEastAsia" w:eastAsiaTheme="minorEastAsia"/>
                <w:kern w:val="0"/>
                <w:sz w:val="24"/>
                <w:szCs w:val="24"/>
                <w:highlight w:val="none"/>
              </w:rPr>
              <w:t>供应商根据采购需求制定售后服务方案，内容包括但不限于：</w:t>
            </w:r>
          </w:p>
          <w:p w14:paraId="375436FC">
            <w:pPr>
              <w:widowControl/>
              <w:spacing w:after="0" w:line="360" w:lineRule="atLeast"/>
              <w:jc w:val="left"/>
              <w:rPr>
                <w:rFonts w:hint="eastAsia" w:cs="Arial" w:asciiTheme="minorEastAsia" w:hAnsiTheme="minorEastAsia" w:eastAsiaTheme="minorEastAsia"/>
                <w:kern w:val="0"/>
                <w:sz w:val="24"/>
                <w:szCs w:val="24"/>
                <w:highlight w:val="none"/>
              </w:rPr>
            </w:pPr>
            <w:r>
              <w:rPr>
                <w:rFonts w:cs="Arial" w:asciiTheme="minorEastAsia" w:hAnsiTheme="minorEastAsia" w:eastAsiaTheme="minorEastAsia"/>
                <w:kern w:val="0"/>
                <w:sz w:val="24"/>
                <w:szCs w:val="24"/>
                <w:highlight w:val="none"/>
              </w:rPr>
              <w:t>1、售后服务方案（0-5分）；</w:t>
            </w:r>
          </w:p>
          <w:p w14:paraId="34CE35FE">
            <w:pPr>
              <w:widowControl/>
              <w:spacing w:after="0" w:line="360" w:lineRule="atLeast"/>
              <w:jc w:val="left"/>
              <w:rPr>
                <w:rFonts w:hint="eastAsia" w:cs="Arial" w:asciiTheme="minorEastAsia" w:hAnsiTheme="minorEastAsia" w:eastAsiaTheme="minorEastAsia"/>
                <w:kern w:val="0"/>
                <w:sz w:val="24"/>
                <w:szCs w:val="24"/>
                <w:highlight w:val="none"/>
              </w:rPr>
            </w:pPr>
            <w:r>
              <w:rPr>
                <w:rFonts w:cs="Arial" w:asciiTheme="minorEastAsia" w:hAnsiTheme="minorEastAsia" w:eastAsiaTheme="minorEastAsia"/>
                <w:kern w:val="0"/>
                <w:sz w:val="24"/>
                <w:szCs w:val="24"/>
                <w:highlight w:val="none"/>
              </w:rPr>
              <w:t>2、服务团队技术力量（0-5分）；</w:t>
            </w:r>
          </w:p>
          <w:p w14:paraId="65FA1FF2">
            <w:pPr>
              <w:widowControl/>
              <w:spacing w:after="0" w:line="360" w:lineRule="atLeast"/>
              <w:jc w:val="left"/>
              <w:rPr>
                <w:rFonts w:hint="eastAsia" w:cs="Arial" w:asciiTheme="minorEastAsia" w:hAnsiTheme="minorEastAsia" w:eastAsiaTheme="minorEastAsia"/>
                <w:kern w:val="0"/>
                <w:sz w:val="24"/>
                <w:szCs w:val="24"/>
                <w:highlight w:val="none"/>
              </w:rPr>
            </w:pPr>
            <w:r>
              <w:rPr>
                <w:rFonts w:cs="Arial" w:asciiTheme="minorEastAsia" w:hAnsiTheme="minorEastAsia" w:eastAsiaTheme="minorEastAsia"/>
                <w:kern w:val="0"/>
                <w:sz w:val="24"/>
                <w:szCs w:val="24"/>
                <w:highlight w:val="none"/>
              </w:rPr>
              <w:t>3、服务承诺、响应速度（0-5分）；</w:t>
            </w:r>
          </w:p>
          <w:p w14:paraId="47A87C7A">
            <w:pPr>
              <w:widowControl/>
              <w:spacing w:after="0" w:line="360" w:lineRule="atLeast"/>
              <w:jc w:val="left"/>
              <w:rPr>
                <w:rFonts w:hint="eastAsia" w:cs="Arial" w:asciiTheme="minorEastAsia" w:hAnsiTheme="minorEastAsia" w:eastAsiaTheme="minorEastAsia"/>
                <w:kern w:val="0"/>
                <w:sz w:val="24"/>
                <w:szCs w:val="24"/>
                <w:highlight w:val="none"/>
              </w:rPr>
            </w:pPr>
            <w:r>
              <w:rPr>
                <w:rFonts w:cs="Arial" w:asciiTheme="minorEastAsia" w:hAnsiTheme="minorEastAsia" w:eastAsiaTheme="minorEastAsia"/>
                <w:kern w:val="0"/>
                <w:sz w:val="24"/>
                <w:szCs w:val="24"/>
                <w:highlight w:val="none"/>
              </w:rPr>
              <w:t>评审小组对上述要点内容进行综合评审</w:t>
            </w:r>
            <w:r>
              <w:rPr>
                <w:rFonts w:hint="eastAsia" w:cs="Arial" w:asciiTheme="minorEastAsia" w:hAnsiTheme="minorEastAsia" w:eastAsiaTheme="minorEastAsia"/>
                <w:kern w:val="0"/>
                <w:sz w:val="24"/>
                <w:szCs w:val="24"/>
                <w:highlight w:val="none"/>
              </w:rPr>
              <w:t>，本项满分15分，其余酌情扣分。</w:t>
            </w:r>
          </w:p>
        </w:tc>
        <w:tc>
          <w:tcPr>
            <w:tcW w:w="996" w:type="dxa"/>
            <w:vAlign w:val="center"/>
          </w:tcPr>
          <w:p w14:paraId="25BC2DF0">
            <w:pPr>
              <w:widowControl/>
              <w:wordWrap w:val="0"/>
              <w:adjustRightInd w:val="0"/>
              <w:snapToGrid w:val="0"/>
              <w:spacing w:line="300" w:lineRule="auto"/>
              <w:jc w:val="center"/>
              <w:rPr>
                <w:rFonts w:hint="eastAsia" w:asciiTheme="minorEastAsia" w:hAnsiTheme="minorEastAsia" w:eastAsiaTheme="minorEastAsia" w:cstheme="minorEastAsia"/>
                <w:kern w:val="0"/>
                <w:sz w:val="24"/>
                <w:szCs w:val="24"/>
                <w:highlight w:val="none"/>
              </w:rPr>
            </w:pPr>
            <w:r>
              <w:rPr>
                <w:rFonts w:hint="eastAsia" w:asciiTheme="minorEastAsia" w:hAnsiTheme="minorEastAsia" w:eastAsiaTheme="minorEastAsia" w:cstheme="minorEastAsia"/>
                <w:kern w:val="0"/>
                <w:sz w:val="24"/>
                <w:szCs w:val="24"/>
                <w:highlight w:val="none"/>
              </w:rPr>
              <w:t>0-15分</w:t>
            </w:r>
          </w:p>
        </w:tc>
      </w:tr>
      <w:tr w14:paraId="48EF97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86" w:type="dxa"/>
            <w:vAlign w:val="center"/>
          </w:tcPr>
          <w:p w14:paraId="576CD264">
            <w:pPr>
              <w:wordWrap w:val="0"/>
              <w:adjustRightInd w:val="0"/>
              <w:snapToGrid w:val="0"/>
              <w:spacing w:line="300" w:lineRule="auto"/>
              <w:jc w:val="center"/>
              <w:rPr>
                <w:rFonts w:hint="eastAsia" w:asciiTheme="minorEastAsia" w:hAnsiTheme="minorEastAsia" w:eastAsiaTheme="minorEastAsia" w:cstheme="minorEastAsia"/>
                <w:sz w:val="24"/>
                <w:szCs w:val="24"/>
                <w:highlight w:val="none"/>
              </w:rPr>
            </w:pPr>
          </w:p>
        </w:tc>
        <w:tc>
          <w:tcPr>
            <w:tcW w:w="1236" w:type="dxa"/>
            <w:vAlign w:val="center"/>
          </w:tcPr>
          <w:p w14:paraId="04D039CC">
            <w:pPr>
              <w:wordWrap w:val="0"/>
              <w:adjustRightInd w:val="0"/>
              <w:snapToGrid w:val="0"/>
              <w:spacing w:line="300" w:lineRule="auto"/>
              <w:jc w:val="center"/>
              <w:rPr>
                <w:rFonts w:hint="eastAsia" w:asciiTheme="minorEastAsia" w:hAnsiTheme="minorEastAsia" w:eastAsiaTheme="minorEastAsia" w:cstheme="minorEastAsia"/>
                <w:bCs/>
                <w:sz w:val="24"/>
                <w:szCs w:val="24"/>
                <w:highlight w:val="none"/>
              </w:rPr>
            </w:pPr>
            <w:r>
              <w:rPr>
                <w:rFonts w:hint="eastAsia" w:asciiTheme="minorEastAsia" w:hAnsiTheme="minorEastAsia" w:eastAsiaTheme="minorEastAsia" w:cstheme="minorEastAsia"/>
                <w:bCs/>
                <w:sz w:val="24"/>
                <w:szCs w:val="24"/>
                <w:highlight w:val="none"/>
              </w:rPr>
              <w:t>方案及产品技术规格</w:t>
            </w:r>
          </w:p>
          <w:p w14:paraId="4345F710">
            <w:pPr>
              <w:wordWrap w:val="0"/>
              <w:adjustRightInd w:val="0"/>
              <w:snapToGrid w:val="0"/>
              <w:spacing w:line="300" w:lineRule="auto"/>
              <w:jc w:val="center"/>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bCs/>
                <w:sz w:val="24"/>
                <w:szCs w:val="24"/>
                <w:highlight w:val="none"/>
              </w:rPr>
              <w:t>（5分）</w:t>
            </w:r>
          </w:p>
        </w:tc>
        <w:tc>
          <w:tcPr>
            <w:tcW w:w="6375" w:type="dxa"/>
            <w:vAlign w:val="center"/>
          </w:tcPr>
          <w:p w14:paraId="6E24043D">
            <w:pPr>
              <w:widowControl/>
              <w:spacing w:after="0" w:line="360" w:lineRule="atLeast"/>
              <w:jc w:val="left"/>
              <w:rPr>
                <w:rFonts w:hint="eastAsia" w:asciiTheme="minorEastAsia" w:hAnsiTheme="minorEastAsia" w:eastAsiaTheme="minorEastAsia" w:cstheme="minorEastAsia"/>
                <w:bCs/>
                <w:sz w:val="24"/>
                <w:szCs w:val="24"/>
                <w:highlight w:val="none"/>
              </w:rPr>
            </w:pPr>
            <w:r>
              <w:rPr>
                <w:rFonts w:asciiTheme="minorEastAsia" w:hAnsiTheme="minorEastAsia" w:eastAsiaTheme="minorEastAsia" w:cstheme="minorEastAsia"/>
                <w:bCs/>
                <w:sz w:val="24"/>
                <w:szCs w:val="24"/>
                <w:highlight w:val="none"/>
              </w:rPr>
              <w:t>供应商根据采购需求制定方案及产品技术规格，内容包括但不限于所投产品可靠性、所投产品稳定性、所投产品使用便利性等。评审小组针对上述要点内容进行综合评审</w:t>
            </w:r>
            <w:r>
              <w:rPr>
                <w:rFonts w:hint="eastAsia" w:asciiTheme="minorEastAsia" w:hAnsiTheme="minorEastAsia" w:eastAsiaTheme="minorEastAsia" w:cstheme="minorEastAsia"/>
                <w:bCs/>
                <w:sz w:val="24"/>
                <w:szCs w:val="24"/>
                <w:highlight w:val="none"/>
              </w:rPr>
              <w:t>，</w:t>
            </w:r>
            <w:r>
              <w:rPr>
                <w:rFonts w:hint="eastAsia" w:asciiTheme="minorEastAsia" w:hAnsiTheme="minorEastAsia" w:eastAsiaTheme="minorEastAsia" w:cstheme="minorEastAsia"/>
                <w:sz w:val="24"/>
                <w:szCs w:val="24"/>
                <w:highlight w:val="none"/>
              </w:rPr>
              <w:t>本项满分5分，其余酌情扣分。</w:t>
            </w:r>
          </w:p>
        </w:tc>
        <w:tc>
          <w:tcPr>
            <w:tcW w:w="996" w:type="dxa"/>
            <w:vAlign w:val="center"/>
          </w:tcPr>
          <w:p w14:paraId="76C399C8">
            <w:pPr>
              <w:widowControl/>
              <w:wordWrap w:val="0"/>
              <w:adjustRightInd w:val="0"/>
              <w:snapToGrid w:val="0"/>
              <w:spacing w:line="300" w:lineRule="auto"/>
              <w:jc w:val="center"/>
              <w:rPr>
                <w:rFonts w:hint="eastAsia" w:asciiTheme="minorEastAsia" w:hAnsiTheme="minorEastAsia" w:eastAsiaTheme="minorEastAsia" w:cstheme="minorEastAsia"/>
                <w:kern w:val="0"/>
                <w:sz w:val="24"/>
                <w:szCs w:val="24"/>
                <w:highlight w:val="none"/>
              </w:rPr>
            </w:pPr>
            <w:r>
              <w:rPr>
                <w:rFonts w:hint="eastAsia" w:asciiTheme="minorEastAsia" w:hAnsiTheme="minorEastAsia" w:eastAsiaTheme="minorEastAsia" w:cstheme="minorEastAsia"/>
                <w:sz w:val="24"/>
                <w:szCs w:val="24"/>
                <w:highlight w:val="none"/>
              </w:rPr>
              <w:t>0-5分</w:t>
            </w:r>
          </w:p>
        </w:tc>
      </w:tr>
      <w:tr w14:paraId="5BAC71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4" w:hRule="atLeast"/>
          <w:jc w:val="center"/>
        </w:trPr>
        <w:tc>
          <w:tcPr>
            <w:tcW w:w="886" w:type="dxa"/>
            <w:vAlign w:val="center"/>
          </w:tcPr>
          <w:p w14:paraId="2A8672A2">
            <w:pPr>
              <w:wordWrap w:val="0"/>
              <w:adjustRightInd w:val="0"/>
              <w:snapToGrid w:val="0"/>
              <w:spacing w:line="300" w:lineRule="auto"/>
              <w:jc w:val="center"/>
              <w:rPr>
                <w:rFonts w:hint="eastAsia" w:asciiTheme="minorEastAsia" w:hAnsiTheme="minorEastAsia" w:eastAsiaTheme="minorEastAsia" w:cstheme="minorEastAsia"/>
                <w:bCs/>
                <w:sz w:val="24"/>
                <w:szCs w:val="24"/>
                <w:highlight w:val="none"/>
              </w:rPr>
            </w:pPr>
            <w:r>
              <w:rPr>
                <w:rFonts w:hint="eastAsia" w:asciiTheme="minorEastAsia" w:hAnsiTheme="minorEastAsia" w:eastAsiaTheme="minorEastAsia" w:cstheme="minorEastAsia"/>
                <w:sz w:val="24"/>
                <w:szCs w:val="24"/>
                <w:highlight w:val="none"/>
              </w:rPr>
              <w:t>报价部分</w:t>
            </w:r>
          </w:p>
        </w:tc>
        <w:tc>
          <w:tcPr>
            <w:tcW w:w="1236" w:type="dxa"/>
            <w:vAlign w:val="center"/>
          </w:tcPr>
          <w:p w14:paraId="02E884ED">
            <w:pPr>
              <w:wordWrap w:val="0"/>
              <w:adjustRightInd w:val="0"/>
              <w:snapToGrid w:val="0"/>
              <w:spacing w:line="300" w:lineRule="auto"/>
              <w:jc w:val="center"/>
              <w:rPr>
                <w:rFonts w:hint="eastAsia" w:asciiTheme="minorEastAsia" w:hAnsiTheme="minorEastAsia" w:eastAsiaTheme="minorEastAsia" w:cstheme="minorEastAsia"/>
                <w:bCs/>
                <w:sz w:val="24"/>
                <w:szCs w:val="24"/>
                <w:highlight w:val="none"/>
              </w:rPr>
            </w:pPr>
            <w:r>
              <w:rPr>
                <w:rFonts w:asciiTheme="minorEastAsia" w:hAnsiTheme="minorEastAsia" w:eastAsiaTheme="minorEastAsia" w:cstheme="minorEastAsia"/>
                <w:sz w:val="24"/>
                <w:szCs w:val="24"/>
                <w:highlight w:val="none"/>
              </w:rPr>
              <w:t>报价得分</w:t>
            </w:r>
            <w:r>
              <w:rPr>
                <w:rFonts w:hint="eastAsia" w:asciiTheme="minorEastAsia" w:hAnsiTheme="minorEastAsia" w:eastAsiaTheme="minorEastAsia" w:cstheme="minorEastAsia"/>
                <w:sz w:val="24"/>
                <w:szCs w:val="24"/>
                <w:highlight w:val="none"/>
              </w:rPr>
              <w:t>（30分）</w:t>
            </w:r>
          </w:p>
        </w:tc>
        <w:tc>
          <w:tcPr>
            <w:tcW w:w="6375" w:type="dxa"/>
            <w:vAlign w:val="center"/>
          </w:tcPr>
          <w:p w14:paraId="10AF4545">
            <w:pPr>
              <w:adjustRightInd w:val="0"/>
              <w:snapToGrid w:val="0"/>
              <w:spacing w:line="300" w:lineRule="auto"/>
              <w:jc w:val="left"/>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满足磋商文件要求且报价最低的为响应基准价，其价格分为满分，其他响应报价得分统一按照下列公式计算：响应报价得分=（基准价/响应报价）×30分。</w:t>
            </w:r>
          </w:p>
        </w:tc>
        <w:tc>
          <w:tcPr>
            <w:tcW w:w="996" w:type="dxa"/>
            <w:vAlign w:val="center"/>
          </w:tcPr>
          <w:p w14:paraId="2F013073">
            <w:pPr>
              <w:widowControl/>
              <w:wordWrap w:val="0"/>
              <w:adjustRightInd w:val="0"/>
              <w:snapToGrid w:val="0"/>
              <w:spacing w:line="300" w:lineRule="auto"/>
              <w:jc w:val="center"/>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kern w:val="0"/>
                <w:sz w:val="24"/>
                <w:szCs w:val="24"/>
                <w:highlight w:val="none"/>
              </w:rPr>
              <w:t>0-30分</w:t>
            </w:r>
          </w:p>
        </w:tc>
      </w:tr>
    </w:tbl>
    <w:p w14:paraId="017B3382">
      <w:pPr>
        <w:wordWrap w:val="0"/>
        <w:adjustRightInd w:val="0"/>
        <w:snapToGrid w:val="0"/>
        <w:spacing w:before="156" w:beforeLines="50" w:line="360" w:lineRule="auto"/>
        <w:ind w:firstLine="480" w:firstLineChars="200"/>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商务及技术得分计算方法：先由磋商小组对每个供应商独立打分，然后取所有磋商小组评分的算术平均值。磋商小组根据供应商最终综合得分（商务及技术部分+响应报价部分）由高到低推荐供应商须知前附表规定数量的成交候选供应商。综合评分相等时，以最后报价低的优先；最后报价也相等的，则采取磋商小组组长抽签方式确定成交候选供</w:t>
      </w:r>
      <w:bookmarkStart w:id="65" w:name="_GoBack"/>
      <w:bookmarkEnd w:id="65"/>
      <w:r>
        <w:rPr>
          <w:rFonts w:hint="eastAsia" w:asciiTheme="minorEastAsia" w:hAnsiTheme="minorEastAsia" w:eastAsiaTheme="minorEastAsia" w:cstheme="minorEastAsia"/>
          <w:sz w:val="24"/>
          <w:szCs w:val="24"/>
          <w:highlight w:val="none"/>
        </w:rPr>
        <w:t>应商排序。</w:t>
      </w:r>
    </w:p>
    <w:p w14:paraId="6E73C5E2">
      <w:pPr>
        <w:widowControl/>
        <w:wordWrap w:val="0"/>
        <w:adjustRightInd w:val="0"/>
        <w:snapToGrid w:val="0"/>
        <w:spacing w:line="360" w:lineRule="auto"/>
        <w:ind w:firstLine="480" w:firstLineChars="200"/>
        <w:rPr>
          <w:rFonts w:hint="eastAsia" w:asciiTheme="minorEastAsia" w:hAnsiTheme="minorEastAsia" w:eastAsiaTheme="minorEastAsia" w:cstheme="minorEastAsia"/>
          <w:sz w:val="24"/>
          <w:szCs w:val="24"/>
          <w:highlight w:val="none"/>
        </w:rPr>
      </w:pPr>
      <w:bookmarkStart w:id="23" w:name="_Toc532938399"/>
      <w:r>
        <w:rPr>
          <w:rFonts w:hint="eastAsia" w:asciiTheme="minorEastAsia" w:hAnsiTheme="minorEastAsia" w:eastAsiaTheme="minorEastAsia" w:cstheme="minorEastAsia"/>
          <w:sz w:val="24"/>
          <w:szCs w:val="24"/>
          <w:highlight w:val="none"/>
        </w:rPr>
        <w:t>成交候选供应商推荐原则：小组将按照评审得分由高到低顺序排列（得分相同时，以最后报价由低到高顺序排列；得分相同且最后报价相同的，按技术指标优劣顺序排列）并推荐综合得分前三名为成交候选供应商。采购人应当确定比选小组推荐排名第一的成交候选供应商为成交供应商，排名第一的成交候选供应商放弃成交、因不可抗力提出不能履行合同的，采购单位可以确定排名第二的成交候选供应商为成交供应商，其余以此类推。</w:t>
      </w:r>
    </w:p>
    <w:p w14:paraId="6A7B7021">
      <w:pPr>
        <w:widowControl/>
        <w:wordWrap w:val="0"/>
        <w:spacing w:line="360" w:lineRule="auto"/>
        <w:jc w:val="center"/>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b/>
          <w:kern w:val="0"/>
          <w:sz w:val="24"/>
          <w:szCs w:val="24"/>
          <w:highlight w:val="none"/>
        </w:rPr>
        <w:br w:type="page"/>
      </w:r>
      <w:r>
        <w:rPr>
          <w:rFonts w:hint="eastAsia" w:asciiTheme="minorEastAsia" w:hAnsiTheme="minorEastAsia" w:eastAsiaTheme="minorEastAsia" w:cstheme="minorEastAsia"/>
          <w:b/>
          <w:kern w:val="0"/>
          <w:sz w:val="24"/>
          <w:szCs w:val="24"/>
          <w:highlight w:val="none"/>
        </w:rPr>
        <w:t>（二）评审办法</w:t>
      </w:r>
    </w:p>
    <w:p w14:paraId="1C897F20">
      <w:pPr>
        <w:keepNext/>
        <w:keepLines/>
        <w:widowControl/>
        <w:wordWrap w:val="0"/>
        <w:adjustRightInd w:val="0"/>
        <w:snapToGrid w:val="0"/>
        <w:spacing w:line="360" w:lineRule="auto"/>
        <w:ind w:firstLine="482" w:firstLineChars="200"/>
        <w:outlineLvl w:val="1"/>
        <w:rPr>
          <w:rFonts w:hint="eastAsia" w:asciiTheme="minorEastAsia" w:hAnsiTheme="minorEastAsia" w:eastAsiaTheme="minorEastAsia" w:cstheme="minorEastAsia"/>
          <w:b/>
          <w:sz w:val="24"/>
          <w:szCs w:val="24"/>
          <w:highlight w:val="none"/>
        </w:rPr>
      </w:pPr>
      <w:bookmarkStart w:id="24" w:name="_Toc76480391"/>
      <w:bookmarkStart w:id="25" w:name="_Toc15567763"/>
      <w:bookmarkStart w:id="26" w:name="_Toc22053398"/>
      <w:r>
        <w:rPr>
          <w:rFonts w:hint="eastAsia" w:asciiTheme="minorEastAsia" w:hAnsiTheme="minorEastAsia" w:eastAsiaTheme="minorEastAsia" w:cstheme="minorEastAsia"/>
          <w:b/>
          <w:sz w:val="24"/>
          <w:szCs w:val="24"/>
          <w:highlight w:val="none"/>
        </w:rPr>
        <w:t>1、评审方法</w:t>
      </w:r>
      <w:bookmarkEnd w:id="22"/>
      <w:bookmarkEnd w:id="23"/>
      <w:bookmarkEnd w:id="24"/>
      <w:bookmarkEnd w:id="25"/>
      <w:bookmarkEnd w:id="26"/>
    </w:p>
    <w:p w14:paraId="61DEBFFF">
      <w:pPr>
        <w:wordWrap w:val="0"/>
        <w:adjustRightInd w:val="0"/>
        <w:snapToGrid w:val="0"/>
        <w:spacing w:line="360" w:lineRule="auto"/>
        <w:ind w:firstLine="480" w:firstLineChars="200"/>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为了规范评审活动，维护采购活动当事人的合法权益，参照《中华人民共和国政府采购法》、《财政部关于进一步规范政府采购评审工作有关问题的通知 》（财库 [2012]69号）、《政府采购磋商采购方式管理暂行办法》（财库[2014]214号）有关规定，依据磋商文件，制定本项目评审原则和方法。</w:t>
      </w:r>
    </w:p>
    <w:p w14:paraId="39787D84">
      <w:pPr>
        <w:wordWrap w:val="0"/>
        <w:adjustRightInd w:val="0"/>
        <w:snapToGrid w:val="0"/>
        <w:spacing w:line="360" w:lineRule="auto"/>
        <w:ind w:firstLine="480" w:firstLineChars="200"/>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本次评审采用综合评分法。磋商小组与供应商磋商后，对响应文件满足磋商文件全部实质性要求，按照本章第3.2款规定的评审标准进行打分，并按得分由高到低的顺序推荐成交候选供应商。综合评分相等时，以最后报价低的优先；最后报价也相等的，则采取磋商小组组长抽签方式确定成交候选供应商排序。</w:t>
      </w:r>
    </w:p>
    <w:p w14:paraId="5E740FA9">
      <w:pPr>
        <w:pStyle w:val="5"/>
        <w:widowControl/>
        <w:ind w:firstLine="482" w:firstLineChars="200"/>
        <w:rPr>
          <w:rFonts w:hint="eastAsia" w:asciiTheme="minorEastAsia" w:hAnsiTheme="minorEastAsia" w:eastAsiaTheme="minorEastAsia" w:cstheme="minorEastAsia"/>
          <w:sz w:val="24"/>
          <w:szCs w:val="24"/>
          <w:highlight w:val="none"/>
        </w:rPr>
      </w:pPr>
      <w:bookmarkStart w:id="27" w:name="_Toc466024567"/>
      <w:bookmarkStart w:id="28" w:name="_Toc455587100"/>
      <w:bookmarkStart w:id="29" w:name="_Toc455587284"/>
      <w:bookmarkStart w:id="30" w:name="_Toc445554768"/>
      <w:r>
        <w:rPr>
          <w:rFonts w:hint="eastAsia" w:asciiTheme="minorEastAsia" w:hAnsiTheme="minorEastAsia" w:eastAsiaTheme="minorEastAsia" w:cstheme="minorEastAsia"/>
          <w:sz w:val="24"/>
          <w:szCs w:val="24"/>
          <w:highlight w:val="none"/>
        </w:rPr>
        <w:t>2. 磋商小组的组成和职责</w:t>
      </w:r>
      <w:bookmarkEnd w:id="27"/>
      <w:bookmarkEnd w:id="28"/>
      <w:bookmarkEnd w:id="29"/>
      <w:bookmarkEnd w:id="30"/>
    </w:p>
    <w:p w14:paraId="2589B704">
      <w:pPr>
        <w:spacing w:line="360" w:lineRule="auto"/>
        <w:ind w:firstLine="482" w:firstLineChars="200"/>
        <w:rPr>
          <w:rFonts w:hint="eastAsia" w:asciiTheme="minorEastAsia" w:hAnsiTheme="minorEastAsia" w:eastAsiaTheme="minorEastAsia" w:cstheme="minorEastAsia"/>
          <w:b/>
          <w:bCs/>
          <w:sz w:val="24"/>
          <w:szCs w:val="24"/>
          <w:highlight w:val="none"/>
        </w:rPr>
      </w:pPr>
      <w:r>
        <w:rPr>
          <w:rFonts w:hint="eastAsia" w:asciiTheme="minorEastAsia" w:hAnsiTheme="minorEastAsia" w:eastAsiaTheme="minorEastAsia" w:cstheme="minorEastAsia"/>
          <w:b/>
          <w:bCs/>
          <w:sz w:val="24"/>
          <w:szCs w:val="24"/>
          <w:highlight w:val="none"/>
        </w:rPr>
        <w:t>2.1 磋商小组的组成</w:t>
      </w:r>
    </w:p>
    <w:p w14:paraId="2F3EC828">
      <w:pPr>
        <w:pStyle w:val="97"/>
        <w:adjustRightInd w:val="0"/>
        <w:snapToGrid w:val="0"/>
        <w:spacing w:line="360" w:lineRule="auto"/>
        <w:ind w:firstLine="480" w:firstLineChars="200"/>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磋商小组由采购人组建。</w:t>
      </w:r>
    </w:p>
    <w:p w14:paraId="169166BF">
      <w:pPr>
        <w:spacing w:line="360" w:lineRule="auto"/>
        <w:ind w:firstLine="482" w:firstLineChars="200"/>
        <w:rPr>
          <w:rFonts w:hint="eastAsia" w:asciiTheme="minorEastAsia" w:hAnsiTheme="minorEastAsia" w:eastAsiaTheme="minorEastAsia" w:cstheme="minorEastAsia"/>
          <w:b/>
          <w:bCs/>
          <w:sz w:val="24"/>
          <w:szCs w:val="24"/>
          <w:highlight w:val="none"/>
        </w:rPr>
      </w:pPr>
      <w:r>
        <w:rPr>
          <w:rFonts w:hint="eastAsia" w:asciiTheme="minorEastAsia" w:hAnsiTheme="minorEastAsia" w:eastAsiaTheme="minorEastAsia" w:cstheme="minorEastAsia"/>
          <w:b/>
          <w:bCs/>
          <w:sz w:val="24"/>
          <w:szCs w:val="24"/>
          <w:highlight w:val="none"/>
        </w:rPr>
        <w:t>2.2 磋商小组的职责</w:t>
      </w:r>
    </w:p>
    <w:p w14:paraId="631F7A69">
      <w:pPr>
        <w:spacing w:line="360" w:lineRule="auto"/>
        <w:ind w:firstLine="480" w:firstLineChars="200"/>
        <w:rPr>
          <w:rFonts w:hint="eastAsia" w:asciiTheme="minorEastAsia" w:hAnsiTheme="minorEastAsia" w:eastAsiaTheme="minorEastAsia" w:cstheme="minorEastAsia"/>
          <w:kern w:val="0"/>
          <w:sz w:val="24"/>
          <w:szCs w:val="24"/>
          <w:highlight w:val="none"/>
        </w:rPr>
      </w:pPr>
      <w:r>
        <w:rPr>
          <w:rFonts w:hint="eastAsia" w:asciiTheme="minorEastAsia" w:hAnsiTheme="minorEastAsia" w:eastAsiaTheme="minorEastAsia" w:cstheme="minorEastAsia"/>
          <w:kern w:val="0"/>
          <w:sz w:val="24"/>
          <w:szCs w:val="24"/>
          <w:highlight w:val="none"/>
        </w:rPr>
        <w:t>根据磋商文件规定的磋商程序、评审程序、评审方法和评审标准进行独立评审。</w:t>
      </w:r>
      <w:r>
        <w:rPr>
          <w:rFonts w:hint="eastAsia" w:asciiTheme="minorEastAsia" w:hAnsiTheme="minorEastAsia" w:eastAsiaTheme="minorEastAsia" w:cstheme="minorEastAsia"/>
          <w:sz w:val="24"/>
          <w:szCs w:val="24"/>
          <w:highlight w:val="none"/>
        </w:rPr>
        <w:t>磋商小组成员</w:t>
      </w:r>
      <w:r>
        <w:rPr>
          <w:rFonts w:hint="eastAsia" w:asciiTheme="minorEastAsia" w:hAnsiTheme="minorEastAsia" w:eastAsiaTheme="minorEastAsia" w:cstheme="minorEastAsia"/>
          <w:kern w:val="0"/>
          <w:sz w:val="24"/>
          <w:szCs w:val="24"/>
          <w:highlight w:val="none"/>
        </w:rPr>
        <w:t>应当在评审报告上签字，对自己的磋商与评审意见承担法律责任。对需要共同认定的事项存在争议的，按照少数服从多数的原则做出结论。对评审报告有异议的，应当在评审报告上签署不同意见并说明理由，否则视为同意评审报告。</w:t>
      </w:r>
    </w:p>
    <w:p w14:paraId="49A803DB">
      <w:pPr>
        <w:pStyle w:val="5"/>
        <w:widowControl/>
        <w:ind w:firstLine="482" w:firstLineChars="200"/>
        <w:rPr>
          <w:rFonts w:hint="eastAsia" w:asciiTheme="minorEastAsia" w:hAnsiTheme="minorEastAsia" w:eastAsiaTheme="minorEastAsia" w:cstheme="minorEastAsia"/>
          <w:sz w:val="24"/>
          <w:szCs w:val="24"/>
          <w:highlight w:val="none"/>
        </w:rPr>
      </w:pPr>
      <w:bookmarkStart w:id="31" w:name="_Toc445554770"/>
      <w:bookmarkStart w:id="32" w:name="_Toc466024569"/>
      <w:bookmarkStart w:id="33" w:name="_Toc455587102"/>
      <w:bookmarkStart w:id="34" w:name="_Toc455587286"/>
      <w:bookmarkStart w:id="35" w:name="_Toc455587285"/>
      <w:bookmarkStart w:id="36" w:name="_Toc466024568"/>
      <w:bookmarkStart w:id="37" w:name="_Toc445554769"/>
      <w:bookmarkStart w:id="38" w:name="_Toc455587101"/>
      <w:r>
        <w:rPr>
          <w:rFonts w:hint="eastAsia" w:asciiTheme="minorEastAsia" w:hAnsiTheme="minorEastAsia" w:eastAsiaTheme="minorEastAsia" w:cstheme="minorEastAsia"/>
          <w:sz w:val="24"/>
          <w:szCs w:val="24"/>
          <w:highlight w:val="none"/>
        </w:rPr>
        <w:t>3. 评审标准</w:t>
      </w:r>
      <w:bookmarkEnd w:id="31"/>
      <w:bookmarkEnd w:id="32"/>
      <w:bookmarkEnd w:id="33"/>
      <w:bookmarkEnd w:id="34"/>
    </w:p>
    <w:p w14:paraId="4DA8D01C">
      <w:pPr>
        <w:spacing w:line="360" w:lineRule="auto"/>
        <w:ind w:firstLine="482" w:firstLineChars="200"/>
        <w:rPr>
          <w:rFonts w:hint="eastAsia" w:asciiTheme="minorEastAsia" w:hAnsiTheme="minorEastAsia" w:eastAsiaTheme="minorEastAsia" w:cstheme="minorEastAsia"/>
          <w:b/>
          <w:bCs/>
          <w:sz w:val="24"/>
          <w:szCs w:val="24"/>
          <w:highlight w:val="none"/>
        </w:rPr>
      </w:pPr>
      <w:r>
        <w:rPr>
          <w:rFonts w:hint="eastAsia" w:asciiTheme="minorEastAsia" w:hAnsiTheme="minorEastAsia" w:eastAsiaTheme="minorEastAsia" w:cstheme="minorEastAsia"/>
          <w:b/>
          <w:bCs/>
          <w:sz w:val="24"/>
          <w:szCs w:val="24"/>
          <w:highlight w:val="none"/>
        </w:rPr>
        <w:t>3.1 符合性审查标准</w:t>
      </w:r>
    </w:p>
    <w:p w14:paraId="60449D0F">
      <w:pPr>
        <w:pStyle w:val="97"/>
        <w:adjustRightInd w:val="0"/>
        <w:snapToGrid w:val="0"/>
        <w:spacing w:line="360" w:lineRule="auto"/>
        <w:ind w:firstLine="480" w:firstLineChars="200"/>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3.1.1 形式评审标准：见评审办法前附表。</w:t>
      </w:r>
    </w:p>
    <w:p w14:paraId="434A2EF4">
      <w:pPr>
        <w:pStyle w:val="97"/>
        <w:adjustRightInd w:val="0"/>
        <w:snapToGrid w:val="0"/>
        <w:spacing w:line="360" w:lineRule="auto"/>
        <w:ind w:firstLine="480" w:firstLineChars="200"/>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3.1.2 资格评审标准：见评审办法前附表。</w:t>
      </w:r>
    </w:p>
    <w:p w14:paraId="0FF80CB4">
      <w:pPr>
        <w:pStyle w:val="97"/>
        <w:adjustRightInd w:val="0"/>
        <w:snapToGrid w:val="0"/>
        <w:spacing w:line="360" w:lineRule="auto"/>
        <w:ind w:firstLine="480" w:firstLineChars="200"/>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3.1.3 响应性评审标准：见评审办法前附表。</w:t>
      </w:r>
    </w:p>
    <w:p w14:paraId="3A0C0280">
      <w:pPr>
        <w:pStyle w:val="97"/>
        <w:adjustRightInd w:val="0"/>
        <w:snapToGrid w:val="0"/>
        <w:spacing w:line="360" w:lineRule="auto"/>
        <w:ind w:firstLine="482" w:firstLineChars="200"/>
        <w:rPr>
          <w:rFonts w:hint="eastAsia" w:asciiTheme="minorEastAsia" w:hAnsiTheme="minorEastAsia" w:eastAsiaTheme="minorEastAsia" w:cstheme="minorEastAsia"/>
          <w:b/>
          <w:sz w:val="24"/>
          <w:szCs w:val="24"/>
          <w:highlight w:val="none"/>
        </w:rPr>
      </w:pPr>
      <w:r>
        <w:rPr>
          <w:rFonts w:hint="eastAsia" w:asciiTheme="minorEastAsia" w:hAnsiTheme="minorEastAsia" w:eastAsiaTheme="minorEastAsia" w:cstheme="minorEastAsia"/>
          <w:b/>
          <w:sz w:val="24"/>
          <w:szCs w:val="24"/>
          <w:highlight w:val="none"/>
        </w:rPr>
        <w:t>3.2 详细评审</w:t>
      </w:r>
    </w:p>
    <w:p w14:paraId="79C8A94F">
      <w:pPr>
        <w:pStyle w:val="97"/>
        <w:adjustRightInd w:val="0"/>
        <w:spacing w:line="360" w:lineRule="auto"/>
        <w:ind w:firstLine="480" w:firstLineChars="200"/>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3.2.1 分值构成：见评审办法前附表。</w:t>
      </w:r>
    </w:p>
    <w:p w14:paraId="22144079">
      <w:pPr>
        <w:pStyle w:val="97"/>
        <w:adjustRightInd w:val="0"/>
        <w:spacing w:line="360" w:lineRule="auto"/>
        <w:ind w:firstLine="480" w:firstLineChars="200"/>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3.2.2 评审基准价计算：见评审办法前附表。</w:t>
      </w:r>
    </w:p>
    <w:p w14:paraId="7DFA36B3">
      <w:pPr>
        <w:pStyle w:val="97"/>
        <w:adjustRightInd w:val="0"/>
        <w:spacing w:line="360" w:lineRule="auto"/>
        <w:ind w:firstLine="480" w:firstLineChars="200"/>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3.2.3 评分标准：见评审办法前附表。</w:t>
      </w:r>
    </w:p>
    <w:p w14:paraId="03115B94">
      <w:pPr>
        <w:pStyle w:val="5"/>
        <w:widowControl/>
        <w:ind w:firstLine="482" w:firstLineChars="200"/>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4. 磋商与评审程序</w:t>
      </w:r>
      <w:bookmarkEnd w:id="35"/>
      <w:bookmarkEnd w:id="36"/>
      <w:bookmarkEnd w:id="37"/>
      <w:bookmarkEnd w:id="38"/>
    </w:p>
    <w:p w14:paraId="4BF2FBA1">
      <w:pPr>
        <w:spacing w:line="360" w:lineRule="auto"/>
        <w:ind w:firstLine="482" w:firstLineChars="200"/>
        <w:rPr>
          <w:rFonts w:hint="eastAsia" w:asciiTheme="minorEastAsia" w:hAnsiTheme="minorEastAsia" w:eastAsiaTheme="minorEastAsia" w:cstheme="minorEastAsia"/>
          <w:b/>
          <w:bCs/>
          <w:sz w:val="24"/>
          <w:szCs w:val="24"/>
          <w:highlight w:val="none"/>
        </w:rPr>
      </w:pPr>
      <w:bookmarkStart w:id="39" w:name="_Toc500009130"/>
      <w:bookmarkStart w:id="40" w:name="_Toc497923238"/>
      <w:bookmarkStart w:id="41" w:name="_Toc500009131"/>
      <w:bookmarkStart w:id="42" w:name="_Toc497923239"/>
      <w:r>
        <w:rPr>
          <w:rFonts w:hint="eastAsia" w:asciiTheme="minorEastAsia" w:hAnsiTheme="minorEastAsia" w:eastAsiaTheme="minorEastAsia" w:cstheme="minorEastAsia"/>
          <w:b/>
          <w:bCs/>
          <w:sz w:val="24"/>
          <w:szCs w:val="24"/>
          <w:highlight w:val="none"/>
        </w:rPr>
        <w:t>4.1初步评审</w:t>
      </w:r>
      <w:bookmarkEnd w:id="39"/>
      <w:bookmarkEnd w:id="40"/>
    </w:p>
    <w:p w14:paraId="43AC388A">
      <w:pPr>
        <w:adjustRightInd w:val="0"/>
        <w:snapToGrid w:val="0"/>
        <w:spacing w:line="360" w:lineRule="auto"/>
        <w:ind w:firstLine="480" w:firstLineChars="200"/>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4.1.1磋商小组依据本章第3.1款规定的标准对响应文件进行初步评审。有一项不符合评审标准的，其响应文件按无效响应处理。</w:t>
      </w:r>
    </w:p>
    <w:p w14:paraId="4101E9F0">
      <w:pPr>
        <w:adjustRightInd w:val="0"/>
        <w:snapToGrid w:val="0"/>
        <w:spacing w:line="360" w:lineRule="auto"/>
        <w:ind w:firstLine="480" w:firstLineChars="200"/>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4.1.2供应商有下列情形之一的，其响应文件按无效响应处理：</w:t>
      </w:r>
    </w:p>
    <w:p w14:paraId="017873EF">
      <w:pPr>
        <w:adjustRightInd w:val="0"/>
        <w:snapToGrid w:val="0"/>
        <w:spacing w:line="360" w:lineRule="auto"/>
        <w:ind w:firstLine="480" w:firstLineChars="200"/>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（1）除磋商文件可能实质性变动的条款外，响应文件未对磋商文件的其他实质性条款做出响应，或者对磋商文件的偏差超过规定的偏差范围或最高项数；</w:t>
      </w:r>
    </w:p>
    <w:p w14:paraId="05043FD7">
      <w:pPr>
        <w:adjustRightInd w:val="0"/>
        <w:snapToGrid w:val="0"/>
        <w:spacing w:line="360" w:lineRule="auto"/>
        <w:ind w:firstLine="480" w:firstLineChars="200"/>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（2）有恶意串通、弄虚作假、行贿等行为。</w:t>
      </w:r>
    </w:p>
    <w:p w14:paraId="0F11CE70">
      <w:pPr>
        <w:adjustRightInd w:val="0"/>
        <w:snapToGrid w:val="0"/>
        <w:spacing w:line="360" w:lineRule="auto"/>
        <w:ind w:firstLine="480" w:firstLineChars="200"/>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4.1.3响应报价有算术错误的，磋商小组按以下原则对响应报价进行修正，修正的价格经供应商书面确认后具有约束力。供应商不接受修正价格的，其响应文件按无效响应处理。</w:t>
      </w:r>
    </w:p>
    <w:p w14:paraId="3929478F">
      <w:pPr>
        <w:adjustRightInd w:val="0"/>
        <w:snapToGrid w:val="0"/>
        <w:spacing w:line="360" w:lineRule="auto"/>
        <w:ind w:firstLine="480" w:firstLineChars="200"/>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（1）响应文件中响应报价一览表内容与响应文件中相应内容不一致的，以响应报价一览表为准；</w:t>
      </w:r>
    </w:p>
    <w:p w14:paraId="7FAAFB3D">
      <w:pPr>
        <w:adjustRightInd w:val="0"/>
        <w:snapToGrid w:val="0"/>
        <w:spacing w:line="360" w:lineRule="auto"/>
        <w:ind w:firstLine="480" w:firstLineChars="200"/>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（2）大写金额和小写金额不一致的，以大写金额为准；</w:t>
      </w:r>
    </w:p>
    <w:p w14:paraId="5D7551B6">
      <w:pPr>
        <w:adjustRightInd w:val="0"/>
        <w:snapToGrid w:val="0"/>
        <w:spacing w:line="360" w:lineRule="auto"/>
        <w:ind w:firstLine="480" w:firstLineChars="200"/>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（3）单价金额小数点或者百分比有明显错位的，以响应报价一览表的总价为准，并修改单价；</w:t>
      </w:r>
    </w:p>
    <w:p w14:paraId="78CCAB60">
      <w:pPr>
        <w:adjustRightInd w:val="0"/>
        <w:snapToGrid w:val="0"/>
        <w:spacing w:line="360" w:lineRule="auto"/>
        <w:ind w:firstLine="480" w:firstLineChars="200"/>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（4）总价金额与按单价汇总金额不一致的，以单价金额计算结果为准。</w:t>
      </w:r>
    </w:p>
    <w:p w14:paraId="5ED7702B">
      <w:pPr>
        <w:adjustRightInd w:val="0"/>
        <w:snapToGrid w:val="0"/>
        <w:spacing w:line="360" w:lineRule="auto"/>
        <w:ind w:firstLine="480" w:firstLineChars="200"/>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同时出现两种以上不一致的，按照前款规定的顺序修正。修正后的报价经供应商确认后产生约束力，供应商不确认的，其响应文件按无效处理。</w:t>
      </w:r>
    </w:p>
    <w:p w14:paraId="09F709DA">
      <w:pPr>
        <w:adjustRightInd w:val="0"/>
        <w:snapToGrid w:val="0"/>
        <w:spacing w:line="360" w:lineRule="auto"/>
        <w:ind w:firstLine="480" w:firstLineChars="200"/>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成交后，以成交价为基准，同比例修正分项单价。</w:t>
      </w:r>
    </w:p>
    <w:p w14:paraId="654196B5">
      <w:pPr>
        <w:adjustRightInd w:val="0"/>
        <w:snapToGrid w:val="0"/>
        <w:spacing w:line="360" w:lineRule="auto"/>
        <w:ind w:firstLine="480" w:firstLineChars="200"/>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4.1.4 磋商小组按照规定的原则对响应报价进行校核时，发现响应报价存在多处算术错误或漏项的，使得响应报价校核无法进行的，其响应文件按无效处理。</w:t>
      </w:r>
    </w:p>
    <w:p w14:paraId="203F8588">
      <w:pPr>
        <w:spacing w:line="360" w:lineRule="auto"/>
        <w:ind w:firstLine="482" w:firstLineChars="200"/>
        <w:rPr>
          <w:rFonts w:hint="eastAsia" w:asciiTheme="minorEastAsia" w:hAnsiTheme="minorEastAsia" w:eastAsiaTheme="minorEastAsia" w:cstheme="minorEastAsia"/>
          <w:b/>
          <w:bCs/>
          <w:sz w:val="24"/>
          <w:szCs w:val="24"/>
          <w:highlight w:val="none"/>
        </w:rPr>
      </w:pPr>
      <w:r>
        <w:rPr>
          <w:rFonts w:hint="eastAsia" w:asciiTheme="minorEastAsia" w:hAnsiTheme="minorEastAsia" w:eastAsiaTheme="minorEastAsia" w:cstheme="minorEastAsia"/>
          <w:b/>
          <w:bCs/>
          <w:sz w:val="24"/>
          <w:szCs w:val="24"/>
          <w:highlight w:val="none"/>
        </w:rPr>
        <w:t>4.2磋商</w:t>
      </w:r>
      <w:bookmarkEnd w:id="41"/>
      <w:bookmarkEnd w:id="42"/>
    </w:p>
    <w:p w14:paraId="3FF27BD6">
      <w:pPr>
        <w:adjustRightInd w:val="0"/>
        <w:snapToGrid w:val="0"/>
        <w:spacing w:line="360" w:lineRule="auto"/>
        <w:ind w:firstLine="480" w:firstLineChars="200"/>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4.2.1磋商小组按照第二章第6.2.1项确定的顺序分别与通过初步评审的供应商进行磋商。磋商时，磋商小组所有成员集中与单一供应商分别进行磋商，供应商的委托代理人应按照磋商小组通知的时间和地点参加磋商。磋商轮次及每个供应商的磋商时间将由磋商小组根据磋商情况确定。</w:t>
      </w:r>
    </w:p>
    <w:p w14:paraId="54859AE1">
      <w:pPr>
        <w:adjustRightInd w:val="0"/>
        <w:snapToGrid w:val="0"/>
        <w:spacing w:line="360" w:lineRule="auto"/>
        <w:ind w:firstLine="480" w:firstLineChars="200"/>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4.2.2磋商小组就技术方案、服务要求、合同条款等磋商文件规定的磋商内容与供应商进行磋商。磋商小组可要求供应商就磋商中的具体问题作出书面答复或承诺，书面答复或承诺应由供应商法定代表人（单位负责人）或其委托代理人签字或加盖单位章，并将作为其响应文件的一部分。</w:t>
      </w:r>
    </w:p>
    <w:p w14:paraId="24939749">
      <w:pPr>
        <w:adjustRightInd w:val="0"/>
        <w:snapToGrid w:val="0"/>
        <w:spacing w:line="360" w:lineRule="auto"/>
        <w:ind w:firstLine="480" w:firstLineChars="200"/>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4.2.3在磋商过程中，磋商小组可以按照第二章第6.2.3项规定的内容变动磋商文件，并要求供应商重新提交响应文件或作出变动说明。</w:t>
      </w:r>
    </w:p>
    <w:p w14:paraId="4D1F946D">
      <w:pPr>
        <w:adjustRightInd w:val="0"/>
        <w:snapToGrid w:val="0"/>
        <w:spacing w:line="360" w:lineRule="auto"/>
        <w:ind w:firstLine="480" w:firstLineChars="200"/>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4.2.4经磋商，供应商有下列情形之一的，其响应文件按无效响应处理：</w:t>
      </w:r>
    </w:p>
    <w:p w14:paraId="4F8DE952">
      <w:pPr>
        <w:adjustRightInd w:val="0"/>
        <w:snapToGrid w:val="0"/>
        <w:spacing w:line="360" w:lineRule="auto"/>
        <w:ind w:firstLine="480" w:firstLineChars="200"/>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（1）响应文件未对磋商文件的其他实质性条款做成响应，或者对磋商的偏差超过规定的偏差范围或最高项数；</w:t>
      </w:r>
    </w:p>
    <w:p w14:paraId="123CD2D2">
      <w:pPr>
        <w:adjustRightInd w:val="0"/>
        <w:snapToGrid w:val="0"/>
        <w:spacing w:line="360" w:lineRule="auto"/>
        <w:ind w:firstLine="480" w:firstLineChars="200"/>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（2）有恶意串通、弄虚作假、行贿等行为。</w:t>
      </w:r>
    </w:p>
    <w:p w14:paraId="42708892">
      <w:pPr>
        <w:spacing w:line="360" w:lineRule="auto"/>
        <w:ind w:firstLine="482" w:firstLineChars="200"/>
        <w:rPr>
          <w:rFonts w:hint="eastAsia" w:asciiTheme="minorEastAsia" w:hAnsiTheme="minorEastAsia" w:eastAsiaTheme="minorEastAsia" w:cstheme="minorEastAsia"/>
          <w:b/>
          <w:bCs/>
          <w:sz w:val="24"/>
          <w:szCs w:val="24"/>
          <w:highlight w:val="none"/>
        </w:rPr>
      </w:pPr>
      <w:bookmarkStart w:id="43" w:name="_Toc497923243"/>
      <w:bookmarkStart w:id="44" w:name="_Toc500009132"/>
      <w:r>
        <w:rPr>
          <w:rFonts w:hint="eastAsia" w:asciiTheme="minorEastAsia" w:hAnsiTheme="minorEastAsia" w:eastAsiaTheme="minorEastAsia" w:cstheme="minorEastAsia"/>
          <w:b/>
          <w:bCs/>
          <w:sz w:val="24"/>
          <w:szCs w:val="24"/>
          <w:highlight w:val="none"/>
        </w:rPr>
        <w:t>4.3最后报价</w:t>
      </w:r>
      <w:bookmarkEnd w:id="43"/>
      <w:bookmarkEnd w:id="44"/>
    </w:p>
    <w:p w14:paraId="72343169">
      <w:pPr>
        <w:adjustRightInd w:val="0"/>
        <w:snapToGrid w:val="0"/>
        <w:spacing w:line="360" w:lineRule="auto"/>
        <w:ind w:firstLine="480" w:firstLineChars="200"/>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4.3.1磋商小组按照第二章第6.3.1项规定确定提交最后报价的供应商。</w:t>
      </w:r>
    </w:p>
    <w:p w14:paraId="57588A52">
      <w:pPr>
        <w:adjustRightInd w:val="0"/>
        <w:snapToGrid w:val="0"/>
        <w:spacing w:line="360" w:lineRule="auto"/>
        <w:ind w:firstLine="480" w:firstLineChars="200"/>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4.3.2磋商小组按照第二章第6.3.3项规定确定最后报价轮次。</w:t>
      </w:r>
    </w:p>
    <w:p w14:paraId="7ABF4B52">
      <w:pPr>
        <w:adjustRightInd w:val="0"/>
        <w:snapToGrid w:val="0"/>
        <w:spacing w:line="360" w:lineRule="auto"/>
        <w:ind w:firstLine="480" w:firstLineChars="200"/>
        <w:rPr>
          <w:rFonts w:hint="eastAsia" w:asciiTheme="minorEastAsia" w:hAnsiTheme="minorEastAsia" w:eastAsiaTheme="minorEastAsia" w:cstheme="minorEastAsia"/>
          <w:sz w:val="24"/>
          <w:szCs w:val="24"/>
          <w:highlight w:val="none"/>
        </w:rPr>
      </w:pPr>
      <w:bookmarkStart w:id="45" w:name="_Toc500009133"/>
      <w:bookmarkStart w:id="46" w:name="_Toc497923240"/>
      <w:r>
        <w:rPr>
          <w:rFonts w:hint="eastAsia" w:asciiTheme="minorEastAsia" w:hAnsiTheme="minorEastAsia" w:eastAsiaTheme="minorEastAsia" w:cstheme="minorEastAsia"/>
          <w:sz w:val="24"/>
          <w:szCs w:val="24"/>
          <w:highlight w:val="none"/>
        </w:rPr>
        <w:t>4.3.3在采购内容不做实质性变更及重大调整的前提下，供应商下轮报价不得高于上一轮报价，否则按无效响应处理。</w:t>
      </w:r>
    </w:p>
    <w:p w14:paraId="17B97956">
      <w:pPr>
        <w:spacing w:line="360" w:lineRule="auto"/>
        <w:ind w:firstLine="482" w:firstLineChars="200"/>
        <w:rPr>
          <w:rFonts w:hint="eastAsia" w:asciiTheme="minorEastAsia" w:hAnsiTheme="minorEastAsia" w:eastAsiaTheme="minorEastAsia" w:cstheme="minorEastAsia"/>
          <w:b/>
          <w:bCs/>
          <w:sz w:val="24"/>
          <w:szCs w:val="24"/>
          <w:highlight w:val="none"/>
        </w:rPr>
      </w:pPr>
      <w:r>
        <w:rPr>
          <w:rFonts w:hint="eastAsia" w:asciiTheme="minorEastAsia" w:hAnsiTheme="minorEastAsia" w:eastAsiaTheme="minorEastAsia" w:cstheme="minorEastAsia"/>
          <w:b/>
          <w:bCs/>
          <w:sz w:val="24"/>
          <w:szCs w:val="24"/>
          <w:highlight w:val="none"/>
        </w:rPr>
        <w:t>4.4详细评审</w:t>
      </w:r>
      <w:bookmarkEnd w:id="45"/>
      <w:bookmarkEnd w:id="46"/>
    </w:p>
    <w:p w14:paraId="41708520">
      <w:pPr>
        <w:adjustRightInd w:val="0"/>
        <w:snapToGrid w:val="0"/>
        <w:spacing w:line="360" w:lineRule="auto"/>
        <w:ind w:firstLine="480" w:firstLineChars="200"/>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4.4.1磋商小组按本章第3.2款规定的量化因素和分值进行打分，并计算出综合得分。</w:t>
      </w:r>
    </w:p>
    <w:p w14:paraId="14AFEEE6">
      <w:pPr>
        <w:adjustRightInd w:val="0"/>
        <w:snapToGrid w:val="0"/>
        <w:spacing w:line="360" w:lineRule="auto"/>
        <w:ind w:firstLine="480" w:firstLineChars="200"/>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4.4.2 评分分值计算保留小数点后两位，小数点后第三位“四舍五入”。</w:t>
      </w:r>
    </w:p>
    <w:p w14:paraId="3C6CB1F7">
      <w:pPr>
        <w:adjustRightInd w:val="0"/>
        <w:snapToGrid w:val="0"/>
        <w:spacing w:line="360" w:lineRule="auto"/>
        <w:ind w:firstLine="480" w:firstLineChars="200"/>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4.4.3取磋商小组对各供应商评审得分的算术平均值作为供应商得分，其中响应报价得分按规定进行计算。</w:t>
      </w:r>
    </w:p>
    <w:p w14:paraId="30F4245A">
      <w:pPr>
        <w:adjustRightInd w:val="0"/>
        <w:snapToGrid w:val="0"/>
        <w:spacing w:line="360" w:lineRule="auto"/>
        <w:ind w:firstLine="480" w:firstLineChars="200"/>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4.4.4磋商小组发现供应商的最后报价明显高于其他通过初步评审单位的最后报价，有可能影响产品质量或者不能诚信履约的，应当要求其在合理的时间内提供说明，必要时提交相关证明材料。供应商不能合理说明或者不能提供相应证明材料的，由磋商小组认定该供应商其响应文件为无效响应。</w:t>
      </w:r>
    </w:p>
    <w:p w14:paraId="21235F72">
      <w:pPr>
        <w:spacing w:line="360" w:lineRule="auto"/>
        <w:ind w:firstLine="482" w:firstLineChars="200"/>
        <w:rPr>
          <w:rFonts w:hint="eastAsia" w:asciiTheme="minorEastAsia" w:hAnsiTheme="minorEastAsia" w:eastAsiaTheme="minorEastAsia" w:cstheme="minorEastAsia"/>
          <w:b/>
          <w:bCs/>
          <w:sz w:val="24"/>
          <w:szCs w:val="24"/>
          <w:highlight w:val="none"/>
        </w:rPr>
      </w:pPr>
      <w:bookmarkStart w:id="47" w:name="_Toc445554771"/>
      <w:bookmarkStart w:id="48" w:name="_Toc466024570"/>
      <w:bookmarkStart w:id="49" w:name="_Toc455587103"/>
      <w:bookmarkStart w:id="50" w:name="_Toc455587287"/>
      <w:r>
        <w:rPr>
          <w:rFonts w:hint="eastAsia" w:asciiTheme="minorEastAsia" w:hAnsiTheme="minorEastAsia" w:eastAsiaTheme="minorEastAsia" w:cstheme="minorEastAsia"/>
          <w:b/>
          <w:bCs/>
          <w:sz w:val="24"/>
          <w:szCs w:val="24"/>
          <w:highlight w:val="none"/>
        </w:rPr>
        <w:t>4.5 响应文件的澄清</w:t>
      </w:r>
      <w:bookmarkEnd w:id="47"/>
      <w:bookmarkEnd w:id="48"/>
      <w:bookmarkEnd w:id="49"/>
      <w:bookmarkEnd w:id="50"/>
    </w:p>
    <w:p w14:paraId="65116E94">
      <w:pPr>
        <w:pStyle w:val="97"/>
        <w:adjustRightInd w:val="0"/>
        <w:spacing w:line="360" w:lineRule="auto"/>
        <w:ind w:firstLine="480" w:firstLineChars="200"/>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4.5.1 评审过程中，磋商小组可以要求供应商对响应文件中含义不明确、同类问题表述不一致或者有明显文字和计算错误的内容等作出必要的澄清、说明或者补正。供应商的澄清、说明或者补正不得超出响应文件的范围或者改变响应文件的实质性内容。供应商的书面澄清、说明和补正属于响应文件的组成部分。</w:t>
      </w:r>
    </w:p>
    <w:p w14:paraId="68CC1F9F">
      <w:pPr>
        <w:pStyle w:val="97"/>
        <w:adjustRightInd w:val="0"/>
        <w:spacing w:line="360" w:lineRule="auto"/>
        <w:ind w:firstLine="480" w:firstLineChars="200"/>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4.5.2 磋商小组要求供应商澄清、说明或者更正响应文件应当以书面形式作出。供应商的澄清、说明或者更正应当由法定代表人（单位负责人）或其授权代表签字或者加盖公章。由授权代表签字的，应当附法定代表人（单位负责人）授权书。供应商为自然人的，应当由本人签字并附身份证明。</w:t>
      </w:r>
    </w:p>
    <w:p w14:paraId="79E5FA43">
      <w:pPr>
        <w:pStyle w:val="97"/>
        <w:adjustRightInd w:val="0"/>
        <w:spacing w:line="360" w:lineRule="auto"/>
        <w:ind w:firstLine="480" w:firstLineChars="200"/>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4.5.3 磋商小组对供应商提交的澄清、说明或补正有疑问的，可以要求供应商进一步澄清、说明或补正，直至满足磋商小组的要求。</w:t>
      </w:r>
    </w:p>
    <w:p w14:paraId="06BEE4F0">
      <w:pPr>
        <w:pStyle w:val="97"/>
        <w:adjustRightInd w:val="0"/>
        <w:spacing w:line="360" w:lineRule="auto"/>
        <w:ind w:firstLine="480" w:firstLineChars="200"/>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4.5.4磋商小组不接受供应商主动提出的澄清、说明或补正。</w:t>
      </w:r>
    </w:p>
    <w:p w14:paraId="646183C2">
      <w:pPr>
        <w:spacing w:line="360" w:lineRule="auto"/>
        <w:ind w:firstLine="482" w:firstLineChars="200"/>
        <w:rPr>
          <w:rFonts w:hint="eastAsia" w:asciiTheme="minorEastAsia" w:hAnsiTheme="minorEastAsia" w:eastAsiaTheme="minorEastAsia" w:cstheme="minorEastAsia"/>
          <w:b/>
          <w:bCs/>
          <w:sz w:val="24"/>
          <w:szCs w:val="24"/>
          <w:highlight w:val="none"/>
        </w:rPr>
      </w:pPr>
      <w:bookmarkStart w:id="51" w:name="_Toc455587104"/>
      <w:bookmarkStart w:id="52" w:name="_Toc466024571"/>
      <w:bookmarkStart w:id="53" w:name="_Toc445554772"/>
      <w:bookmarkStart w:id="54" w:name="_Toc455587288"/>
      <w:r>
        <w:rPr>
          <w:rFonts w:hint="eastAsia" w:asciiTheme="minorEastAsia" w:hAnsiTheme="minorEastAsia" w:eastAsiaTheme="minorEastAsia" w:cstheme="minorEastAsia"/>
          <w:b/>
          <w:bCs/>
          <w:sz w:val="24"/>
          <w:szCs w:val="24"/>
          <w:highlight w:val="none"/>
        </w:rPr>
        <w:t>4.6 评审结果</w:t>
      </w:r>
      <w:bookmarkEnd w:id="51"/>
      <w:bookmarkEnd w:id="52"/>
      <w:bookmarkEnd w:id="53"/>
      <w:bookmarkEnd w:id="54"/>
    </w:p>
    <w:p w14:paraId="0C0888A4">
      <w:pPr>
        <w:pStyle w:val="97"/>
        <w:adjustRightInd w:val="0"/>
        <w:snapToGrid w:val="0"/>
        <w:spacing w:line="360" w:lineRule="auto"/>
        <w:ind w:firstLine="480" w:firstLineChars="200"/>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4.6.1 除第二章供应商须知前附表委托直接确定成交供应商外，磋商小组按照得分由高到低的顺序推荐成交候选供应商，并标明排序。</w:t>
      </w:r>
    </w:p>
    <w:p w14:paraId="3E6EA2EA">
      <w:pPr>
        <w:pStyle w:val="97"/>
        <w:adjustRightInd w:val="0"/>
        <w:spacing w:line="360" w:lineRule="auto"/>
        <w:ind w:firstLine="480" w:firstLineChars="200"/>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4.6.2 完成评审后，磋商小组根据全体磋商成员签字的原始磋商与评审记录和评审结果编写评审报告。评审报告应当包括以下内容：</w:t>
      </w:r>
    </w:p>
    <w:p w14:paraId="356CD2B6">
      <w:pPr>
        <w:pStyle w:val="97"/>
        <w:adjustRightInd w:val="0"/>
        <w:spacing w:line="360" w:lineRule="auto"/>
        <w:ind w:firstLine="480" w:firstLineChars="200"/>
        <w:rPr>
          <w:rFonts w:hint="eastAsia" w:asciiTheme="minorEastAsia" w:hAnsiTheme="minorEastAsia" w:eastAsiaTheme="minorEastAsia" w:cstheme="minorEastAsia"/>
          <w:sz w:val="24"/>
          <w:szCs w:val="24"/>
          <w:highlight w:val="none"/>
        </w:rPr>
      </w:pPr>
      <w:bookmarkStart w:id="55" w:name="_Toc455587289"/>
      <w:bookmarkStart w:id="56" w:name="_Toc445554773"/>
      <w:bookmarkStart w:id="57" w:name="_Toc455587105"/>
      <w:r>
        <w:rPr>
          <w:rFonts w:hint="eastAsia" w:asciiTheme="minorEastAsia" w:hAnsiTheme="minorEastAsia" w:eastAsiaTheme="minorEastAsia" w:cstheme="minorEastAsia"/>
          <w:sz w:val="24"/>
          <w:szCs w:val="24"/>
          <w:highlight w:val="none"/>
        </w:rPr>
        <w:t>（1）邀请供应商参加采购活动的具体方式和相关情况；</w:t>
      </w:r>
    </w:p>
    <w:p w14:paraId="2ADC5295">
      <w:pPr>
        <w:pStyle w:val="97"/>
        <w:adjustRightInd w:val="0"/>
        <w:spacing w:line="360" w:lineRule="auto"/>
        <w:ind w:firstLine="480" w:firstLineChars="200"/>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（2）响应文件开启日期和地点；</w:t>
      </w:r>
    </w:p>
    <w:p w14:paraId="6158D606">
      <w:pPr>
        <w:pStyle w:val="97"/>
        <w:adjustRightInd w:val="0"/>
        <w:spacing w:line="360" w:lineRule="auto"/>
        <w:ind w:firstLine="480" w:firstLineChars="200"/>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（3）获取磋商文件的供应商名单和磋商小组成员名单；</w:t>
      </w:r>
    </w:p>
    <w:p w14:paraId="2817915A">
      <w:pPr>
        <w:pStyle w:val="97"/>
        <w:adjustRightInd w:val="0"/>
        <w:spacing w:line="360" w:lineRule="auto"/>
        <w:ind w:firstLine="480" w:firstLineChars="200"/>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（4）评审情况记录和说明，包括对供应商的资格审查情况、供应商响应文件评审情况、磋商情况、报价情况等；</w:t>
      </w:r>
    </w:p>
    <w:p w14:paraId="2B2FF620">
      <w:pPr>
        <w:pStyle w:val="97"/>
        <w:adjustRightInd w:val="0"/>
        <w:spacing w:line="360" w:lineRule="auto"/>
        <w:ind w:firstLine="480" w:firstLineChars="200"/>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（5）提出的成交候选供应商的排序名单及理由。</w:t>
      </w:r>
    </w:p>
    <w:p w14:paraId="6A01E797">
      <w:pPr>
        <w:pStyle w:val="97"/>
        <w:adjustRightInd w:val="0"/>
        <w:spacing w:line="360" w:lineRule="auto"/>
        <w:ind w:firstLine="480" w:firstLineChars="200"/>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（6）其他需要说明的情况，包括评审过程中供应商根据磋商小组要求进行的澄清、说明或者补正，磋商小组成员的更换等。</w:t>
      </w:r>
    </w:p>
    <w:p w14:paraId="661E6E02">
      <w:pPr>
        <w:pStyle w:val="5"/>
        <w:widowControl/>
        <w:ind w:firstLine="482" w:firstLineChars="200"/>
        <w:rPr>
          <w:rFonts w:hint="eastAsia" w:asciiTheme="minorEastAsia" w:hAnsiTheme="minorEastAsia" w:eastAsiaTheme="minorEastAsia" w:cstheme="minorEastAsia"/>
          <w:sz w:val="24"/>
          <w:szCs w:val="24"/>
          <w:highlight w:val="none"/>
        </w:rPr>
      </w:pPr>
      <w:bookmarkStart w:id="58" w:name="_Toc466024572"/>
      <w:r>
        <w:rPr>
          <w:rFonts w:hint="eastAsia" w:asciiTheme="minorEastAsia" w:hAnsiTheme="minorEastAsia" w:eastAsiaTheme="minorEastAsia" w:cstheme="minorEastAsia"/>
          <w:sz w:val="24"/>
          <w:szCs w:val="24"/>
          <w:highlight w:val="none"/>
        </w:rPr>
        <w:t>5. 其他</w:t>
      </w:r>
      <w:bookmarkEnd w:id="55"/>
      <w:bookmarkEnd w:id="56"/>
      <w:bookmarkEnd w:id="57"/>
      <w:bookmarkEnd w:id="58"/>
    </w:p>
    <w:p w14:paraId="386F40FB">
      <w:pPr>
        <w:pStyle w:val="97"/>
        <w:adjustRightInd w:val="0"/>
        <w:spacing w:line="360" w:lineRule="auto"/>
        <w:ind w:firstLine="480" w:firstLineChars="200"/>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5.1 供应商与评审工作正常进行；有关监督部门调查确认弄虚作假情况属实的，如果该供应商已被确定为成交候选供应商的，由采购人按照法律法规相关规定取消其成交资格，并从其他成交候选供应商中依照推荐次序确定成交供应商。</w:t>
      </w:r>
    </w:p>
    <w:p w14:paraId="1F1CB97F">
      <w:pPr>
        <w:pStyle w:val="97"/>
        <w:adjustRightInd w:val="0"/>
        <w:spacing w:line="360" w:lineRule="auto"/>
        <w:ind w:firstLine="480" w:firstLineChars="200"/>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5.2 供应商提供业绩、荣誉证书、各种资质、资格证书以及证明材料等文件级资料均须在响应文件中提供，电子响应文件中提供扫描件。如未在响应文件中提供，则初审项目视为不通过；评分项目相应项不予计分。</w:t>
      </w:r>
    </w:p>
    <w:p w14:paraId="2C050E96">
      <w:pPr>
        <w:spacing w:line="360" w:lineRule="auto"/>
        <w:ind w:firstLine="480" w:firstLineChars="200"/>
        <w:rPr>
          <w:rFonts w:hint="eastAsia" w:ascii="宋体" w:hAnsi="宋体" w:eastAsia="宋体" w:cs="宋体"/>
          <w:color w:val="000000"/>
          <w:sz w:val="24"/>
          <w:szCs w:val="24"/>
          <w:highlight w:val="none"/>
        </w:rPr>
      </w:pPr>
    </w:p>
    <w:p w14:paraId="590D54FA">
      <w:pPr>
        <w:keepLines/>
        <w:ind w:left="720"/>
        <w:jc w:val="center"/>
        <w:rPr>
          <w:rFonts w:hint="eastAsia" w:ascii="宋体" w:hAnsi="宋体" w:eastAsia="宋体" w:cs="宋体"/>
          <w:color w:val="000000"/>
          <w:sz w:val="32"/>
          <w:highlight w:val="none"/>
        </w:rPr>
      </w:pPr>
      <w:bookmarkStart w:id="59" w:name="_Toc25322"/>
      <w:bookmarkStart w:id="60" w:name="_Toc363199268"/>
      <w:r>
        <w:rPr>
          <w:rFonts w:ascii="宋体" w:hAnsi="宋体" w:eastAsia="宋体" w:cs="宋体"/>
          <w:color w:val="000000"/>
          <w:sz w:val="32"/>
          <w:highlight w:val="none"/>
        </w:rPr>
        <w:br w:type="page"/>
      </w:r>
    </w:p>
    <w:p w14:paraId="6F81D568">
      <w:pPr>
        <w:pStyle w:val="4"/>
        <w:keepLines/>
        <w:ind w:left="720" w:hanging="720"/>
        <w:jc w:val="center"/>
        <w:rPr>
          <w:rFonts w:hint="eastAsia" w:ascii="宋体" w:hAnsi="宋体" w:eastAsia="宋体" w:cs="宋体"/>
          <w:color w:val="000000"/>
          <w:sz w:val="32"/>
          <w:highlight w:val="none"/>
        </w:rPr>
      </w:pPr>
      <w:r>
        <w:rPr>
          <w:rFonts w:ascii="宋体" w:hAnsi="宋体" w:eastAsia="宋体" w:cs="宋体"/>
          <w:color w:val="000000"/>
          <w:sz w:val="32"/>
          <w:highlight w:val="none"/>
        </w:rPr>
        <w:t>七、</w:t>
      </w:r>
      <w:r>
        <w:rPr>
          <w:rFonts w:hint="eastAsia" w:ascii="宋体" w:hAnsi="宋体" w:eastAsia="宋体" w:cs="宋体"/>
          <w:color w:val="000000"/>
          <w:sz w:val="32"/>
          <w:highlight w:val="none"/>
        </w:rPr>
        <w:t>供应商报价须知</w:t>
      </w:r>
      <w:bookmarkEnd w:id="59"/>
      <w:bookmarkEnd w:id="60"/>
    </w:p>
    <w:p w14:paraId="62E4E7C5">
      <w:pPr>
        <w:spacing w:line="360" w:lineRule="auto"/>
        <w:ind w:firstLine="480" w:firstLineChars="20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1、本项目磋商文件已详细列明采购标的技术、服务要求，在采购标的技术、服务要求不变的情况下，各供应商响应文件中的首轮报价即作为最终报价。</w:t>
      </w:r>
      <w:r>
        <w:rPr>
          <w:rFonts w:hint="eastAsia" w:ascii="宋体" w:hAnsi="宋体" w:eastAsia="宋体" w:cs="宋体"/>
          <w:color w:val="000000"/>
          <w:sz w:val="24"/>
          <w:highlight w:val="none"/>
        </w:rPr>
        <w:t>。</w:t>
      </w:r>
    </w:p>
    <w:p w14:paraId="029C6D7A">
      <w:pPr>
        <w:spacing w:line="360" w:lineRule="auto"/>
        <w:ind w:firstLine="480" w:firstLineChars="20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2、响应报价包括采购及项目清单范围内要求的所有工作内容、管理费、利润和税金，以及采购合同中明示或暗示的所有责任、义务和风险。包含但不限于完成本项工作所需的人工费、材料费、机械费，材料中转费、垃圾清运费、保洁费、环保检测费，管理及配合费用、利润、规费以及有关文件规定的调价、税金、一定范围内的风险等全部费用。须满足国家相关规范要求和采购人需求</w:t>
      </w:r>
      <w:r>
        <w:rPr>
          <w:rFonts w:hint="eastAsia" w:ascii="宋体" w:hAnsi="宋体" w:eastAsia="宋体" w:cs="宋体"/>
          <w:color w:val="000000"/>
          <w:sz w:val="24"/>
          <w:highlight w:val="none"/>
        </w:rPr>
        <w:t>。</w:t>
      </w:r>
    </w:p>
    <w:p w14:paraId="46208CEE">
      <w:pPr>
        <w:spacing w:line="360" w:lineRule="auto"/>
        <w:ind w:firstLine="470" w:firstLineChars="196"/>
        <w:rPr>
          <w:rFonts w:hint="eastAsia" w:ascii="宋体" w:hAnsi="宋体" w:eastAsia="宋体" w:cs="宋体"/>
          <w:color w:val="000000"/>
          <w:sz w:val="24"/>
          <w:szCs w:val="24"/>
          <w:highlight w:val="none"/>
        </w:rPr>
      </w:pPr>
      <w:r>
        <w:rPr>
          <w:rFonts w:hint="eastAsia" w:ascii="宋体" w:hAnsi="宋体" w:eastAsia="宋体" w:cs="宋体"/>
          <w:color w:val="000000"/>
          <w:sz w:val="24"/>
          <w:highlight w:val="none"/>
        </w:rPr>
        <w:t>3、</w:t>
      </w:r>
      <w:r>
        <w:rPr>
          <w:rFonts w:hint="eastAsia" w:ascii="宋体" w:hAnsi="宋体" w:eastAsia="宋体" w:cs="宋体"/>
          <w:color w:val="000000"/>
          <w:sz w:val="24"/>
          <w:szCs w:val="24"/>
          <w:highlight w:val="none"/>
        </w:rPr>
        <w:t>供应商应确保其所提供的磋商资料的真实性、有效性及合法性，否则，由此引起的任何责任由其自行承担。</w:t>
      </w:r>
    </w:p>
    <w:p w14:paraId="69CB555C">
      <w:pPr>
        <w:rPr>
          <w:rFonts w:hint="eastAsia"/>
          <w:highlight w:val="none"/>
        </w:rPr>
      </w:pPr>
      <w:bookmarkStart w:id="61" w:name="_Toc363199269"/>
    </w:p>
    <w:p w14:paraId="3896A588">
      <w:pPr>
        <w:pStyle w:val="4"/>
        <w:keepLines/>
        <w:ind w:left="720" w:hanging="720"/>
        <w:jc w:val="center"/>
        <w:rPr>
          <w:rFonts w:hint="eastAsia" w:ascii="宋体" w:hAnsi="宋体" w:eastAsia="宋体" w:cs="宋体"/>
          <w:color w:val="000000"/>
          <w:sz w:val="32"/>
          <w:highlight w:val="none"/>
        </w:rPr>
      </w:pPr>
      <w:bookmarkStart w:id="62" w:name="_Toc13074"/>
      <w:r>
        <w:rPr>
          <w:rFonts w:ascii="宋体" w:hAnsi="宋体" w:eastAsia="宋体" w:cs="宋体"/>
          <w:color w:val="000000"/>
          <w:sz w:val="32"/>
          <w:highlight w:val="none"/>
        </w:rPr>
        <w:t>八、</w:t>
      </w:r>
      <w:r>
        <w:rPr>
          <w:rFonts w:hint="eastAsia" w:ascii="宋体" w:hAnsi="宋体" w:eastAsia="宋体" w:cs="宋体"/>
          <w:color w:val="000000"/>
          <w:sz w:val="32"/>
          <w:highlight w:val="none"/>
        </w:rPr>
        <w:t>确定成交人与签订合同</w:t>
      </w:r>
      <w:bookmarkEnd w:id="61"/>
      <w:bookmarkEnd w:id="62"/>
    </w:p>
    <w:p w14:paraId="06591698">
      <w:pPr>
        <w:spacing w:line="360" w:lineRule="auto"/>
        <w:ind w:firstLine="480" w:firstLineChars="20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本项目为</w:t>
      </w:r>
      <w:r>
        <w:rPr>
          <w:rFonts w:hint="eastAsia" w:ascii="宋体" w:hAnsi="宋体" w:eastAsia="宋体" w:cs="宋体"/>
          <w:color w:val="000000"/>
          <w:sz w:val="24"/>
          <w:szCs w:val="24"/>
          <w:highlight w:val="none"/>
          <w:lang w:val="en-US" w:eastAsia="zh-CN"/>
        </w:rPr>
        <w:t>全费用综合单价</w:t>
      </w:r>
      <w:r>
        <w:rPr>
          <w:rFonts w:hint="eastAsia" w:ascii="宋体" w:hAnsi="宋体" w:eastAsia="宋体" w:cs="宋体"/>
          <w:color w:val="000000"/>
          <w:sz w:val="24"/>
          <w:szCs w:val="24"/>
          <w:highlight w:val="none"/>
        </w:rPr>
        <w:t>合同，供应商须满足本项目的一切要求，达到项目需求，中途不得增加费用。</w:t>
      </w:r>
    </w:p>
    <w:p w14:paraId="22C483F0">
      <w:pPr>
        <w:spacing w:line="360" w:lineRule="auto"/>
        <w:ind w:firstLine="480" w:firstLineChars="20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成交后30日历天内签订合同，合同签订后，成交供应商不得转包、分包，亦不得将合同全部及任何权利、义务向第三方转让，否则将被视为严重违约。</w:t>
      </w:r>
    </w:p>
    <w:p w14:paraId="680642EF">
      <w:pPr>
        <w:pStyle w:val="2"/>
        <w:ind w:left="0" w:firstLine="0"/>
        <w:rPr>
          <w:rFonts w:hint="eastAsia"/>
          <w:highlight w:val="none"/>
        </w:rPr>
      </w:pPr>
      <w:r>
        <w:rPr>
          <w:rFonts w:hint="eastAsia"/>
          <w:highlight w:val="none"/>
        </w:rPr>
        <w:br w:type="page"/>
      </w:r>
    </w:p>
    <w:p w14:paraId="5342C63B">
      <w:pPr>
        <w:pStyle w:val="2"/>
        <w:ind w:left="0" w:firstLine="0"/>
        <w:jc w:val="center"/>
        <w:rPr>
          <w:rFonts w:hint="eastAsia"/>
          <w:highlight w:val="none"/>
          <w:lang w:eastAsia="zh-CN"/>
        </w:rPr>
      </w:pPr>
    </w:p>
    <w:p w14:paraId="43BBA57E">
      <w:pPr>
        <w:pStyle w:val="4"/>
        <w:keepLines/>
        <w:ind w:left="720" w:hanging="720"/>
        <w:jc w:val="center"/>
        <w:rPr>
          <w:rFonts w:hint="eastAsia" w:ascii="宋体" w:hAnsi="宋体" w:eastAsia="宋体" w:cs="宋体"/>
          <w:color w:val="000000"/>
          <w:sz w:val="32"/>
          <w:highlight w:val="none"/>
        </w:rPr>
      </w:pPr>
      <w:bookmarkStart w:id="63" w:name="_Toc25479"/>
      <w:bookmarkStart w:id="64" w:name="_Toc363199273"/>
      <w:r>
        <w:rPr>
          <w:rFonts w:hint="eastAsia" w:ascii="宋体" w:hAnsi="宋体" w:eastAsia="宋体" w:cs="宋体"/>
          <w:color w:val="000000"/>
          <w:sz w:val="32"/>
          <w:highlight w:val="none"/>
        </w:rPr>
        <w:t>九</w:t>
      </w:r>
      <w:r>
        <w:rPr>
          <w:rFonts w:ascii="宋体" w:hAnsi="宋体" w:eastAsia="宋体" w:cs="宋体"/>
          <w:color w:val="000000"/>
          <w:sz w:val="32"/>
          <w:highlight w:val="none"/>
        </w:rPr>
        <w:t>、</w:t>
      </w:r>
      <w:r>
        <w:rPr>
          <w:rFonts w:hint="eastAsia" w:ascii="宋体" w:hAnsi="宋体" w:eastAsia="宋体" w:cs="宋体"/>
          <w:color w:val="000000"/>
          <w:sz w:val="32"/>
          <w:highlight w:val="none"/>
        </w:rPr>
        <w:t>响应文件格式</w:t>
      </w:r>
      <w:bookmarkEnd w:id="63"/>
    </w:p>
    <w:p w14:paraId="10C8A75F">
      <w:pPr>
        <w:spacing w:line="500" w:lineRule="exact"/>
        <w:jc w:val="center"/>
        <w:rPr>
          <w:rFonts w:hint="eastAsia" w:ascii="宋体" w:hAnsi="宋体" w:eastAsia="宋体" w:cs="宋体"/>
          <w:b/>
          <w:color w:val="000000"/>
          <w:sz w:val="32"/>
          <w:highlight w:val="none"/>
        </w:rPr>
      </w:pPr>
    </w:p>
    <w:p w14:paraId="7CC99DC2">
      <w:pPr>
        <w:spacing w:line="900" w:lineRule="exact"/>
        <w:jc w:val="center"/>
        <w:rPr>
          <w:rFonts w:hint="eastAsia" w:ascii="宋体" w:hAnsi="宋体" w:eastAsia="宋体" w:cs="宋体"/>
          <w:b/>
          <w:color w:val="000000"/>
          <w:sz w:val="28"/>
          <w:szCs w:val="6"/>
          <w:highlight w:val="none"/>
        </w:rPr>
      </w:pPr>
      <w:r>
        <w:rPr>
          <w:rFonts w:hint="eastAsia" w:ascii="宋体" w:hAnsi="宋体" w:eastAsia="宋体" w:cs="宋体"/>
          <w:b/>
          <w:color w:val="000000"/>
          <w:sz w:val="28"/>
          <w:szCs w:val="6"/>
          <w:highlight w:val="none"/>
        </w:rPr>
        <w:t>项目名称：合肥综合性科学中心环境研究院企业技术创新服务中心气溶胶分析模块采购</w:t>
      </w:r>
    </w:p>
    <w:p w14:paraId="5DB608CC">
      <w:pPr>
        <w:spacing w:after="100" w:line="900" w:lineRule="exact"/>
        <w:jc w:val="center"/>
        <w:rPr>
          <w:rFonts w:hint="eastAsia" w:ascii="宋体" w:hAnsi="宋体" w:eastAsia="宋体" w:cs="宋体"/>
          <w:b/>
          <w:color w:val="000000"/>
          <w:sz w:val="72"/>
          <w:highlight w:val="none"/>
        </w:rPr>
      </w:pPr>
      <w:r>
        <w:rPr>
          <w:rFonts w:hint="eastAsia" w:ascii="宋体" w:hAnsi="宋体" w:eastAsia="宋体" w:cs="宋体"/>
          <w:b/>
          <w:color w:val="000000"/>
          <w:sz w:val="72"/>
          <w:highlight w:val="none"/>
        </w:rPr>
        <w:t>响</w:t>
      </w:r>
    </w:p>
    <w:p w14:paraId="2B7C548D">
      <w:pPr>
        <w:spacing w:after="100" w:line="900" w:lineRule="exact"/>
        <w:rPr>
          <w:rFonts w:hint="eastAsia" w:ascii="宋体" w:hAnsi="宋体" w:eastAsia="宋体" w:cs="宋体"/>
          <w:b/>
          <w:color w:val="000000"/>
          <w:sz w:val="72"/>
          <w:highlight w:val="none"/>
        </w:rPr>
      </w:pPr>
    </w:p>
    <w:p w14:paraId="5BC461EA">
      <w:pPr>
        <w:spacing w:after="100" w:line="900" w:lineRule="exact"/>
        <w:jc w:val="center"/>
        <w:rPr>
          <w:rFonts w:hint="eastAsia" w:ascii="宋体" w:hAnsi="宋体" w:eastAsia="宋体" w:cs="宋体"/>
          <w:b/>
          <w:color w:val="000000"/>
          <w:sz w:val="72"/>
          <w:highlight w:val="none"/>
        </w:rPr>
      </w:pPr>
      <w:r>
        <w:rPr>
          <w:rFonts w:hint="eastAsia" w:ascii="宋体" w:hAnsi="宋体" w:eastAsia="宋体" w:cs="宋体"/>
          <w:b/>
          <w:color w:val="000000"/>
          <w:sz w:val="72"/>
          <w:highlight w:val="none"/>
        </w:rPr>
        <w:t>应</w:t>
      </w:r>
    </w:p>
    <w:p w14:paraId="17ED2CCB">
      <w:pPr>
        <w:spacing w:after="100" w:line="900" w:lineRule="exact"/>
        <w:jc w:val="center"/>
        <w:rPr>
          <w:rFonts w:hint="eastAsia" w:ascii="宋体" w:hAnsi="宋体" w:eastAsia="宋体" w:cs="宋体"/>
          <w:b/>
          <w:color w:val="000000"/>
          <w:sz w:val="72"/>
          <w:highlight w:val="none"/>
        </w:rPr>
      </w:pPr>
    </w:p>
    <w:p w14:paraId="00DC38F9">
      <w:pPr>
        <w:spacing w:after="100" w:line="900" w:lineRule="exact"/>
        <w:jc w:val="center"/>
        <w:rPr>
          <w:rFonts w:hint="eastAsia" w:ascii="宋体" w:hAnsi="宋体" w:eastAsia="宋体" w:cs="宋体"/>
          <w:b/>
          <w:color w:val="000000"/>
          <w:sz w:val="72"/>
          <w:highlight w:val="none"/>
        </w:rPr>
      </w:pPr>
      <w:r>
        <w:rPr>
          <w:rFonts w:hint="eastAsia" w:ascii="宋体" w:hAnsi="宋体" w:eastAsia="宋体" w:cs="宋体"/>
          <w:b/>
          <w:color w:val="000000"/>
          <w:sz w:val="72"/>
          <w:highlight w:val="none"/>
        </w:rPr>
        <w:t>文</w:t>
      </w:r>
    </w:p>
    <w:p w14:paraId="1B82580A">
      <w:pPr>
        <w:spacing w:after="100" w:line="900" w:lineRule="exact"/>
        <w:jc w:val="center"/>
        <w:rPr>
          <w:rFonts w:hint="eastAsia" w:ascii="宋体" w:hAnsi="宋体" w:eastAsia="宋体" w:cs="宋体"/>
          <w:b/>
          <w:color w:val="000000"/>
          <w:sz w:val="72"/>
          <w:highlight w:val="none"/>
        </w:rPr>
      </w:pPr>
    </w:p>
    <w:p w14:paraId="72783838">
      <w:pPr>
        <w:spacing w:after="100"/>
        <w:jc w:val="center"/>
        <w:rPr>
          <w:rFonts w:hint="eastAsia" w:ascii="宋体" w:hAnsi="宋体" w:eastAsia="宋体" w:cs="宋体"/>
          <w:b/>
          <w:color w:val="000000"/>
          <w:sz w:val="72"/>
          <w:highlight w:val="none"/>
        </w:rPr>
      </w:pPr>
      <w:r>
        <w:rPr>
          <w:rFonts w:hint="eastAsia" w:ascii="宋体" w:hAnsi="宋体" w:eastAsia="宋体" w:cs="宋体"/>
          <w:b/>
          <w:color w:val="000000"/>
          <w:sz w:val="72"/>
          <w:highlight w:val="none"/>
        </w:rPr>
        <w:t>件</w:t>
      </w:r>
    </w:p>
    <w:p w14:paraId="0911B7B8">
      <w:pPr>
        <w:spacing w:after="156" w:afterLines="50" w:line="500" w:lineRule="exact"/>
        <w:jc w:val="center"/>
        <w:rPr>
          <w:rFonts w:hint="eastAsia" w:ascii="宋体" w:hAnsi="宋体" w:eastAsia="宋体" w:cs="宋体"/>
          <w:b/>
          <w:color w:val="000000"/>
          <w:sz w:val="72"/>
          <w:highlight w:val="none"/>
        </w:rPr>
      </w:pPr>
    </w:p>
    <w:p w14:paraId="07C1B0FD">
      <w:pPr>
        <w:spacing w:after="156" w:afterLines="50" w:line="500" w:lineRule="exact"/>
        <w:rPr>
          <w:rFonts w:hint="eastAsia" w:ascii="宋体" w:hAnsi="宋体" w:eastAsia="宋体" w:cs="宋体"/>
          <w:b/>
          <w:color w:val="000000"/>
          <w:sz w:val="32"/>
          <w:highlight w:val="none"/>
          <w:u w:val="single"/>
        </w:rPr>
      </w:pPr>
      <w:r>
        <w:rPr>
          <w:rFonts w:hint="eastAsia" w:ascii="宋体" w:hAnsi="宋体" w:eastAsia="宋体" w:cs="宋体"/>
          <w:b/>
          <w:color w:val="000000"/>
          <w:sz w:val="30"/>
          <w:highlight w:val="none"/>
        </w:rPr>
        <w:t xml:space="preserve">                 </w:t>
      </w:r>
      <w:r>
        <w:rPr>
          <w:rFonts w:hint="eastAsia" w:ascii="宋体" w:hAnsi="宋体" w:eastAsia="宋体" w:cs="宋体"/>
          <w:b/>
          <w:color w:val="000000"/>
          <w:sz w:val="32"/>
          <w:highlight w:val="none"/>
        </w:rPr>
        <w:t>供应商：</w:t>
      </w:r>
      <w:r>
        <w:rPr>
          <w:rFonts w:hint="eastAsia" w:ascii="宋体" w:hAnsi="宋体" w:eastAsia="宋体" w:cs="宋体"/>
          <w:b/>
          <w:color w:val="000000"/>
          <w:sz w:val="32"/>
          <w:highlight w:val="none"/>
          <w:u w:val="single"/>
        </w:rPr>
        <w:t xml:space="preserve">               </w:t>
      </w:r>
    </w:p>
    <w:p w14:paraId="2CAF94A8">
      <w:pPr>
        <w:spacing w:after="156" w:afterLines="50" w:line="500" w:lineRule="exact"/>
        <w:jc w:val="center"/>
        <w:rPr>
          <w:rFonts w:hint="eastAsia" w:ascii="宋体" w:hAnsi="宋体" w:eastAsia="宋体" w:cs="宋体"/>
          <w:b/>
          <w:color w:val="000000"/>
          <w:sz w:val="32"/>
          <w:highlight w:val="none"/>
        </w:rPr>
      </w:pPr>
      <w:r>
        <w:rPr>
          <w:rFonts w:hint="eastAsia" w:ascii="宋体" w:hAnsi="宋体" w:eastAsia="宋体" w:cs="宋体"/>
          <w:b/>
          <w:color w:val="000000"/>
          <w:sz w:val="32"/>
          <w:highlight w:val="none"/>
          <w:u w:val="single"/>
        </w:rPr>
        <w:t xml:space="preserve">     </w:t>
      </w:r>
      <w:r>
        <w:rPr>
          <w:rFonts w:hint="eastAsia" w:ascii="宋体" w:hAnsi="宋体" w:eastAsia="宋体" w:cs="宋体"/>
          <w:b/>
          <w:color w:val="000000"/>
          <w:sz w:val="32"/>
          <w:highlight w:val="none"/>
        </w:rPr>
        <w:t>年</w:t>
      </w:r>
      <w:r>
        <w:rPr>
          <w:rFonts w:hint="eastAsia" w:ascii="宋体" w:hAnsi="宋体" w:eastAsia="宋体" w:cs="宋体"/>
          <w:b/>
          <w:color w:val="000000"/>
          <w:sz w:val="32"/>
          <w:highlight w:val="none"/>
          <w:u w:val="single"/>
        </w:rPr>
        <w:t xml:space="preserve">  </w:t>
      </w:r>
      <w:r>
        <w:rPr>
          <w:rFonts w:hint="eastAsia" w:ascii="宋体" w:hAnsi="宋体" w:eastAsia="宋体" w:cs="宋体"/>
          <w:b/>
          <w:color w:val="000000"/>
          <w:sz w:val="32"/>
          <w:highlight w:val="none"/>
        </w:rPr>
        <w:t>月</w:t>
      </w:r>
      <w:r>
        <w:rPr>
          <w:rFonts w:hint="eastAsia" w:ascii="宋体" w:hAnsi="宋体" w:eastAsia="宋体" w:cs="宋体"/>
          <w:b/>
          <w:color w:val="000000"/>
          <w:sz w:val="32"/>
          <w:highlight w:val="none"/>
          <w:u w:val="single"/>
        </w:rPr>
        <w:t xml:space="preserve">  </w:t>
      </w:r>
      <w:r>
        <w:rPr>
          <w:rFonts w:hint="eastAsia" w:ascii="宋体" w:hAnsi="宋体" w:eastAsia="宋体" w:cs="宋体"/>
          <w:b/>
          <w:color w:val="000000"/>
          <w:sz w:val="32"/>
          <w:highlight w:val="none"/>
        </w:rPr>
        <w:t>日</w:t>
      </w:r>
    </w:p>
    <w:bookmarkEnd w:id="64"/>
    <w:p w14:paraId="66E6B417">
      <w:pPr>
        <w:rPr>
          <w:rFonts w:hint="eastAsia" w:ascii="宋体" w:hAnsi="宋体" w:eastAsia="宋体" w:cs="宋体"/>
          <w:color w:val="000000"/>
          <w:sz w:val="24"/>
          <w:szCs w:val="28"/>
          <w:highlight w:val="none"/>
        </w:rPr>
      </w:pPr>
      <w:r>
        <w:rPr>
          <w:rFonts w:hint="eastAsia" w:ascii="宋体" w:hAnsi="宋体" w:eastAsia="宋体" w:cs="宋体"/>
          <w:color w:val="000000"/>
          <w:sz w:val="24"/>
          <w:szCs w:val="28"/>
          <w:highlight w:val="none"/>
        </w:rPr>
        <w:br w:type="page"/>
      </w:r>
    </w:p>
    <w:p w14:paraId="3B97C600">
      <w:pPr>
        <w:wordWrap w:val="0"/>
        <w:spacing w:line="360" w:lineRule="auto"/>
        <w:jc w:val="center"/>
        <w:rPr>
          <w:rFonts w:hint="eastAsia" w:asciiTheme="minorEastAsia" w:hAnsiTheme="minorEastAsia" w:eastAsiaTheme="minorEastAsia" w:cstheme="minorEastAsia"/>
          <w:b/>
          <w:bCs/>
          <w:sz w:val="28"/>
          <w:szCs w:val="28"/>
          <w:highlight w:val="none"/>
        </w:rPr>
      </w:pPr>
      <w:r>
        <w:rPr>
          <w:rFonts w:hint="eastAsia" w:asciiTheme="minorEastAsia" w:hAnsiTheme="minorEastAsia" w:eastAsiaTheme="minorEastAsia" w:cstheme="minorEastAsia"/>
          <w:b/>
          <w:bCs/>
          <w:sz w:val="28"/>
          <w:szCs w:val="28"/>
          <w:highlight w:val="none"/>
        </w:rPr>
        <w:t>目录</w:t>
      </w:r>
    </w:p>
    <w:p w14:paraId="4893BA34">
      <w:pPr>
        <w:wordWrap w:val="0"/>
        <w:jc w:val="center"/>
        <w:rPr>
          <w:rFonts w:hint="eastAsia" w:asciiTheme="minorEastAsia" w:hAnsiTheme="minorEastAsia" w:eastAsiaTheme="minorEastAsia" w:cstheme="minorEastAsia"/>
          <w:b/>
          <w:bCs/>
          <w:sz w:val="28"/>
          <w:szCs w:val="28"/>
          <w:highlight w:val="none"/>
        </w:rPr>
      </w:pPr>
      <w:r>
        <w:rPr>
          <w:rFonts w:hint="eastAsia" w:asciiTheme="minorEastAsia" w:hAnsiTheme="minorEastAsia" w:eastAsiaTheme="minorEastAsia" w:cstheme="minorEastAsia"/>
          <w:b/>
          <w:bCs/>
          <w:sz w:val="28"/>
          <w:szCs w:val="28"/>
          <w:highlight w:val="none"/>
        </w:rPr>
        <w:t>（供应商自行编制）</w:t>
      </w:r>
    </w:p>
    <w:p w14:paraId="665B2C50">
      <w:pPr>
        <w:wordWrap w:val="0"/>
        <w:jc w:val="center"/>
        <w:rPr>
          <w:rFonts w:hint="eastAsia" w:asciiTheme="minorEastAsia" w:hAnsiTheme="minorEastAsia" w:eastAsiaTheme="minorEastAsia" w:cstheme="minorEastAsia"/>
          <w:b/>
          <w:bCs/>
          <w:sz w:val="28"/>
          <w:szCs w:val="28"/>
          <w:highlight w:val="none"/>
        </w:rPr>
      </w:pPr>
    </w:p>
    <w:p w14:paraId="52BFE795">
      <w:pPr>
        <w:wordWrap w:val="0"/>
        <w:jc w:val="center"/>
        <w:rPr>
          <w:rFonts w:hint="eastAsia" w:asciiTheme="minorEastAsia" w:hAnsiTheme="minorEastAsia" w:eastAsiaTheme="minorEastAsia" w:cstheme="minorEastAsia"/>
          <w:b/>
          <w:bCs/>
          <w:sz w:val="28"/>
          <w:szCs w:val="28"/>
          <w:highlight w:val="none"/>
        </w:rPr>
      </w:pPr>
    </w:p>
    <w:p w14:paraId="272415E6">
      <w:pPr>
        <w:pStyle w:val="5"/>
        <w:wordWrap w:val="0"/>
        <w:jc w:val="center"/>
        <w:rPr>
          <w:rFonts w:hint="eastAsia" w:asciiTheme="minorEastAsia" w:hAnsiTheme="minorEastAsia" w:eastAsiaTheme="minorEastAsia" w:cstheme="minorEastAsia"/>
          <w:sz w:val="28"/>
          <w:highlight w:val="none"/>
        </w:rPr>
      </w:pPr>
      <w:r>
        <w:rPr>
          <w:rFonts w:hint="eastAsia" w:asciiTheme="minorEastAsia" w:hAnsiTheme="minorEastAsia" w:eastAsiaTheme="minorEastAsia" w:cstheme="minorEastAsia"/>
          <w:b w:val="0"/>
          <w:sz w:val="28"/>
          <w:szCs w:val="28"/>
          <w:highlight w:val="none"/>
        </w:rPr>
        <w:br w:type="page"/>
      </w:r>
      <w:r>
        <w:rPr>
          <w:rFonts w:hint="eastAsia" w:asciiTheme="minorEastAsia" w:hAnsiTheme="minorEastAsia" w:eastAsiaTheme="minorEastAsia" w:cstheme="minorEastAsia"/>
          <w:sz w:val="28"/>
          <w:highlight w:val="none"/>
        </w:rPr>
        <w:t>一、法定代表人身份证明或授权委托书</w:t>
      </w:r>
    </w:p>
    <w:p w14:paraId="2E68D912">
      <w:pPr>
        <w:wordWrap w:val="0"/>
        <w:jc w:val="center"/>
        <w:rPr>
          <w:rFonts w:hint="eastAsia" w:asciiTheme="minorEastAsia" w:hAnsiTheme="minorEastAsia" w:eastAsiaTheme="minorEastAsia" w:cstheme="minorEastAsia"/>
          <w:b/>
          <w:bCs/>
          <w:kern w:val="0"/>
          <w:sz w:val="28"/>
          <w:szCs w:val="28"/>
          <w:highlight w:val="none"/>
        </w:rPr>
      </w:pPr>
      <w:r>
        <w:rPr>
          <w:rFonts w:hint="eastAsia" w:asciiTheme="minorEastAsia" w:hAnsiTheme="minorEastAsia" w:eastAsiaTheme="minorEastAsia" w:cstheme="minorEastAsia"/>
          <w:b/>
          <w:bCs/>
          <w:kern w:val="0"/>
          <w:sz w:val="28"/>
          <w:szCs w:val="28"/>
          <w:highlight w:val="none"/>
        </w:rPr>
        <w:t>法定代表人身份证明书</w:t>
      </w:r>
    </w:p>
    <w:p w14:paraId="075C4A14">
      <w:pPr>
        <w:wordWrap w:val="0"/>
        <w:jc w:val="center"/>
        <w:rPr>
          <w:rFonts w:hint="eastAsia" w:asciiTheme="minorEastAsia" w:hAnsiTheme="minorEastAsia" w:eastAsiaTheme="minorEastAsia" w:cstheme="minorEastAsia"/>
          <w:b/>
          <w:sz w:val="28"/>
          <w:szCs w:val="28"/>
          <w:highlight w:val="none"/>
        </w:rPr>
      </w:pPr>
    </w:p>
    <w:p w14:paraId="7A92A021">
      <w:pPr>
        <w:widowControl/>
        <w:wordWrap w:val="0"/>
        <w:spacing w:line="360" w:lineRule="auto"/>
        <w:rPr>
          <w:rFonts w:hint="eastAsia" w:asciiTheme="minorEastAsia" w:hAnsiTheme="minorEastAsia" w:eastAsiaTheme="minorEastAsia" w:cstheme="minorEastAsia"/>
          <w:spacing w:val="3"/>
          <w:highlight w:val="none"/>
        </w:rPr>
      </w:pPr>
      <w:r>
        <w:rPr>
          <w:rFonts w:hint="eastAsia" w:asciiTheme="minorEastAsia" w:hAnsiTheme="minorEastAsia" w:eastAsiaTheme="minorEastAsia" w:cstheme="minorEastAsia"/>
          <w:highlight w:val="none"/>
        </w:rPr>
        <w:t>供应商名称：</w:t>
      </w:r>
      <w:r>
        <w:rPr>
          <w:rFonts w:hint="eastAsia" w:asciiTheme="minorEastAsia" w:hAnsiTheme="minorEastAsia" w:eastAsiaTheme="minorEastAsia" w:cstheme="minorEastAsia"/>
          <w:highlight w:val="none"/>
          <w:u w:val="single"/>
        </w:rPr>
        <w:t xml:space="preserve">                                                      </w:t>
      </w:r>
      <w:r>
        <w:rPr>
          <w:rFonts w:hint="eastAsia" w:asciiTheme="minorEastAsia" w:hAnsiTheme="minorEastAsia" w:eastAsiaTheme="minorEastAsia" w:cstheme="minorEastAsia"/>
          <w:spacing w:val="3"/>
          <w:highlight w:val="none"/>
          <w:u w:val="single"/>
        </w:rPr>
        <w:t xml:space="preserve"> </w:t>
      </w:r>
      <w:r>
        <w:rPr>
          <w:rFonts w:hint="eastAsia" w:asciiTheme="minorEastAsia" w:hAnsiTheme="minorEastAsia" w:eastAsiaTheme="minorEastAsia" w:cstheme="minorEastAsia"/>
          <w:spacing w:val="3"/>
          <w:highlight w:val="none"/>
        </w:rPr>
        <w:t xml:space="preserve"> </w:t>
      </w:r>
    </w:p>
    <w:p w14:paraId="6615FB09">
      <w:pPr>
        <w:widowControl/>
        <w:wordWrap w:val="0"/>
        <w:spacing w:line="360" w:lineRule="auto"/>
        <w:rPr>
          <w:rFonts w:hint="eastAsia" w:asciiTheme="minorEastAsia" w:hAnsiTheme="minorEastAsia" w:eastAsiaTheme="minorEastAsia" w:cstheme="minorEastAsia"/>
          <w:spacing w:val="26"/>
          <w:highlight w:val="none"/>
        </w:rPr>
      </w:pPr>
      <w:r>
        <w:rPr>
          <w:rFonts w:hint="eastAsia" w:asciiTheme="minorEastAsia" w:hAnsiTheme="minorEastAsia" w:eastAsiaTheme="minorEastAsia" w:cstheme="minorEastAsia"/>
          <w:highlight w:val="none"/>
        </w:rPr>
        <w:t>单位</w:t>
      </w:r>
      <w:r>
        <w:rPr>
          <w:rFonts w:hint="eastAsia" w:asciiTheme="minorEastAsia" w:hAnsiTheme="minorEastAsia" w:eastAsiaTheme="minorEastAsia" w:cstheme="minorEastAsia"/>
          <w:spacing w:val="-1"/>
          <w:highlight w:val="none"/>
        </w:rPr>
        <w:t>性</w:t>
      </w:r>
      <w:r>
        <w:rPr>
          <w:rFonts w:hint="eastAsia" w:asciiTheme="minorEastAsia" w:hAnsiTheme="minorEastAsia" w:eastAsiaTheme="minorEastAsia" w:cstheme="minorEastAsia"/>
          <w:highlight w:val="none"/>
        </w:rPr>
        <w:t>质：</w:t>
      </w:r>
      <w:r>
        <w:rPr>
          <w:rFonts w:hint="eastAsia" w:asciiTheme="minorEastAsia" w:hAnsiTheme="minorEastAsia" w:eastAsiaTheme="minorEastAsia" w:cstheme="minorEastAsia"/>
          <w:highlight w:val="none"/>
          <w:u w:val="single"/>
        </w:rPr>
        <w:t xml:space="preserve">                                                       </w:t>
      </w:r>
      <w:r>
        <w:rPr>
          <w:rFonts w:hint="eastAsia" w:asciiTheme="minorEastAsia" w:hAnsiTheme="minorEastAsia" w:eastAsiaTheme="minorEastAsia" w:cstheme="minorEastAsia"/>
          <w:spacing w:val="26"/>
          <w:highlight w:val="none"/>
          <w:u w:val="single"/>
        </w:rPr>
        <w:t xml:space="preserve"> </w:t>
      </w:r>
      <w:r>
        <w:rPr>
          <w:rFonts w:hint="eastAsia" w:asciiTheme="minorEastAsia" w:hAnsiTheme="minorEastAsia" w:eastAsiaTheme="minorEastAsia" w:cstheme="minorEastAsia"/>
          <w:spacing w:val="26"/>
          <w:highlight w:val="none"/>
        </w:rPr>
        <w:t xml:space="preserve"> </w:t>
      </w:r>
    </w:p>
    <w:p w14:paraId="744C7B95">
      <w:pPr>
        <w:widowControl/>
        <w:wordWrap w:val="0"/>
        <w:spacing w:line="360" w:lineRule="auto"/>
        <w:rPr>
          <w:rFonts w:hint="eastAsia" w:asciiTheme="minorEastAsia" w:hAnsiTheme="minorEastAsia" w:eastAsiaTheme="minorEastAsia" w:cstheme="minorEastAsia"/>
          <w:spacing w:val="10"/>
          <w:highlight w:val="none"/>
        </w:rPr>
      </w:pPr>
      <w:r>
        <w:rPr>
          <w:rFonts w:hint="eastAsia" w:asciiTheme="minorEastAsia" w:hAnsiTheme="minorEastAsia" w:eastAsiaTheme="minorEastAsia" w:cstheme="minorEastAsia"/>
          <w:highlight w:val="none"/>
        </w:rPr>
        <w:t>地    址</w:t>
      </w:r>
      <w:r>
        <w:rPr>
          <w:rFonts w:hint="eastAsia" w:asciiTheme="minorEastAsia" w:hAnsiTheme="minorEastAsia" w:eastAsiaTheme="minorEastAsia" w:cstheme="minorEastAsia"/>
          <w:spacing w:val="-1"/>
          <w:highlight w:val="none"/>
        </w:rPr>
        <w:t>：</w:t>
      </w:r>
      <w:r>
        <w:rPr>
          <w:rFonts w:hint="eastAsia" w:asciiTheme="minorEastAsia" w:hAnsiTheme="minorEastAsia" w:eastAsiaTheme="minorEastAsia" w:cstheme="minorEastAsia"/>
          <w:highlight w:val="none"/>
          <w:u w:val="single"/>
        </w:rPr>
        <w:t xml:space="preserve">                                                       </w:t>
      </w:r>
      <w:r>
        <w:rPr>
          <w:rFonts w:hint="eastAsia" w:asciiTheme="minorEastAsia" w:hAnsiTheme="minorEastAsia" w:eastAsiaTheme="minorEastAsia" w:cstheme="minorEastAsia"/>
          <w:spacing w:val="10"/>
          <w:highlight w:val="none"/>
          <w:u w:val="single"/>
        </w:rPr>
        <w:t xml:space="preserve"> </w:t>
      </w:r>
      <w:r>
        <w:rPr>
          <w:rFonts w:hint="eastAsia" w:asciiTheme="minorEastAsia" w:hAnsiTheme="minorEastAsia" w:eastAsiaTheme="minorEastAsia" w:cstheme="minorEastAsia"/>
          <w:spacing w:val="10"/>
          <w:highlight w:val="none"/>
        </w:rPr>
        <w:t xml:space="preserve"> </w:t>
      </w:r>
    </w:p>
    <w:p w14:paraId="352DF1E0">
      <w:pPr>
        <w:widowControl/>
        <w:wordWrap w:val="0"/>
        <w:spacing w:line="360" w:lineRule="auto"/>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highlight w:val="none"/>
        </w:rPr>
        <w:t>成立</w:t>
      </w:r>
      <w:r>
        <w:rPr>
          <w:rFonts w:hint="eastAsia" w:asciiTheme="minorEastAsia" w:hAnsiTheme="minorEastAsia" w:eastAsiaTheme="minorEastAsia" w:cstheme="minorEastAsia"/>
          <w:spacing w:val="-1"/>
          <w:highlight w:val="none"/>
        </w:rPr>
        <w:t>时</w:t>
      </w:r>
      <w:r>
        <w:rPr>
          <w:rFonts w:hint="eastAsia" w:asciiTheme="minorEastAsia" w:hAnsiTheme="minorEastAsia" w:eastAsiaTheme="minorEastAsia" w:cstheme="minorEastAsia"/>
          <w:highlight w:val="none"/>
        </w:rPr>
        <w:t>间：</w:t>
      </w:r>
      <w:r>
        <w:rPr>
          <w:rFonts w:hint="eastAsia" w:asciiTheme="minorEastAsia" w:hAnsiTheme="minorEastAsia" w:eastAsiaTheme="minorEastAsia" w:cstheme="minorEastAsia"/>
          <w:highlight w:val="none"/>
          <w:u w:val="single"/>
        </w:rPr>
        <w:t xml:space="preserve">      </w:t>
      </w:r>
      <w:r>
        <w:rPr>
          <w:rFonts w:hint="eastAsia" w:asciiTheme="minorEastAsia" w:hAnsiTheme="minorEastAsia" w:eastAsiaTheme="minorEastAsia" w:cstheme="minorEastAsia"/>
          <w:spacing w:val="-6"/>
          <w:highlight w:val="none"/>
          <w:u w:val="single"/>
        </w:rPr>
        <w:t xml:space="preserve"> </w:t>
      </w:r>
      <w:r>
        <w:rPr>
          <w:rFonts w:hint="eastAsia" w:asciiTheme="minorEastAsia" w:hAnsiTheme="minorEastAsia" w:eastAsiaTheme="minorEastAsia" w:cstheme="minorEastAsia"/>
          <w:spacing w:val="-1"/>
          <w:highlight w:val="none"/>
        </w:rPr>
        <w:t>年</w:t>
      </w:r>
      <w:r>
        <w:rPr>
          <w:rFonts w:hint="eastAsia" w:asciiTheme="minorEastAsia" w:hAnsiTheme="minorEastAsia" w:eastAsiaTheme="minorEastAsia" w:cstheme="minorEastAsia"/>
          <w:highlight w:val="none"/>
          <w:u w:val="single"/>
        </w:rPr>
        <w:t xml:space="preserve">  </w:t>
      </w:r>
      <w:r>
        <w:rPr>
          <w:rFonts w:hint="eastAsia" w:asciiTheme="minorEastAsia" w:hAnsiTheme="minorEastAsia" w:eastAsiaTheme="minorEastAsia" w:cstheme="minorEastAsia"/>
          <w:spacing w:val="42"/>
          <w:highlight w:val="none"/>
          <w:u w:val="single"/>
        </w:rPr>
        <w:t xml:space="preserve"> </w:t>
      </w:r>
      <w:r>
        <w:rPr>
          <w:rFonts w:hint="eastAsia" w:asciiTheme="minorEastAsia" w:hAnsiTheme="minorEastAsia" w:eastAsiaTheme="minorEastAsia" w:cstheme="minorEastAsia"/>
          <w:highlight w:val="none"/>
        </w:rPr>
        <w:t>月</w:t>
      </w:r>
      <w:r>
        <w:rPr>
          <w:rFonts w:hint="eastAsia" w:asciiTheme="minorEastAsia" w:hAnsiTheme="minorEastAsia" w:eastAsiaTheme="minorEastAsia" w:cstheme="minorEastAsia"/>
          <w:highlight w:val="none"/>
          <w:u w:val="single"/>
        </w:rPr>
        <w:t xml:space="preserve">   </w:t>
      </w:r>
      <w:r>
        <w:rPr>
          <w:rFonts w:hint="eastAsia" w:asciiTheme="minorEastAsia" w:hAnsiTheme="minorEastAsia" w:eastAsiaTheme="minorEastAsia" w:cstheme="minorEastAsia"/>
          <w:spacing w:val="-49"/>
          <w:highlight w:val="none"/>
        </w:rPr>
        <w:t xml:space="preserve"> </w:t>
      </w:r>
      <w:r>
        <w:rPr>
          <w:rFonts w:hint="eastAsia" w:asciiTheme="minorEastAsia" w:hAnsiTheme="minorEastAsia" w:eastAsiaTheme="minorEastAsia" w:cstheme="minorEastAsia"/>
          <w:highlight w:val="none"/>
        </w:rPr>
        <w:t xml:space="preserve">日 </w:t>
      </w:r>
    </w:p>
    <w:p w14:paraId="3EA4E3D5">
      <w:pPr>
        <w:widowControl/>
        <w:wordWrap w:val="0"/>
        <w:spacing w:line="360" w:lineRule="auto"/>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highlight w:val="none"/>
        </w:rPr>
        <w:t>经营</w:t>
      </w:r>
      <w:r>
        <w:rPr>
          <w:rFonts w:hint="eastAsia" w:asciiTheme="minorEastAsia" w:hAnsiTheme="minorEastAsia" w:eastAsiaTheme="minorEastAsia" w:cstheme="minorEastAsia"/>
          <w:spacing w:val="-1"/>
          <w:highlight w:val="none"/>
        </w:rPr>
        <w:t>期</w:t>
      </w:r>
      <w:r>
        <w:rPr>
          <w:rFonts w:hint="eastAsia" w:asciiTheme="minorEastAsia" w:hAnsiTheme="minorEastAsia" w:eastAsiaTheme="minorEastAsia" w:cstheme="minorEastAsia"/>
          <w:highlight w:val="none"/>
        </w:rPr>
        <w:t>限：</w:t>
      </w:r>
      <w:r>
        <w:rPr>
          <w:rFonts w:hint="eastAsia" w:asciiTheme="minorEastAsia" w:hAnsiTheme="minorEastAsia" w:eastAsiaTheme="minorEastAsia" w:cstheme="minorEastAsia"/>
          <w:highlight w:val="none"/>
          <w:u w:val="single"/>
        </w:rPr>
        <w:t xml:space="preserve">                                                         </w:t>
      </w:r>
      <w:r>
        <w:rPr>
          <w:rFonts w:hint="eastAsia" w:asciiTheme="minorEastAsia" w:hAnsiTheme="minorEastAsia" w:eastAsiaTheme="minorEastAsia" w:cstheme="minorEastAsia"/>
          <w:spacing w:val="26"/>
          <w:highlight w:val="none"/>
          <w:u w:val="single"/>
        </w:rPr>
        <w:t xml:space="preserve"> </w:t>
      </w:r>
    </w:p>
    <w:p w14:paraId="56C54AD4">
      <w:pPr>
        <w:widowControl/>
        <w:wordWrap w:val="0"/>
        <w:spacing w:line="360" w:lineRule="auto"/>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highlight w:val="none"/>
        </w:rPr>
        <w:t>姓名：</w:t>
      </w:r>
      <w:r>
        <w:rPr>
          <w:rFonts w:hint="eastAsia" w:asciiTheme="minorEastAsia" w:hAnsiTheme="minorEastAsia" w:eastAsiaTheme="minorEastAsia" w:cstheme="minorEastAsia"/>
          <w:spacing w:val="42"/>
          <w:highlight w:val="none"/>
          <w:u w:val="single"/>
        </w:rPr>
        <w:t xml:space="preserve"> </w:t>
      </w:r>
      <w:r>
        <w:rPr>
          <w:rFonts w:hint="eastAsia" w:asciiTheme="minorEastAsia" w:hAnsiTheme="minorEastAsia" w:eastAsiaTheme="minorEastAsia" w:cstheme="minorEastAsia"/>
          <w:highlight w:val="none"/>
          <w:u w:val="single"/>
        </w:rPr>
        <w:t xml:space="preserve">       </w:t>
      </w:r>
      <w:r>
        <w:rPr>
          <w:rFonts w:hint="eastAsia" w:asciiTheme="minorEastAsia" w:hAnsiTheme="minorEastAsia" w:eastAsiaTheme="minorEastAsia" w:cstheme="minorEastAsia"/>
          <w:highlight w:val="none"/>
        </w:rPr>
        <w:t>性别：</w:t>
      </w:r>
      <w:r>
        <w:rPr>
          <w:rFonts w:hint="eastAsia" w:asciiTheme="minorEastAsia" w:hAnsiTheme="minorEastAsia" w:eastAsiaTheme="minorEastAsia" w:cstheme="minorEastAsia"/>
          <w:spacing w:val="42"/>
          <w:highlight w:val="none"/>
          <w:u w:val="single"/>
        </w:rPr>
        <w:t xml:space="preserve">    </w:t>
      </w:r>
      <w:r>
        <w:rPr>
          <w:rFonts w:hint="eastAsia" w:asciiTheme="minorEastAsia" w:hAnsiTheme="minorEastAsia" w:eastAsiaTheme="minorEastAsia" w:cstheme="minorEastAsia"/>
          <w:highlight w:val="none"/>
        </w:rPr>
        <w:t>年</w:t>
      </w:r>
      <w:r>
        <w:rPr>
          <w:rFonts w:hint="eastAsia" w:asciiTheme="minorEastAsia" w:hAnsiTheme="minorEastAsia" w:eastAsiaTheme="minorEastAsia" w:cstheme="minorEastAsia"/>
          <w:spacing w:val="-1"/>
          <w:highlight w:val="none"/>
        </w:rPr>
        <w:t>龄</w:t>
      </w:r>
      <w:r>
        <w:rPr>
          <w:rFonts w:hint="eastAsia" w:asciiTheme="minorEastAsia" w:hAnsiTheme="minorEastAsia" w:eastAsiaTheme="minorEastAsia" w:cstheme="minorEastAsia"/>
          <w:highlight w:val="none"/>
        </w:rPr>
        <w:t>：</w:t>
      </w:r>
      <w:r>
        <w:rPr>
          <w:rFonts w:hint="eastAsia" w:asciiTheme="minorEastAsia" w:hAnsiTheme="minorEastAsia" w:eastAsiaTheme="minorEastAsia" w:cstheme="minorEastAsia"/>
          <w:spacing w:val="42"/>
          <w:highlight w:val="none"/>
          <w:u w:val="single"/>
        </w:rPr>
        <w:t xml:space="preserve">   </w:t>
      </w:r>
      <w:r>
        <w:rPr>
          <w:rFonts w:hint="eastAsia" w:asciiTheme="minorEastAsia" w:hAnsiTheme="minorEastAsia" w:eastAsiaTheme="minorEastAsia" w:cstheme="minorEastAsia"/>
          <w:highlight w:val="none"/>
        </w:rPr>
        <w:t>职务</w:t>
      </w:r>
      <w:r>
        <w:rPr>
          <w:rFonts w:hint="eastAsia" w:asciiTheme="minorEastAsia" w:hAnsiTheme="minorEastAsia" w:eastAsiaTheme="minorEastAsia" w:cstheme="minorEastAsia"/>
          <w:spacing w:val="-1"/>
          <w:highlight w:val="none"/>
        </w:rPr>
        <w:t>：</w:t>
      </w:r>
      <w:r>
        <w:rPr>
          <w:rFonts w:hint="eastAsia" w:asciiTheme="minorEastAsia" w:hAnsiTheme="minorEastAsia" w:eastAsiaTheme="minorEastAsia" w:cstheme="minorEastAsia"/>
          <w:highlight w:val="none"/>
          <w:u w:val="single"/>
        </w:rPr>
        <w:t xml:space="preserve">       </w:t>
      </w:r>
      <w:r>
        <w:rPr>
          <w:rFonts w:hint="eastAsia" w:asciiTheme="minorEastAsia" w:hAnsiTheme="minorEastAsia" w:eastAsiaTheme="minorEastAsia" w:cstheme="minorEastAsia"/>
          <w:highlight w:val="none"/>
        </w:rPr>
        <w:t xml:space="preserve"> </w:t>
      </w:r>
    </w:p>
    <w:p w14:paraId="69D488CB">
      <w:pPr>
        <w:widowControl/>
        <w:wordWrap w:val="0"/>
        <w:spacing w:line="360" w:lineRule="auto"/>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highlight w:val="none"/>
        </w:rPr>
        <w:t>系</w:t>
      </w:r>
      <w:r>
        <w:rPr>
          <w:rFonts w:hint="eastAsia" w:asciiTheme="minorEastAsia" w:hAnsiTheme="minorEastAsia" w:eastAsiaTheme="minorEastAsia" w:cstheme="minorEastAsia"/>
          <w:highlight w:val="none"/>
          <w:u w:val="single"/>
        </w:rPr>
        <w:t xml:space="preserve">                                      </w:t>
      </w:r>
      <w:r>
        <w:rPr>
          <w:rFonts w:hint="eastAsia" w:asciiTheme="minorEastAsia" w:hAnsiTheme="minorEastAsia" w:eastAsiaTheme="minorEastAsia" w:cstheme="minorEastAsia"/>
          <w:spacing w:val="-1"/>
          <w:highlight w:val="none"/>
        </w:rPr>
        <w:t>（</w:t>
      </w:r>
      <w:r>
        <w:rPr>
          <w:rFonts w:hint="eastAsia" w:asciiTheme="minorEastAsia" w:hAnsiTheme="minorEastAsia" w:eastAsiaTheme="minorEastAsia" w:cstheme="minorEastAsia"/>
          <w:highlight w:val="none"/>
        </w:rPr>
        <w:t>供应商名称）的法定代表人。</w:t>
      </w:r>
    </w:p>
    <w:p w14:paraId="1990D586">
      <w:pPr>
        <w:widowControl/>
        <w:wordWrap w:val="0"/>
        <w:spacing w:line="360" w:lineRule="auto"/>
        <w:ind w:right="6463"/>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highlight w:val="none"/>
        </w:rPr>
        <w:t>特此证明。</w:t>
      </w:r>
    </w:p>
    <w:p w14:paraId="645C403B">
      <w:pPr>
        <w:widowControl/>
        <w:wordWrap w:val="0"/>
        <w:spacing w:before="12" w:line="360" w:lineRule="auto"/>
        <w:rPr>
          <w:rFonts w:hint="eastAsia" w:asciiTheme="minorEastAsia" w:hAnsiTheme="minorEastAsia" w:eastAsiaTheme="minorEastAsia" w:cstheme="minorEastAsia"/>
          <w:highlight w:val="none"/>
        </w:rPr>
      </w:pPr>
    </w:p>
    <w:p w14:paraId="42190D5F">
      <w:pPr>
        <w:widowControl/>
        <w:wordWrap w:val="0"/>
        <w:spacing w:line="360" w:lineRule="auto"/>
        <w:ind w:left="5068" w:right="-20" w:firstLine="840" w:firstLineChars="400"/>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position w:val="-4"/>
          <w:highlight w:val="none"/>
        </w:rPr>
        <w:t>供应商：</w:t>
      </w:r>
      <w:r>
        <w:rPr>
          <w:rFonts w:hint="eastAsia" w:asciiTheme="minorEastAsia" w:hAnsiTheme="minorEastAsia" w:eastAsiaTheme="minorEastAsia" w:cstheme="minorEastAsia"/>
          <w:spacing w:val="42"/>
          <w:position w:val="-4"/>
          <w:highlight w:val="none"/>
          <w:u w:val="single"/>
        </w:rPr>
        <w:t xml:space="preserve"> </w:t>
      </w:r>
      <w:r>
        <w:rPr>
          <w:rFonts w:hint="eastAsia" w:asciiTheme="minorEastAsia" w:hAnsiTheme="minorEastAsia" w:eastAsiaTheme="minorEastAsia" w:cstheme="minorEastAsia"/>
          <w:position w:val="-4"/>
          <w:highlight w:val="none"/>
          <w:u w:val="single"/>
        </w:rPr>
        <w:t xml:space="preserve">       </w:t>
      </w:r>
      <w:r>
        <w:rPr>
          <w:rFonts w:hint="eastAsia" w:asciiTheme="minorEastAsia" w:hAnsiTheme="minorEastAsia" w:eastAsiaTheme="minorEastAsia" w:cstheme="minorEastAsia"/>
          <w:spacing w:val="-1"/>
          <w:position w:val="-4"/>
          <w:highlight w:val="none"/>
        </w:rPr>
        <w:t>（</w:t>
      </w:r>
      <w:r>
        <w:rPr>
          <w:rFonts w:hint="eastAsia" w:asciiTheme="minorEastAsia" w:hAnsiTheme="minorEastAsia" w:eastAsiaTheme="minorEastAsia" w:cstheme="minorEastAsia"/>
          <w:position w:val="-4"/>
          <w:highlight w:val="none"/>
        </w:rPr>
        <w:t>单位盖章）</w:t>
      </w:r>
    </w:p>
    <w:p w14:paraId="5622CB9A">
      <w:pPr>
        <w:widowControl/>
        <w:wordWrap w:val="0"/>
        <w:spacing w:line="360" w:lineRule="auto"/>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highlight w:val="none"/>
        </w:rPr>
        <w:t xml:space="preserve"> </w:t>
      </w:r>
    </w:p>
    <w:p w14:paraId="0FE9C7D6">
      <w:pPr>
        <w:widowControl/>
        <w:wordWrap w:val="0"/>
        <w:spacing w:line="360" w:lineRule="auto"/>
        <w:ind w:right="1418"/>
        <w:jc w:val="right"/>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position w:val="-2"/>
          <w:highlight w:val="none"/>
          <w:u w:val="single"/>
        </w:rPr>
        <w:t xml:space="preserve">       </w:t>
      </w:r>
      <w:r>
        <w:rPr>
          <w:rFonts w:hint="eastAsia" w:asciiTheme="minorEastAsia" w:hAnsiTheme="minorEastAsia" w:eastAsiaTheme="minorEastAsia" w:cstheme="minorEastAsia"/>
          <w:spacing w:val="-1"/>
          <w:position w:val="-2"/>
          <w:highlight w:val="none"/>
        </w:rPr>
        <w:t>年</w:t>
      </w:r>
      <w:r>
        <w:rPr>
          <w:rFonts w:hint="eastAsia" w:asciiTheme="minorEastAsia" w:hAnsiTheme="minorEastAsia" w:eastAsiaTheme="minorEastAsia" w:cstheme="minorEastAsia"/>
          <w:spacing w:val="42"/>
          <w:position w:val="-2"/>
          <w:highlight w:val="none"/>
          <w:u w:val="single"/>
        </w:rPr>
        <w:t xml:space="preserve"> </w:t>
      </w:r>
      <w:r>
        <w:rPr>
          <w:rFonts w:hint="eastAsia" w:asciiTheme="minorEastAsia" w:hAnsiTheme="minorEastAsia" w:eastAsiaTheme="minorEastAsia" w:cstheme="minorEastAsia"/>
          <w:position w:val="-2"/>
          <w:highlight w:val="none"/>
          <w:u w:val="single"/>
        </w:rPr>
        <w:t xml:space="preserve">    </w:t>
      </w:r>
      <w:r>
        <w:rPr>
          <w:rFonts w:hint="eastAsia" w:asciiTheme="minorEastAsia" w:hAnsiTheme="minorEastAsia" w:eastAsiaTheme="minorEastAsia" w:cstheme="minorEastAsia"/>
          <w:position w:val="-2"/>
          <w:highlight w:val="none"/>
        </w:rPr>
        <w:t>月</w:t>
      </w:r>
      <w:r>
        <w:rPr>
          <w:rFonts w:hint="eastAsia" w:asciiTheme="minorEastAsia" w:hAnsiTheme="minorEastAsia" w:eastAsiaTheme="minorEastAsia" w:cstheme="minorEastAsia"/>
          <w:spacing w:val="42"/>
          <w:position w:val="-2"/>
          <w:highlight w:val="none"/>
          <w:u w:val="single"/>
        </w:rPr>
        <w:t xml:space="preserve"> </w:t>
      </w:r>
      <w:r>
        <w:rPr>
          <w:rFonts w:hint="eastAsia" w:asciiTheme="minorEastAsia" w:hAnsiTheme="minorEastAsia" w:eastAsiaTheme="minorEastAsia" w:cstheme="minorEastAsia"/>
          <w:position w:val="-2"/>
          <w:highlight w:val="none"/>
          <w:u w:val="single"/>
        </w:rPr>
        <w:t xml:space="preserve">    </w:t>
      </w:r>
      <w:r>
        <w:rPr>
          <w:rFonts w:hint="eastAsia" w:asciiTheme="minorEastAsia" w:hAnsiTheme="minorEastAsia" w:eastAsiaTheme="minorEastAsia" w:cstheme="minorEastAsia"/>
          <w:position w:val="-2"/>
          <w:highlight w:val="none"/>
        </w:rPr>
        <w:t>日</w:t>
      </w:r>
    </w:p>
    <w:p w14:paraId="16A41E02">
      <w:pPr>
        <w:widowControl/>
        <w:wordWrap w:val="0"/>
        <w:ind w:left="2874" w:right="-20"/>
        <w:rPr>
          <w:rFonts w:hint="eastAsia" w:asciiTheme="minorEastAsia" w:hAnsiTheme="minorEastAsia" w:eastAsiaTheme="minorEastAsia" w:cstheme="minorEastAsia"/>
          <w:b/>
          <w:bCs/>
          <w:sz w:val="28"/>
          <w:szCs w:val="28"/>
          <w:highlight w:val="none"/>
        </w:rPr>
      </w:pPr>
    </w:p>
    <w:p w14:paraId="311FEE39">
      <w:pPr>
        <w:widowControl/>
        <w:wordWrap w:val="0"/>
        <w:ind w:right="-20"/>
        <w:jc w:val="center"/>
        <w:rPr>
          <w:rFonts w:hint="eastAsia" w:asciiTheme="minorEastAsia" w:hAnsiTheme="minorEastAsia" w:eastAsiaTheme="minorEastAsia" w:cstheme="minorEastAsia"/>
          <w:b/>
          <w:bCs/>
          <w:sz w:val="28"/>
          <w:szCs w:val="28"/>
          <w:highlight w:val="none"/>
        </w:rPr>
      </w:pPr>
    </w:p>
    <w:p w14:paraId="3102BCBA">
      <w:pPr>
        <w:widowControl/>
        <w:wordWrap w:val="0"/>
        <w:ind w:right="-20"/>
        <w:jc w:val="center"/>
        <w:rPr>
          <w:rFonts w:hint="eastAsia" w:asciiTheme="minorEastAsia" w:hAnsiTheme="minorEastAsia" w:eastAsiaTheme="minorEastAsia" w:cstheme="minorEastAsia"/>
          <w:b/>
          <w:bCs/>
          <w:sz w:val="28"/>
          <w:szCs w:val="28"/>
          <w:highlight w:val="none"/>
        </w:rPr>
      </w:pPr>
    </w:p>
    <w:p w14:paraId="510EF201">
      <w:pPr>
        <w:widowControl/>
        <w:wordWrap w:val="0"/>
        <w:ind w:right="-20"/>
        <w:jc w:val="center"/>
        <w:rPr>
          <w:rFonts w:hint="eastAsia" w:asciiTheme="minorEastAsia" w:hAnsiTheme="minorEastAsia" w:eastAsiaTheme="minorEastAsia" w:cstheme="minorEastAsia"/>
          <w:b/>
          <w:bCs/>
          <w:sz w:val="28"/>
          <w:szCs w:val="28"/>
          <w:highlight w:val="none"/>
        </w:rPr>
      </w:pPr>
    </w:p>
    <w:p w14:paraId="4566E050">
      <w:pPr>
        <w:widowControl/>
        <w:wordWrap w:val="0"/>
        <w:ind w:right="-20"/>
        <w:jc w:val="center"/>
        <w:rPr>
          <w:rFonts w:hint="eastAsia" w:asciiTheme="minorEastAsia" w:hAnsiTheme="minorEastAsia" w:eastAsiaTheme="minorEastAsia" w:cstheme="minorEastAsia"/>
          <w:b/>
          <w:bCs/>
          <w:sz w:val="28"/>
          <w:szCs w:val="28"/>
          <w:highlight w:val="none"/>
        </w:rPr>
      </w:pPr>
    </w:p>
    <w:p w14:paraId="16B82FA3">
      <w:pPr>
        <w:widowControl/>
        <w:wordWrap w:val="0"/>
        <w:ind w:right="-20"/>
        <w:jc w:val="center"/>
        <w:rPr>
          <w:rFonts w:hint="eastAsia" w:asciiTheme="minorEastAsia" w:hAnsiTheme="minorEastAsia" w:eastAsiaTheme="minorEastAsia" w:cstheme="minorEastAsia"/>
          <w:b/>
          <w:bCs/>
          <w:sz w:val="28"/>
          <w:szCs w:val="28"/>
          <w:highlight w:val="none"/>
        </w:rPr>
      </w:pPr>
      <w:r>
        <w:rPr>
          <w:rFonts w:hint="eastAsia" w:asciiTheme="minorEastAsia" w:hAnsiTheme="minorEastAsia" w:eastAsiaTheme="minorEastAsia" w:cstheme="minorEastAsia"/>
          <w:b/>
          <w:bCs/>
          <w:sz w:val="28"/>
          <w:szCs w:val="28"/>
          <w:highlight w:val="none"/>
        </w:rPr>
        <w:t>法定代表人授权委托书</w:t>
      </w:r>
    </w:p>
    <w:p w14:paraId="33083A23">
      <w:pPr>
        <w:widowControl/>
        <w:wordWrap w:val="0"/>
        <w:spacing w:before="3" w:line="260" w:lineRule="atLeast"/>
        <w:rPr>
          <w:rFonts w:hint="eastAsia" w:asciiTheme="minorEastAsia" w:hAnsiTheme="minorEastAsia" w:eastAsiaTheme="minorEastAsia" w:cstheme="minorEastAsia"/>
          <w:sz w:val="26"/>
          <w:szCs w:val="26"/>
          <w:highlight w:val="none"/>
        </w:rPr>
      </w:pPr>
    </w:p>
    <w:p w14:paraId="5DAB13D9">
      <w:pPr>
        <w:widowControl/>
        <w:wordWrap w:val="0"/>
        <w:adjustRightInd w:val="0"/>
        <w:snapToGrid w:val="0"/>
        <w:spacing w:line="360" w:lineRule="auto"/>
        <w:ind w:firstLine="420" w:firstLineChars="200"/>
        <w:jc w:val="left"/>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highlight w:val="none"/>
        </w:rPr>
        <w:t>本人</w:t>
      </w:r>
      <w:r>
        <w:rPr>
          <w:rFonts w:hint="eastAsia" w:asciiTheme="minorEastAsia" w:hAnsiTheme="minorEastAsia" w:eastAsiaTheme="minorEastAsia" w:cstheme="minorEastAsia"/>
          <w:spacing w:val="42"/>
          <w:highlight w:val="none"/>
          <w:u w:val="single"/>
        </w:rPr>
        <w:t xml:space="preserve">      </w:t>
      </w:r>
      <w:r>
        <w:rPr>
          <w:rFonts w:hint="eastAsia" w:asciiTheme="minorEastAsia" w:hAnsiTheme="minorEastAsia" w:eastAsiaTheme="minorEastAsia" w:cstheme="minorEastAsia"/>
          <w:highlight w:val="none"/>
          <w:u w:val="single"/>
        </w:rPr>
        <w:t xml:space="preserve"> </w:t>
      </w:r>
      <w:r>
        <w:rPr>
          <w:rFonts w:hint="eastAsia" w:asciiTheme="minorEastAsia" w:hAnsiTheme="minorEastAsia" w:eastAsiaTheme="minorEastAsia" w:cstheme="minorEastAsia"/>
          <w:highlight w:val="none"/>
        </w:rPr>
        <w:t>（</w:t>
      </w:r>
      <w:r>
        <w:rPr>
          <w:rFonts w:hint="eastAsia" w:asciiTheme="minorEastAsia" w:hAnsiTheme="minorEastAsia" w:eastAsiaTheme="minorEastAsia" w:cstheme="minorEastAsia"/>
          <w:spacing w:val="-1"/>
          <w:highlight w:val="none"/>
        </w:rPr>
        <w:t>姓</w:t>
      </w:r>
      <w:r>
        <w:rPr>
          <w:rFonts w:hint="eastAsia" w:asciiTheme="minorEastAsia" w:hAnsiTheme="minorEastAsia" w:eastAsiaTheme="minorEastAsia" w:cstheme="minorEastAsia"/>
          <w:highlight w:val="none"/>
        </w:rPr>
        <w:t>名）系</w:t>
      </w:r>
      <w:r>
        <w:rPr>
          <w:rFonts w:hint="eastAsia" w:asciiTheme="minorEastAsia" w:hAnsiTheme="minorEastAsia" w:eastAsiaTheme="minorEastAsia" w:cstheme="minorEastAsia"/>
          <w:spacing w:val="42"/>
          <w:highlight w:val="none"/>
          <w:u w:val="single"/>
        </w:rPr>
        <w:t xml:space="preserve">      </w:t>
      </w:r>
      <w:r>
        <w:rPr>
          <w:rFonts w:hint="eastAsia" w:asciiTheme="minorEastAsia" w:hAnsiTheme="minorEastAsia" w:eastAsiaTheme="minorEastAsia" w:cstheme="minorEastAsia"/>
          <w:highlight w:val="none"/>
        </w:rPr>
        <w:t>（供应商名称）</w:t>
      </w:r>
      <w:r>
        <w:rPr>
          <w:rFonts w:hint="eastAsia" w:asciiTheme="minorEastAsia" w:hAnsiTheme="minorEastAsia" w:eastAsiaTheme="minorEastAsia" w:cstheme="minorEastAsia"/>
          <w:spacing w:val="1"/>
          <w:highlight w:val="none"/>
        </w:rPr>
        <w:t>的</w:t>
      </w:r>
      <w:r>
        <w:rPr>
          <w:rFonts w:hint="eastAsia" w:asciiTheme="minorEastAsia" w:hAnsiTheme="minorEastAsia" w:eastAsiaTheme="minorEastAsia" w:cstheme="minorEastAsia"/>
          <w:highlight w:val="none"/>
        </w:rPr>
        <w:t>法定代表</w:t>
      </w:r>
      <w:r>
        <w:rPr>
          <w:rFonts w:hint="eastAsia" w:asciiTheme="minorEastAsia" w:hAnsiTheme="minorEastAsia" w:eastAsiaTheme="minorEastAsia" w:cstheme="minorEastAsia"/>
          <w:spacing w:val="1"/>
          <w:highlight w:val="none"/>
        </w:rPr>
        <w:t>人</w:t>
      </w:r>
      <w:r>
        <w:rPr>
          <w:rFonts w:hint="eastAsia" w:asciiTheme="minorEastAsia" w:hAnsiTheme="minorEastAsia" w:eastAsiaTheme="minorEastAsia" w:cstheme="minorEastAsia"/>
          <w:highlight w:val="none"/>
        </w:rPr>
        <w:t>，</w:t>
      </w:r>
      <w:r>
        <w:rPr>
          <w:rFonts w:hint="eastAsia" w:asciiTheme="minorEastAsia" w:hAnsiTheme="minorEastAsia" w:eastAsiaTheme="minorEastAsia" w:cstheme="minorEastAsia"/>
          <w:spacing w:val="1"/>
          <w:highlight w:val="none"/>
        </w:rPr>
        <w:t>现</w:t>
      </w:r>
      <w:r>
        <w:rPr>
          <w:rFonts w:hint="eastAsia" w:asciiTheme="minorEastAsia" w:hAnsiTheme="minorEastAsia" w:eastAsiaTheme="minorEastAsia" w:cstheme="minorEastAsia"/>
          <w:highlight w:val="none"/>
        </w:rPr>
        <w:t>委托</w:t>
      </w:r>
      <w:r>
        <w:rPr>
          <w:rFonts w:hint="eastAsia" w:asciiTheme="minorEastAsia" w:hAnsiTheme="minorEastAsia" w:eastAsiaTheme="minorEastAsia" w:cstheme="minorEastAsia"/>
          <w:spacing w:val="42"/>
          <w:highlight w:val="none"/>
          <w:u w:val="single"/>
        </w:rPr>
        <w:t xml:space="preserve">      </w:t>
      </w:r>
      <w:r>
        <w:rPr>
          <w:rFonts w:hint="eastAsia" w:asciiTheme="minorEastAsia" w:hAnsiTheme="minorEastAsia" w:eastAsiaTheme="minorEastAsia" w:cstheme="minorEastAsia"/>
          <w:spacing w:val="-1"/>
          <w:highlight w:val="none"/>
        </w:rPr>
        <w:t>（</w:t>
      </w:r>
      <w:r>
        <w:rPr>
          <w:rFonts w:hint="eastAsia" w:asciiTheme="minorEastAsia" w:hAnsiTheme="minorEastAsia" w:eastAsiaTheme="minorEastAsia" w:cstheme="minorEastAsia"/>
          <w:highlight w:val="none"/>
        </w:rPr>
        <w:t>姓名）为我方代理人。代理人根据授权，以我方名义签署、澄清、说明、补正、递交</w:t>
      </w:r>
      <w:r>
        <w:rPr>
          <w:rFonts w:hint="eastAsia" w:asciiTheme="minorEastAsia" w:hAnsiTheme="minorEastAsia" w:eastAsiaTheme="minorEastAsia" w:cstheme="minorEastAsia"/>
          <w:spacing w:val="-13"/>
          <w:highlight w:val="none"/>
        </w:rPr>
        <w:t>、</w:t>
      </w:r>
      <w:r>
        <w:rPr>
          <w:rFonts w:hint="eastAsia" w:asciiTheme="minorEastAsia" w:hAnsiTheme="minorEastAsia" w:eastAsiaTheme="minorEastAsia" w:cstheme="minorEastAsia"/>
          <w:highlight w:val="none"/>
        </w:rPr>
        <w:t>撤回</w:t>
      </w:r>
      <w:r>
        <w:rPr>
          <w:rFonts w:hint="eastAsia" w:asciiTheme="minorEastAsia" w:hAnsiTheme="minorEastAsia" w:eastAsiaTheme="minorEastAsia" w:cstheme="minorEastAsia"/>
          <w:spacing w:val="-13"/>
          <w:highlight w:val="none"/>
        </w:rPr>
        <w:t>、</w:t>
      </w:r>
      <w:r>
        <w:rPr>
          <w:rFonts w:hint="eastAsia" w:asciiTheme="minorEastAsia" w:hAnsiTheme="minorEastAsia" w:eastAsiaTheme="minorEastAsia" w:cstheme="minorEastAsia"/>
          <w:highlight w:val="none"/>
        </w:rPr>
        <w:t>修改</w:t>
      </w:r>
      <w:r>
        <w:rPr>
          <w:rFonts w:hint="eastAsia" w:asciiTheme="minorEastAsia" w:hAnsiTheme="minorEastAsia" w:eastAsiaTheme="minorEastAsia" w:cstheme="minorEastAsia"/>
          <w:spacing w:val="42"/>
          <w:highlight w:val="none"/>
          <w:u w:val="single"/>
        </w:rPr>
        <w:t xml:space="preserve">      </w:t>
      </w:r>
      <w:r>
        <w:rPr>
          <w:rFonts w:hint="eastAsia" w:asciiTheme="minorEastAsia" w:hAnsiTheme="minorEastAsia" w:eastAsiaTheme="minorEastAsia" w:cstheme="minorEastAsia"/>
          <w:highlight w:val="none"/>
        </w:rPr>
        <w:t>（项目名</w:t>
      </w:r>
      <w:r>
        <w:rPr>
          <w:rFonts w:hint="eastAsia" w:asciiTheme="minorEastAsia" w:hAnsiTheme="minorEastAsia" w:eastAsiaTheme="minorEastAsia" w:cstheme="minorEastAsia"/>
          <w:spacing w:val="-1"/>
          <w:highlight w:val="none"/>
        </w:rPr>
        <w:t>称</w:t>
      </w:r>
      <w:r>
        <w:rPr>
          <w:rFonts w:hint="eastAsia" w:asciiTheme="minorEastAsia" w:hAnsiTheme="minorEastAsia" w:eastAsiaTheme="minorEastAsia" w:cstheme="minorEastAsia"/>
          <w:spacing w:val="-13"/>
          <w:highlight w:val="none"/>
        </w:rPr>
        <w:t>）</w:t>
      </w:r>
      <w:r>
        <w:rPr>
          <w:rFonts w:hint="eastAsia" w:asciiTheme="minorEastAsia" w:hAnsiTheme="minorEastAsia" w:eastAsiaTheme="minorEastAsia" w:cstheme="minorEastAsia"/>
          <w:spacing w:val="-13"/>
          <w:highlight w:val="none"/>
          <w:u w:val="single"/>
        </w:rPr>
        <w:t xml:space="preserve">         </w:t>
      </w:r>
      <w:r>
        <w:rPr>
          <w:rFonts w:hint="eastAsia" w:asciiTheme="minorEastAsia" w:hAnsiTheme="minorEastAsia" w:eastAsiaTheme="minorEastAsia" w:cstheme="minorEastAsia"/>
          <w:spacing w:val="-13"/>
          <w:highlight w:val="none"/>
        </w:rPr>
        <w:t>（标包）</w:t>
      </w:r>
      <w:r>
        <w:rPr>
          <w:rFonts w:hint="eastAsia" w:asciiTheme="minorEastAsia" w:hAnsiTheme="minorEastAsia" w:eastAsiaTheme="minorEastAsia" w:cstheme="minorEastAsia"/>
          <w:highlight w:val="none"/>
        </w:rPr>
        <w:t>响应文件</w:t>
      </w:r>
      <w:r>
        <w:rPr>
          <w:rFonts w:hint="eastAsia" w:asciiTheme="minorEastAsia" w:hAnsiTheme="minorEastAsia" w:eastAsiaTheme="minorEastAsia" w:cstheme="minorEastAsia"/>
          <w:spacing w:val="-13"/>
          <w:highlight w:val="none"/>
        </w:rPr>
        <w:t>、</w:t>
      </w:r>
      <w:r>
        <w:rPr>
          <w:rFonts w:hint="eastAsia" w:asciiTheme="minorEastAsia" w:hAnsiTheme="minorEastAsia" w:eastAsiaTheme="minorEastAsia" w:cstheme="minorEastAsia"/>
          <w:highlight w:val="none"/>
        </w:rPr>
        <w:t>签订合同和处理有关事宜，其法律后果由我方承担。</w:t>
      </w:r>
    </w:p>
    <w:p w14:paraId="07256273">
      <w:pPr>
        <w:widowControl/>
        <w:wordWrap w:val="0"/>
        <w:spacing w:before="12" w:line="360" w:lineRule="auto"/>
        <w:ind w:left="556" w:right="5491" w:hanging="14"/>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highlight w:val="none"/>
        </w:rPr>
        <w:t>代理人无转委托权。</w:t>
      </w:r>
    </w:p>
    <w:p w14:paraId="403E777F">
      <w:pPr>
        <w:widowControl/>
        <w:wordWrap w:val="0"/>
        <w:spacing w:line="360" w:lineRule="auto"/>
        <w:rPr>
          <w:rFonts w:hint="eastAsia" w:asciiTheme="minorEastAsia" w:hAnsiTheme="minorEastAsia" w:eastAsiaTheme="minorEastAsia" w:cstheme="minorEastAsia"/>
          <w:highlight w:val="none"/>
        </w:rPr>
      </w:pPr>
    </w:p>
    <w:p w14:paraId="377B12F0">
      <w:pPr>
        <w:pStyle w:val="97"/>
        <w:wordWrap w:val="0"/>
        <w:spacing w:line="360" w:lineRule="auto"/>
        <w:ind w:firstLine="2604" w:firstLineChars="1240"/>
        <w:rPr>
          <w:rFonts w:hint="eastAsia" w:asciiTheme="minorEastAsia" w:hAnsiTheme="minorEastAsia" w:eastAsiaTheme="minorEastAsia" w:cstheme="minorEastAsia"/>
          <w:highlight w:val="none"/>
          <w:u w:val="single"/>
        </w:rPr>
      </w:pPr>
      <w:r>
        <w:rPr>
          <w:rFonts w:hint="eastAsia" w:asciiTheme="minorEastAsia" w:hAnsiTheme="minorEastAsia" w:eastAsiaTheme="minorEastAsia" w:cstheme="minorEastAsia"/>
          <w:highlight w:val="none"/>
        </w:rPr>
        <w:t>代理人：</w:t>
      </w:r>
      <w:r>
        <w:rPr>
          <w:rFonts w:hint="eastAsia" w:asciiTheme="minorEastAsia" w:hAnsiTheme="minorEastAsia" w:eastAsiaTheme="minorEastAsia" w:cstheme="minorEastAsia"/>
          <w:highlight w:val="none"/>
          <w:u w:val="single"/>
        </w:rPr>
        <w:t xml:space="preserve">               </w:t>
      </w:r>
      <w:r>
        <w:rPr>
          <w:rFonts w:hint="eastAsia" w:asciiTheme="minorEastAsia" w:hAnsiTheme="minorEastAsia" w:eastAsiaTheme="minorEastAsia" w:cstheme="minorEastAsia"/>
          <w:highlight w:val="none"/>
        </w:rPr>
        <w:t>性别：</w:t>
      </w:r>
      <w:r>
        <w:rPr>
          <w:rFonts w:hint="eastAsia" w:asciiTheme="minorEastAsia" w:hAnsiTheme="minorEastAsia" w:eastAsiaTheme="minorEastAsia" w:cstheme="minorEastAsia"/>
          <w:highlight w:val="none"/>
          <w:u w:val="single"/>
        </w:rPr>
        <w:t xml:space="preserve">     </w:t>
      </w:r>
      <w:r>
        <w:rPr>
          <w:rFonts w:hint="eastAsia" w:asciiTheme="minorEastAsia" w:hAnsiTheme="minorEastAsia" w:eastAsiaTheme="minorEastAsia" w:cstheme="minorEastAsia"/>
          <w:highlight w:val="none"/>
        </w:rPr>
        <w:t>年龄：</w:t>
      </w:r>
      <w:r>
        <w:rPr>
          <w:rFonts w:hint="eastAsia" w:asciiTheme="minorEastAsia" w:hAnsiTheme="minorEastAsia" w:eastAsiaTheme="minorEastAsia" w:cstheme="minorEastAsia"/>
          <w:highlight w:val="none"/>
          <w:u w:val="single"/>
        </w:rPr>
        <w:t xml:space="preserve">     </w:t>
      </w:r>
    </w:p>
    <w:p w14:paraId="079245D3">
      <w:pPr>
        <w:pStyle w:val="97"/>
        <w:wordWrap w:val="0"/>
        <w:spacing w:line="360" w:lineRule="auto"/>
        <w:ind w:firstLine="2604" w:firstLineChars="1240"/>
        <w:rPr>
          <w:rFonts w:hint="eastAsia" w:asciiTheme="minorEastAsia" w:hAnsiTheme="minorEastAsia" w:eastAsiaTheme="minorEastAsia" w:cstheme="minorEastAsia"/>
          <w:highlight w:val="none"/>
          <w:u w:val="single"/>
        </w:rPr>
      </w:pPr>
      <w:r>
        <w:rPr>
          <w:rFonts w:hint="eastAsia" w:asciiTheme="minorEastAsia" w:hAnsiTheme="minorEastAsia" w:eastAsiaTheme="minorEastAsia" w:cstheme="minorEastAsia"/>
          <w:highlight w:val="none"/>
        </w:rPr>
        <w:t>身份证号码：</w:t>
      </w:r>
      <w:r>
        <w:rPr>
          <w:rFonts w:hint="eastAsia" w:asciiTheme="minorEastAsia" w:hAnsiTheme="minorEastAsia" w:eastAsiaTheme="minorEastAsia" w:cstheme="minorEastAsia"/>
          <w:highlight w:val="none"/>
          <w:u w:val="single"/>
        </w:rPr>
        <w:t xml:space="preserve">                   </w:t>
      </w:r>
      <w:r>
        <w:rPr>
          <w:rFonts w:hint="eastAsia" w:asciiTheme="minorEastAsia" w:hAnsiTheme="minorEastAsia" w:eastAsiaTheme="minorEastAsia" w:cstheme="minorEastAsia"/>
          <w:highlight w:val="none"/>
        </w:rPr>
        <w:t xml:space="preserve"> 职务：</w:t>
      </w:r>
      <w:r>
        <w:rPr>
          <w:rFonts w:hint="eastAsia" w:asciiTheme="minorEastAsia" w:hAnsiTheme="minorEastAsia" w:eastAsiaTheme="minorEastAsia" w:cstheme="minorEastAsia"/>
          <w:highlight w:val="none"/>
          <w:u w:val="single"/>
        </w:rPr>
        <w:t xml:space="preserve">       </w:t>
      </w:r>
    </w:p>
    <w:p w14:paraId="118D71D1">
      <w:pPr>
        <w:pStyle w:val="97"/>
        <w:wordWrap w:val="0"/>
        <w:spacing w:line="360" w:lineRule="auto"/>
        <w:ind w:firstLine="2604" w:firstLineChars="1240"/>
        <w:rPr>
          <w:rFonts w:hint="eastAsia" w:asciiTheme="minorEastAsia" w:hAnsiTheme="minorEastAsia" w:eastAsiaTheme="minorEastAsia" w:cstheme="minorEastAsia"/>
          <w:highlight w:val="none"/>
          <w:u w:val="single"/>
        </w:rPr>
      </w:pPr>
      <w:r>
        <w:rPr>
          <w:rFonts w:hint="eastAsia" w:asciiTheme="minorEastAsia" w:hAnsiTheme="minorEastAsia" w:eastAsiaTheme="minorEastAsia" w:cstheme="minorEastAsia"/>
          <w:highlight w:val="none"/>
        </w:rPr>
        <w:t>供应商：</w:t>
      </w:r>
      <w:r>
        <w:rPr>
          <w:rFonts w:hint="eastAsia" w:asciiTheme="minorEastAsia" w:hAnsiTheme="minorEastAsia" w:eastAsiaTheme="minorEastAsia" w:cstheme="minorEastAsia"/>
          <w:highlight w:val="none"/>
          <w:u w:val="single"/>
        </w:rPr>
        <w:t xml:space="preserve">                            （单位盖章）</w:t>
      </w:r>
    </w:p>
    <w:p w14:paraId="7A54214F">
      <w:pPr>
        <w:pStyle w:val="97"/>
        <w:wordWrap w:val="0"/>
        <w:spacing w:line="360" w:lineRule="auto"/>
        <w:ind w:firstLine="2604" w:firstLineChars="1240"/>
        <w:rPr>
          <w:rFonts w:hint="eastAsia" w:asciiTheme="minorEastAsia" w:hAnsiTheme="minorEastAsia" w:eastAsiaTheme="minorEastAsia" w:cstheme="minorEastAsia"/>
          <w:highlight w:val="none"/>
          <w:u w:val="single"/>
        </w:rPr>
      </w:pPr>
      <w:r>
        <w:rPr>
          <w:rFonts w:hint="eastAsia" w:asciiTheme="minorEastAsia" w:hAnsiTheme="minorEastAsia" w:eastAsiaTheme="minorEastAsia" w:cstheme="minorEastAsia"/>
          <w:highlight w:val="none"/>
        </w:rPr>
        <w:t>法定代表人：</w:t>
      </w:r>
      <w:r>
        <w:rPr>
          <w:rFonts w:hint="eastAsia" w:asciiTheme="minorEastAsia" w:hAnsiTheme="minorEastAsia" w:eastAsiaTheme="minorEastAsia" w:cstheme="minorEastAsia"/>
          <w:highlight w:val="none"/>
          <w:u w:val="single"/>
        </w:rPr>
        <w:t xml:space="preserve">                      （签字或盖章）</w:t>
      </w:r>
    </w:p>
    <w:p w14:paraId="088ED15C">
      <w:pPr>
        <w:pStyle w:val="97"/>
        <w:wordWrap w:val="0"/>
        <w:spacing w:line="360" w:lineRule="auto"/>
        <w:ind w:firstLine="2604" w:firstLineChars="1240"/>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highlight w:val="none"/>
        </w:rPr>
        <w:t>授权委托日期：</w:t>
      </w:r>
      <w:r>
        <w:rPr>
          <w:rFonts w:hint="eastAsia" w:asciiTheme="minorEastAsia" w:hAnsiTheme="minorEastAsia" w:eastAsiaTheme="minorEastAsia" w:cstheme="minorEastAsia"/>
          <w:highlight w:val="none"/>
          <w:u w:val="single"/>
        </w:rPr>
        <w:t xml:space="preserve">            </w:t>
      </w:r>
      <w:r>
        <w:rPr>
          <w:rFonts w:hint="eastAsia" w:asciiTheme="minorEastAsia" w:hAnsiTheme="minorEastAsia" w:eastAsiaTheme="minorEastAsia" w:cstheme="minorEastAsia"/>
          <w:highlight w:val="none"/>
        </w:rPr>
        <w:t>年</w:t>
      </w:r>
      <w:r>
        <w:rPr>
          <w:rFonts w:hint="eastAsia" w:asciiTheme="minorEastAsia" w:hAnsiTheme="minorEastAsia" w:eastAsiaTheme="minorEastAsia" w:cstheme="minorEastAsia"/>
          <w:highlight w:val="none"/>
          <w:u w:val="single"/>
        </w:rPr>
        <w:t xml:space="preserve">        </w:t>
      </w:r>
      <w:r>
        <w:rPr>
          <w:rFonts w:hint="eastAsia" w:asciiTheme="minorEastAsia" w:hAnsiTheme="minorEastAsia" w:eastAsiaTheme="minorEastAsia" w:cstheme="minorEastAsia"/>
          <w:highlight w:val="none"/>
        </w:rPr>
        <w:t>月</w:t>
      </w:r>
      <w:r>
        <w:rPr>
          <w:rFonts w:hint="eastAsia" w:asciiTheme="minorEastAsia" w:hAnsiTheme="minorEastAsia" w:eastAsiaTheme="minorEastAsia" w:cstheme="minorEastAsia"/>
          <w:highlight w:val="none"/>
          <w:u w:val="single"/>
        </w:rPr>
        <w:t xml:space="preserve">       </w:t>
      </w:r>
      <w:r>
        <w:rPr>
          <w:rFonts w:hint="eastAsia" w:asciiTheme="minorEastAsia" w:hAnsiTheme="minorEastAsia" w:eastAsiaTheme="minorEastAsia" w:cstheme="minorEastAsia"/>
          <w:highlight w:val="none"/>
        </w:rPr>
        <w:t>日</w:t>
      </w:r>
    </w:p>
    <w:p w14:paraId="6A025B0F">
      <w:pPr>
        <w:widowControl/>
        <w:wordWrap w:val="0"/>
        <w:rPr>
          <w:rFonts w:hint="eastAsia" w:asciiTheme="minorEastAsia" w:hAnsiTheme="minorEastAsia" w:eastAsiaTheme="minorEastAsia" w:cstheme="minorEastAsia"/>
          <w:highlight w:val="none"/>
        </w:rPr>
      </w:pPr>
    </w:p>
    <w:p w14:paraId="776C47D4">
      <w:pPr>
        <w:wordWrap w:val="0"/>
        <w:rPr>
          <w:rStyle w:val="99"/>
          <w:rFonts w:hint="eastAsia" w:asciiTheme="minorEastAsia" w:hAnsiTheme="minorEastAsia" w:eastAsiaTheme="minorEastAsia" w:cstheme="minorEastAsia"/>
          <w:sz w:val="21"/>
          <w:szCs w:val="21"/>
          <w:highlight w:val="none"/>
        </w:rPr>
      </w:pPr>
      <w:r>
        <w:rPr>
          <w:rStyle w:val="99"/>
          <w:rFonts w:hint="eastAsia" w:asciiTheme="minorEastAsia" w:hAnsiTheme="minorEastAsia" w:eastAsiaTheme="minorEastAsia" w:cstheme="minorEastAsia"/>
          <w:sz w:val="28"/>
          <w:szCs w:val="30"/>
          <w:highlight w:val="none"/>
        </w:rPr>
        <w:br w:type="page"/>
      </w:r>
      <w:r>
        <w:rPr>
          <w:rStyle w:val="99"/>
          <w:rFonts w:hint="eastAsia" w:asciiTheme="minorEastAsia" w:hAnsiTheme="minorEastAsia" w:eastAsiaTheme="minorEastAsia" w:cstheme="minorEastAsia"/>
          <w:sz w:val="21"/>
          <w:szCs w:val="21"/>
          <w:highlight w:val="none"/>
        </w:rPr>
        <w:t>附：</w:t>
      </w:r>
    </w:p>
    <w:p w14:paraId="100C9A1D">
      <w:pPr>
        <w:wordWrap w:val="0"/>
        <w:rPr>
          <w:rStyle w:val="99"/>
          <w:rFonts w:hint="eastAsia" w:asciiTheme="minorEastAsia" w:hAnsiTheme="minorEastAsia" w:eastAsiaTheme="minorEastAsia" w:cstheme="minorEastAsia"/>
          <w:sz w:val="21"/>
          <w:szCs w:val="21"/>
          <w:highlight w:val="none"/>
        </w:rPr>
      </w:pPr>
      <w:r>
        <w:rPr>
          <w:rStyle w:val="99"/>
          <w:rFonts w:hint="eastAsia" w:asciiTheme="minorEastAsia" w:hAnsiTheme="minorEastAsia" w:eastAsiaTheme="minorEastAsia" w:cstheme="minorEastAsia"/>
          <w:sz w:val="21"/>
          <w:szCs w:val="21"/>
          <w:highlight w:val="none"/>
        </w:rPr>
        <w:t>法定代表人身份证复印件</w:t>
      </w:r>
    </w:p>
    <w:p w14:paraId="4E80F505">
      <w:pPr>
        <w:wordWrap w:val="0"/>
        <w:rPr>
          <w:rFonts w:hint="eastAsia" w:asciiTheme="minorEastAsia" w:hAnsiTheme="minorEastAsia" w:eastAsiaTheme="minorEastAsia" w:cstheme="minorEastAsia"/>
          <w:szCs w:val="21"/>
          <w:highlight w:val="none"/>
        </w:rPr>
      </w:pPr>
    </w:p>
    <w:tbl>
      <w:tblPr>
        <w:tblStyle w:val="3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071"/>
        <w:gridCol w:w="4073"/>
      </w:tblGrid>
      <w:tr w14:paraId="19D7F1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1" w:hRule="atLeast"/>
          <w:jc w:val="center"/>
        </w:trPr>
        <w:tc>
          <w:tcPr>
            <w:tcW w:w="4071" w:type="dxa"/>
            <w:vAlign w:val="center"/>
          </w:tcPr>
          <w:p w14:paraId="44449A48">
            <w:pPr>
              <w:wordWrap w:val="0"/>
              <w:jc w:val="center"/>
              <w:rPr>
                <w:rFonts w:hint="eastAsia"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rPr>
              <w:t>身份证正面</w:t>
            </w:r>
          </w:p>
        </w:tc>
        <w:tc>
          <w:tcPr>
            <w:tcW w:w="4073" w:type="dxa"/>
            <w:vAlign w:val="center"/>
          </w:tcPr>
          <w:p w14:paraId="16DF915A">
            <w:pPr>
              <w:wordWrap w:val="0"/>
              <w:jc w:val="center"/>
              <w:rPr>
                <w:rFonts w:hint="eastAsia"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rPr>
              <w:t>身份证反面</w:t>
            </w:r>
          </w:p>
        </w:tc>
      </w:tr>
    </w:tbl>
    <w:p w14:paraId="0C51EFDF">
      <w:pPr>
        <w:wordWrap w:val="0"/>
        <w:rPr>
          <w:rFonts w:hint="eastAsia" w:asciiTheme="minorEastAsia" w:hAnsiTheme="minorEastAsia" w:eastAsiaTheme="minorEastAsia" w:cstheme="minorEastAsia"/>
          <w:szCs w:val="21"/>
          <w:highlight w:val="none"/>
        </w:rPr>
      </w:pPr>
    </w:p>
    <w:p w14:paraId="3E6BF502">
      <w:pPr>
        <w:wordWrap w:val="0"/>
        <w:rPr>
          <w:rStyle w:val="99"/>
          <w:rFonts w:hint="eastAsia" w:asciiTheme="minorEastAsia" w:hAnsiTheme="minorEastAsia" w:eastAsiaTheme="minorEastAsia" w:cstheme="minorEastAsia"/>
          <w:sz w:val="21"/>
          <w:szCs w:val="21"/>
          <w:highlight w:val="none"/>
        </w:rPr>
      </w:pPr>
      <w:r>
        <w:rPr>
          <w:rStyle w:val="99"/>
          <w:rFonts w:hint="eastAsia" w:asciiTheme="minorEastAsia" w:hAnsiTheme="minorEastAsia" w:eastAsiaTheme="minorEastAsia" w:cstheme="minorEastAsia"/>
          <w:sz w:val="21"/>
          <w:szCs w:val="21"/>
          <w:highlight w:val="none"/>
        </w:rPr>
        <w:t>法定代表人授权委托代理人身份证复印件</w:t>
      </w:r>
    </w:p>
    <w:p w14:paraId="4EA33401">
      <w:pPr>
        <w:wordWrap w:val="0"/>
        <w:rPr>
          <w:rStyle w:val="99"/>
          <w:rFonts w:hint="eastAsia" w:asciiTheme="minorEastAsia" w:hAnsiTheme="minorEastAsia" w:eastAsiaTheme="minorEastAsia" w:cstheme="minorEastAsia"/>
          <w:sz w:val="21"/>
          <w:szCs w:val="21"/>
          <w:highlight w:val="none"/>
        </w:rPr>
      </w:pPr>
    </w:p>
    <w:tbl>
      <w:tblPr>
        <w:tblStyle w:val="3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071"/>
        <w:gridCol w:w="4073"/>
      </w:tblGrid>
      <w:tr w14:paraId="62454B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7" w:hRule="atLeast"/>
          <w:jc w:val="center"/>
        </w:trPr>
        <w:tc>
          <w:tcPr>
            <w:tcW w:w="4071" w:type="dxa"/>
            <w:vAlign w:val="center"/>
          </w:tcPr>
          <w:p w14:paraId="660EE1E1">
            <w:pPr>
              <w:wordWrap w:val="0"/>
              <w:jc w:val="center"/>
              <w:rPr>
                <w:rFonts w:hint="eastAsia"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rPr>
              <w:t>身份证正面</w:t>
            </w:r>
          </w:p>
        </w:tc>
        <w:tc>
          <w:tcPr>
            <w:tcW w:w="4073" w:type="dxa"/>
            <w:vAlign w:val="center"/>
          </w:tcPr>
          <w:p w14:paraId="63FC5492">
            <w:pPr>
              <w:wordWrap w:val="0"/>
              <w:jc w:val="center"/>
              <w:rPr>
                <w:rFonts w:hint="eastAsia"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rPr>
              <w:t>身份证反面</w:t>
            </w:r>
          </w:p>
        </w:tc>
      </w:tr>
    </w:tbl>
    <w:p w14:paraId="175E9A55">
      <w:pPr>
        <w:wordWrap w:val="0"/>
        <w:spacing w:line="461" w:lineRule="exact"/>
        <w:ind w:right="530"/>
        <w:jc w:val="center"/>
        <w:rPr>
          <w:rFonts w:hint="eastAsia" w:asciiTheme="minorEastAsia" w:hAnsiTheme="minorEastAsia" w:eastAsiaTheme="minorEastAsia" w:cstheme="minorEastAsia"/>
          <w:b/>
          <w:bCs/>
          <w:kern w:val="0"/>
          <w:sz w:val="28"/>
          <w:szCs w:val="28"/>
          <w:highlight w:val="none"/>
        </w:rPr>
      </w:pPr>
    </w:p>
    <w:p w14:paraId="235374B7">
      <w:pPr>
        <w:pStyle w:val="5"/>
        <w:wordWrap w:val="0"/>
        <w:jc w:val="center"/>
        <w:rPr>
          <w:rFonts w:hint="eastAsia" w:asciiTheme="minorEastAsia" w:hAnsiTheme="minorEastAsia" w:eastAsiaTheme="minorEastAsia" w:cstheme="minorEastAsia"/>
          <w:sz w:val="28"/>
          <w:highlight w:val="none"/>
        </w:rPr>
      </w:pPr>
      <w:r>
        <w:rPr>
          <w:rFonts w:hint="eastAsia" w:asciiTheme="minorEastAsia" w:hAnsiTheme="minorEastAsia" w:eastAsiaTheme="minorEastAsia" w:cstheme="minorEastAsia"/>
          <w:b w:val="0"/>
          <w:sz w:val="28"/>
          <w:highlight w:val="none"/>
        </w:rPr>
        <w:br w:type="page"/>
      </w:r>
      <w:r>
        <w:rPr>
          <w:rFonts w:hint="eastAsia" w:asciiTheme="minorEastAsia" w:hAnsiTheme="minorEastAsia" w:eastAsiaTheme="minorEastAsia" w:cstheme="minorEastAsia"/>
          <w:sz w:val="28"/>
          <w:highlight w:val="none"/>
        </w:rPr>
        <w:t>二、响应声明</w:t>
      </w:r>
    </w:p>
    <w:p w14:paraId="53B14F0B">
      <w:pPr>
        <w:widowControl/>
        <w:tabs>
          <w:tab w:val="left" w:leader="underscore" w:pos="2880"/>
        </w:tabs>
        <w:wordWrap w:val="0"/>
        <w:spacing w:line="360" w:lineRule="auto"/>
        <w:rPr>
          <w:rFonts w:hint="eastAsia"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rPr>
        <w:t>致：</w:t>
      </w:r>
      <w:r>
        <w:rPr>
          <w:rFonts w:hint="eastAsia" w:asciiTheme="minorEastAsia" w:hAnsiTheme="minorEastAsia" w:eastAsiaTheme="minorEastAsia" w:cstheme="minorEastAsia"/>
          <w:szCs w:val="21"/>
          <w:highlight w:val="none"/>
          <w:u w:val="single"/>
        </w:rPr>
        <w:t xml:space="preserve">  合肥综合性科学中心环境研究院  </w:t>
      </w:r>
      <w:r>
        <w:rPr>
          <w:rFonts w:hint="eastAsia" w:asciiTheme="minorEastAsia" w:hAnsiTheme="minorEastAsia" w:eastAsiaTheme="minorEastAsia" w:cstheme="minorEastAsia"/>
          <w:szCs w:val="21"/>
          <w:highlight w:val="none"/>
        </w:rPr>
        <w:t>（采购人名称）</w:t>
      </w:r>
    </w:p>
    <w:p w14:paraId="54324C89">
      <w:pPr>
        <w:widowControl/>
        <w:wordWrap w:val="0"/>
        <w:spacing w:line="400" w:lineRule="exact"/>
        <w:ind w:firstLine="420" w:firstLineChars="200"/>
        <w:rPr>
          <w:rFonts w:hint="eastAsia"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rPr>
        <w:t>1、我方已仔细研究了</w:t>
      </w:r>
      <w:r>
        <w:rPr>
          <w:rFonts w:asciiTheme="minorEastAsia" w:hAnsiTheme="minorEastAsia" w:eastAsiaTheme="minorEastAsia" w:cstheme="minorEastAsia"/>
          <w:szCs w:val="21"/>
          <w:highlight w:val="none"/>
          <w:u w:val="single"/>
        </w:rPr>
        <w:t>合肥综合性科学中心环境研究院企业技术创新服务中心气溶胶分析模块采购</w:t>
      </w:r>
      <w:r>
        <w:rPr>
          <w:rFonts w:hint="eastAsia" w:asciiTheme="minorEastAsia" w:hAnsiTheme="minorEastAsia" w:eastAsiaTheme="minorEastAsia" w:cstheme="minorEastAsia"/>
          <w:szCs w:val="21"/>
          <w:highlight w:val="none"/>
        </w:rPr>
        <w:t>（项目名称）磋商文件的全部内容，接受你方在采购文件中对供应商的约束条件。我方愿意以我方提出的最后报价，按照采购文件和合同的约定，履行合同义务。</w:t>
      </w:r>
    </w:p>
    <w:p w14:paraId="28AF010F">
      <w:pPr>
        <w:widowControl/>
        <w:wordWrap w:val="0"/>
        <w:spacing w:line="400" w:lineRule="exact"/>
        <w:ind w:firstLine="420" w:firstLineChars="200"/>
        <w:rPr>
          <w:rFonts w:hint="eastAsia"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rPr>
        <w:t>2、我方承诺在采购文件规定的响应有效期内不修改、撤销响应文件</w:t>
      </w:r>
      <w:r>
        <w:rPr>
          <w:rFonts w:hint="eastAsia" w:asciiTheme="minorEastAsia" w:hAnsiTheme="minorEastAsia" w:eastAsiaTheme="minorEastAsia" w:cstheme="minorEastAsia"/>
          <w:highlight w:val="none"/>
        </w:rPr>
        <w:t>，且随时准备接受你方发出的成交通知书</w:t>
      </w:r>
      <w:r>
        <w:rPr>
          <w:rFonts w:hint="eastAsia" w:asciiTheme="minorEastAsia" w:hAnsiTheme="minorEastAsia" w:eastAsiaTheme="minorEastAsia" w:cstheme="minorEastAsia"/>
          <w:szCs w:val="21"/>
          <w:highlight w:val="none"/>
        </w:rPr>
        <w:t>。</w:t>
      </w:r>
    </w:p>
    <w:p w14:paraId="5CC85565">
      <w:pPr>
        <w:widowControl/>
        <w:wordWrap w:val="0"/>
        <w:spacing w:line="400" w:lineRule="exact"/>
        <w:ind w:firstLine="420" w:firstLineChars="200"/>
        <w:rPr>
          <w:rFonts w:hint="eastAsia"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rPr>
        <w:t>3、我方已详细审查全部采购文件，包括全部澄清、修改、答疑补充文件。我们完全理解并同意放弃对这方面有不明及误解的权力。</w:t>
      </w:r>
    </w:p>
    <w:p w14:paraId="0C80DF55">
      <w:pPr>
        <w:widowControl/>
        <w:wordWrap w:val="0"/>
        <w:spacing w:line="400" w:lineRule="exact"/>
        <w:ind w:firstLine="420" w:firstLineChars="200"/>
        <w:rPr>
          <w:rFonts w:hint="eastAsia"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rPr>
        <w:t>4、我方在此声明，所递交的响应文件及有关资料内容完整、真实和准确，且不存在采购文件规定的任何一种情形。</w:t>
      </w:r>
    </w:p>
    <w:p w14:paraId="470478F9">
      <w:pPr>
        <w:widowControl/>
        <w:wordWrap w:val="0"/>
        <w:spacing w:line="400" w:lineRule="exact"/>
        <w:ind w:firstLine="420" w:firstLineChars="200"/>
        <w:rPr>
          <w:rFonts w:hint="eastAsia"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rPr>
        <w:t>5、如我方被确定为成交供应商：</w:t>
      </w:r>
    </w:p>
    <w:p w14:paraId="11A1D209">
      <w:pPr>
        <w:widowControl/>
        <w:wordWrap w:val="0"/>
        <w:spacing w:line="400" w:lineRule="exact"/>
        <w:ind w:firstLine="420" w:firstLineChars="200"/>
        <w:rPr>
          <w:rFonts w:hint="eastAsia"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rPr>
        <w:t>（1）我方承诺在收到成交通知书后，在成交通知书规定的期限内与你方签订合同。</w:t>
      </w:r>
    </w:p>
    <w:p w14:paraId="08035420">
      <w:pPr>
        <w:widowControl/>
        <w:wordWrap w:val="0"/>
        <w:spacing w:line="400" w:lineRule="exact"/>
        <w:ind w:firstLine="420" w:firstLineChars="200"/>
        <w:rPr>
          <w:rFonts w:hint="eastAsia"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rPr>
        <w:t>（2）我方承诺在合同约定的期限内完成规定的服务内容，履行合同规定的各项义务。</w:t>
      </w:r>
    </w:p>
    <w:p w14:paraId="02BF1397">
      <w:pPr>
        <w:widowControl/>
        <w:wordWrap w:val="0"/>
        <w:spacing w:line="400" w:lineRule="exact"/>
        <w:ind w:firstLine="420" w:firstLineChars="200"/>
        <w:rPr>
          <w:rFonts w:hint="eastAsia"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rPr>
        <w:t>（3）我方承诺模块质量达到合格标准</w:t>
      </w:r>
    </w:p>
    <w:p w14:paraId="775F31AA">
      <w:pPr>
        <w:widowControl/>
        <w:wordWrap w:val="0"/>
        <w:spacing w:line="400" w:lineRule="exact"/>
        <w:ind w:firstLine="420" w:firstLineChars="200"/>
        <w:rPr>
          <w:rFonts w:hint="eastAsia"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rPr>
        <w:t>（4）我方承诺响应文件中承诺的模块到位。</w:t>
      </w:r>
    </w:p>
    <w:p w14:paraId="1A012E3D">
      <w:pPr>
        <w:widowControl/>
        <w:wordWrap w:val="0"/>
        <w:spacing w:line="400" w:lineRule="exact"/>
        <w:ind w:firstLine="420" w:firstLineChars="200"/>
        <w:rPr>
          <w:rFonts w:hint="eastAsia"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rPr>
        <w:t>（5）我方承诺用于本项目的模块，不低于磋商文件规定和响应文件承诺的合格产品，并在使用之前经建设单位确认后使用。</w:t>
      </w:r>
    </w:p>
    <w:p w14:paraId="3A579EB8">
      <w:pPr>
        <w:widowControl/>
        <w:wordWrap w:val="0"/>
        <w:spacing w:line="400" w:lineRule="exact"/>
        <w:ind w:firstLine="420" w:firstLineChars="200"/>
        <w:rPr>
          <w:rFonts w:hint="eastAsia"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rPr>
        <w:t>6、我方同意所提交的响应文件在磋商文件的磋商须知前附表规定的响应有效期内有效，在此期间内如果成交，我方将受此约束。</w:t>
      </w:r>
    </w:p>
    <w:p w14:paraId="4E70DA66">
      <w:pPr>
        <w:widowControl/>
        <w:wordWrap w:val="0"/>
        <w:spacing w:line="400" w:lineRule="exact"/>
        <w:ind w:firstLine="420" w:firstLineChars="200"/>
        <w:rPr>
          <w:rFonts w:hint="eastAsia"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rPr>
        <w:t>7、</w:t>
      </w:r>
      <w:r>
        <w:rPr>
          <w:rFonts w:asciiTheme="minorEastAsia" w:hAnsiTheme="minorEastAsia" w:eastAsiaTheme="minorEastAsia" w:cstheme="minorEastAsia"/>
          <w:szCs w:val="21"/>
          <w:highlight w:val="none"/>
        </w:rPr>
        <w:t>我们承诺技术规格偏离情况与客观事实相一致，并知悉若响应不实且情节严重的，将 被主管部门依法列为失信信息等法律后果</w:t>
      </w:r>
      <w:r>
        <w:rPr>
          <w:rFonts w:hint="eastAsia" w:asciiTheme="minorEastAsia" w:hAnsiTheme="minorEastAsia" w:eastAsiaTheme="minorEastAsia" w:cstheme="minorEastAsia"/>
          <w:szCs w:val="21"/>
          <w:highlight w:val="none"/>
        </w:rPr>
        <w:t>。</w:t>
      </w:r>
    </w:p>
    <w:p w14:paraId="5A7767ED">
      <w:pPr>
        <w:widowControl/>
        <w:wordWrap w:val="0"/>
        <w:spacing w:line="400" w:lineRule="exact"/>
        <w:ind w:firstLine="420" w:firstLineChars="200"/>
        <w:rPr>
          <w:rFonts w:hint="eastAsia"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rPr>
        <w:t>8、我方对响应文件中所提供资料、文件、证书及证件的真实性、合法性和有效性负责。</w:t>
      </w:r>
    </w:p>
    <w:p w14:paraId="31DAC604">
      <w:pPr>
        <w:widowControl/>
        <w:tabs>
          <w:tab w:val="left" w:leader="underscore" w:pos="3600"/>
          <w:tab w:val="left" w:leader="underscore" w:pos="5400"/>
        </w:tabs>
        <w:wordWrap w:val="0"/>
        <w:spacing w:line="400" w:lineRule="exact"/>
        <w:ind w:firstLine="422" w:firstLineChars="200"/>
        <w:rPr>
          <w:rFonts w:hint="eastAsia" w:asciiTheme="minorEastAsia" w:hAnsiTheme="minorEastAsia" w:eastAsiaTheme="minorEastAsia" w:cstheme="minorEastAsia"/>
          <w:b/>
          <w:highlight w:val="none"/>
          <w:u w:val="single"/>
        </w:rPr>
      </w:pPr>
      <w:r>
        <w:rPr>
          <w:rFonts w:hint="eastAsia" w:asciiTheme="minorEastAsia" w:hAnsiTheme="minorEastAsia" w:eastAsiaTheme="minorEastAsia" w:cstheme="minorEastAsia"/>
          <w:b/>
          <w:highlight w:val="none"/>
        </w:rPr>
        <w:t>9、其他补充说明：</w:t>
      </w:r>
      <w:r>
        <w:rPr>
          <w:rFonts w:hint="eastAsia" w:asciiTheme="minorEastAsia" w:hAnsiTheme="minorEastAsia" w:eastAsiaTheme="minorEastAsia" w:cstheme="minorEastAsia"/>
          <w:b/>
          <w:highlight w:val="none"/>
          <w:u w:val="single"/>
        </w:rPr>
        <w:t xml:space="preserve">                                               </w:t>
      </w:r>
    </w:p>
    <w:p w14:paraId="30EB55E7">
      <w:pPr>
        <w:pStyle w:val="97"/>
        <w:wordWrap w:val="0"/>
        <w:spacing w:line="390" w:lineRule="atLeast"/>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highlight w:val="none"/>
        </w:rPr>
        <w:t>供应商：</w:t>
      </w:r>
      <w:r>
        <w:rPr>
          <w:rFonts w:hint="eastAsia" w:asciiTheme="minorEastAsia" w:hAnsiTheme="minorEastAsia" w:eastAsiaTheme="minorEastAsia" w:cstheme="minorEastAsia"/>
          <w:spacing w:val="42"/>
          <w:highlight w:val="none"/>
          <w:u w:val="single"/>
        </w:rPr>
        <w:t xml:space="preserve"> </w:t>
      </w:r>
      <w:r>
        <w:rPr>
          <w:rFonts w:hint="eastAsia" w:asciiTheme="minorEastAsia" w:hAnsiTheme="minorEastAsia" w:eastAsiaTheme="minorEastAsia" w:cstheme="minorEastAsia"/>
          <w:highlight w:val="none"/>
          <w:u w:val="single"/>
        </w:rPr>
        <w:t xml:space="preserve">                               </w:t>
      </w:r>
      <w:r>
        <w:rPr>
          <w:rFonts w:hint="eastAsia" w:asciiTheme="minorEastAsia" w:hAnsiTheme="minorEastAsia" w:eastAsiaTheme="minorEastAsia" w:cstheme="minorEastAsia"/>
          <w:highlight w:val="none"/>
        </w:rPr>
        <w:t>（盖</w:t>
      </w:r>
      <w:r>
        <w:rPr>
          <w:rFonts w:hint="eastAsia" w:asciiTheme="minorEastAsia" w:hAnsiTheme="minorEastAsia" w:eastAsiaTheme="minorEastAsia" w:cstheme="minorEastAsia"/>
          <w:spacing w:val="-1"/>
          <w:highlight w:val="none"/>
        </w:rPr>
        <w:t>单</w:t>
      </w:r>
      <w:r>
        <w:rPr>
          <w:rFonts w:hint="eastAsia" w:asciiTheme="minorEastAsia" w:hAnsiTheme="minorEastAsia" w:eastAsiaTheme="minorEastAsia" w:cstheme="minorEastAsia"/>
          <w:highlight w:val="none"/>
        </w:rPr>
        <w:t>位章）</w:t>
      </w:r>
    </w:p>
    <w:p w14:paraId="4F4B5F93">
      <w:pPr>
        <w:pStyle w:val="97"/>
        <w:wordWrap w:val="0"/>
        <w:spacing w:line="390" w:lineRule="atLeast"/>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highlight w:val="none"/>
        </w:rPr>
        <w:t>法定代表人（或负责人等）或其委托代理人</w:t>
      </w:r>
      <w:r>
        <w:rPr>
          <w:rFonts w:hint="eastAsia" w:asciiTheme="minorEastAsia" w:hAnsiTheme="minorEastAsia" w:eastAsiaTheme="minorEastAsia" w:cstheme="minorEastAsia"/>
          <w:spacing w:val="1"/>
          <w:highlight w:val="none"/>
        </w:rPr>
        <w:t>：</w:t>
      </w:r>
      <w:r>
        <w:rPr>
          <w:rFonts w:hint="eastAsia" w:asciiTheme="minorEastAsia" w:hAnsiTheme="minorEastAsia" w:eastAsiaTheme="minorEastAsia" w:cstheme="minorEastAsia"/>
          <w:spacing w:val="42"/>
          <w:highlight w:val="none"/>
          <w:u w:val="single"/>
        </w:rPr>
        <w:t xml:space="preserve">        </w:t>
      </w:r>
      <w:r>
        <w:rPr>
          <w:rFonts w:hint="eastAsia" w:asciiTheme="minorEastAsia" w:hAnsiTheme="minorEastAsia" w:eastAsiaTheme="minorEastAsia" w:cstheme="minorEastAsia"/>
          <w:highlight w:val="none"/>
        </w:rPr>
        <w:t xml:space="preserve">（签字或盖章） </w:t>
      </w:r>
    </w:p>
    <w:p w14:paraId="199E7062">
      <w:pPr>
        <w:pStyle w:val="97"/>
        <w:wordWrap w:val="0"/>
        <w:spacing w:line="390" w:lineRule="atLeast"/>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spacing w:val="-1"/>
          <w:highlight w:val="none"/>
        </w:rPr>
        <w:t>地</w:t>
      </w:r>
      <w:r>
        <w:rPr>
          <w:rFonts w:hint="eastAsia" w:asciiTheme="minorEastAsia" w:hAnsiTheme="minorEastAsia" w:eastAsiaTheme="minorEastAsia" w:cstheme="minorEastAsia"/>
          <w:spacing w:val="1"/>
          <w:highlight w:val="none"/>
        </w:rPr>
        <w:t>址</w:t>
      </w:r>
      <w:r>
        <w:rPr>
          <w:rFonts w:hint="eastAsia" w:asciiTheme="minorEastAsia" w:hAnsiTheme="minorEastAsia" w:eastAsiaTheme="minorEastAsia" w:cstheme="minorEastAsia"/>
          <w:spacing w:val="42"/>
          <w:highlight w:val="none"/>
          <w:u w:val="single"/>
        </w:rPr>
        <w:t xml:space="preserve"> </w:t>
      </w:r>
      <w:r>
        <w:rPr>
          <w:rFonts w:hint="eastAsia" w:asciiTheme="minorEastAsia" w:hAnsiTheme="minorEastAsia" w:eastAsiaTheme="minorEastAsia" w:cstheme="minorEastAsia"/>
          <w:highlight w:val="none"/>
          <w:u w:val="single"/>
        </w:rPr>
        <w:t xml:space="preserve">                    </w:t>
      </w:r>
      <w:r>
        <w:rPr>
          <w:rFonts w:hint="eastAsia" w:asciiTheme="minorEastAsia" w:hAnsiTheme="minorEastAsia" w:eastAsiaTheme="minorEastAsia" w:cstheme="minorEastAsia"/>
          <w:spacing w:val="-1"/>
          <w:highlight w:val="none"/>
        </w:rPr>
        <w:t>邮</w:t>
      </w:r>
      <w:r>
        <w:rPr>
          <w:rFonts w:hint="eastAsia" w:asciiTheme="minorEastAsia" w:hAnsiTheme="minorEastAsia" w:eastAsiaTheme="minorEastAsia" w:cstheme="minorEastAsia"/>
          <w:highlight w:val="none"/>
        </w:rPr>
        <w:t>编</w:t>
      </w:r>
      <w:r>
        <w:rPr>
          <w:rFonts w:hint="eastAsia" w:asciiTheme="minorEastAsia" w:hAnsiTheme="minorEastAsia" w:eastAsiaTheme="minorEastAsia" w:cstheme="minorEastAsia"/>
          <w:highlight w:val="none"/>
          <w:u w:val="single"/>
        </w:rPr>
        <w:t xml:space="preserve">                            </w:t>
      </w:r>
    </w:p>
    <w:p w14:paraId="6E4A1B3E">
      <w:pPr>
        <w:pStyle w:val="97"/>
        <w:wordWrap w:val="0"/>
        <w:spacing w:line="390" w:lineRule="atLeast"/>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spacing w:val="-1"/>
          <w:highlight w:val="none"/>
        </w:rPr>
        <w:t>电</w:t>
      </w:r>
      <w:r>
        <w:rPr>
          <w:rFonts w:hint="eastAsia" w:asciiTheme="minorEastAsia" w:hAnsiTheme="minorEastAsia" w:eastAsiaTheme="minorEastAsia" w:cstheme="minorEastAsia"/>
          <w:spacing w:val="1"/>
          <w:highlight w:val="none"/>
        </w:rPr>
        <w:t>话</w:t>
      </w:r>
      <w:r>
        <w:rPr>
          <w:rFonts w:hint="eastAsia" w:asciiTheme="minorEastAsia" w:hAnsiTheme="minorEastAsia" w:eastAsiaTheme="minorEastAsia" w:cstheme="minorEastAsia"/>
          <w:highlight w:val="none"/>
          <w:u w:val="single"/>
        </w:rPr>
        <w:t xml:space="preserve">                      </w:t>
      </w:r>
      <w:r>
        <w:rPr>
          <w:rFonts w:hint="eastAsia" w:asciiTheme="minorEastAsia" w:hAnsiTheme="minorEastAsia" w:eastAsiaTheme="minorEastAsia" w:cstheme="minorEastAsia"/>
          <w:spacing w:val="-1"/>
          <w:highlight w:val="none"/>
        </w:rPr>
        <w:t>传</w:t>
      </w:r>
      <w:r>
        <w:rPr>
          <w:rFonts w:hint="eastAsia" w:asciiTheme="minorEastAsia" w:hAnsiTheme="minorEastAsia" w:eastAsiaTheme="minorEastAsia" w:cstheme="minorEastAsia"/>
          <w:highlight w:val="none"/>
        </w:rPr>
        <w:t>真</w:t>
      </w:r>
      <w:r>
        <w:rPr>
          <w:rFonts w:hint="eastAsia" w:asciiTheme="minorEastAsia" w:hAnsiTheme="minorEastAsia" w:eastAsiaTheme="minorEastAsia" w:cstheme="minorEastAsia"/>
          <w:highlight w:val="none"/>
          <w:u w:val="single"/>
        </w:rPr>
        <w:t xml:space="preserve">                       </w:t>
      </w:r>
    </w:p>
    <w:p w14:paraId="2C0409D8">
      <w:pPr>
        <w:pStyle w:val="97"/>
        <w:wordWrap w:val="0"/>
        <w:spacing w:line="390" w:lineRule="atLeast"/>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highlight w:val="none"/>
        </w:rPr>
        <w:t>电子邮箱</w:t>
      </w:r>
      <w:r>
        <w:rPr>
          <w:rFonts w:hint="eastAsia" w:asciiTheme="minorEastAsia" w:hAnsiTheme="minorEastAsia" w:eastAsiaTheme="minorEastAsia" w:cstheme="minorEastAsia"/>
          <w:highlight w:val="none"/>
          <w:u w:val="single"/>
        </w:rPr>
        <w:t xml:space="preserve">                  </w:t>
      </w:r>
      <w:r>
        <w:rPr>
          <w:rFonts w:hint="eastAsia" w:asciiTheme="minorEastAsia" w:hAnsiTheme="minorEastAsia" w:eastAsiaTheme="minorEastAsia" w:cstheme="minorEastAsia"/>
          <w:highlight w:val="none"/>
        </w:rPr>
        <w:t>网址：</w:t>
      </w:r>
      <w:r>
        <w:rPr>
          <w:rFonts w:hint="eastAsia" w:asciiTheme="minorEastAsia" w:hAnsiTheme="minorEastAsia" w:eastAsiaTheme="minorEastAsia" w:cstheme="minorEastAsia"/>
          <w:highlight w:val="none"/>
          <w:u w:val="single"/>
        </w:rPr>
        <w:t xml:space="preserve">                       </w:t>
      </w:r>
    </w:p>
    <w:p w14:paraId="31FA61BC">
      <w:pPr>
        <w:pStyle w:val="97"/>
        <w:wordWrap w:val="0"/>
        <w:spacing w:line="200" w:lineRule="atLeast"/>
        <w:rPr>
          <w:rFonts w:hint="eastAsia" w:asciiTheme="minorEastAsia" w:hAnsiTheme="minorEastAsia" w:eastAsiaTheme="minorEastAsia" w:cstheme="minorEastAsia"/>
          <w:sz w:val="20"/>
          <w:szCs w:val="20"/>
          <w:highlight w:val="none"/>
        </w:rPr>
      </w:pPr>
      <w:r>
        <w:rPr>
          <w:rFonts w:hint="eastAsia" w:asciiTheme="minorEastAsia" w:hAnsiTheme="minorEastAsia" w:eastAsiaTheme="minorEastAsia" w:cstheme="minorEastAsia"/>
          <w:sz w:val="20"/>
          <w:szCs w:val="20"/>
          <w:highlight w:val="none"/>
        </w:rPr>
        <w:t xml:space="preserve">                       </w:t>
      </w:r>
    </w:p>
    <w:p w14:paraId="6D8440F6">
      <w:pPr>
        <w:pStyle w:val="97"/>
        <w:wordWrap w:val="0"/>
        <w:spacing w:line="200" w:lineRule="atLeast"/>
        <w:jc w:val="right"/>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sz w:val="20"/>
          <w:szCs w:val="20"/>
          <w:highlight w:val="none"/>
          <w:u w:val="single"/>
        </w:rPr>
        <w:t xml:space="preserve">   </w:t>
      </w:r>
      <w:r>
        <w:rPr>
          <w:rFonts w:hint="eastAsia" w:asciiTheme="minorEastAsia" w:hAnsiTheme="minorEastAsia" w:eastAsiaTheme="minorEastAsia" w:cstheme="minorEastAsia"/>
          <w:highlight w:val="none"/>
        </w:rPr>
        <w:t>年</w:t>
      </w:r>
      <w:r>
        <w:rPr>
          <w:rFonts w:hint="eastAsia" w:asciiTheme="minorEastAsia" w:hAnsiTheme="minorEastAsia" w:eastAsiaTheme="minorEastAsia" w:cstheme="minorEastAsia"/>
          <w:spacing w:val="42"/>
          <w:highlight w:val="none"/>
          <w:u w:val="single"/>
        </w:rPr>
        <w:t xml:space="preserve">  </w:t>
      </w:r>
      <w:r>
        <w:rPr>
          <w:rFonts w:hint="eastAsia" w:asciiTheme="minorEastAsia" w:hAnsiTheme="minorEastAsia" w:eastAsiaTheme="minorEastAsia" w:cstheme="minorEastAsia"/>
          <w:highlight w:val="none"/>
        </w:rPr>
        <w:t>月</w:t>
      </w:r>
      <w:r>
        <w:rPr>
          <w:rFonts w:hint="eastAsia" w:asciiTheme="minorEastAsia" w:hAnsiTheme="minorEastAsia" w:eastAsiaTheme="minorEastAsia" w:cstheme="minorEastAsia"/>
          <w:spacing w:val="42"/>
          <w:highlight w:val="none"/>
          <w:u w:val="single"/>
        </w:rPr>
        <w:t xml:space="preserve">  </w:t>
      </w:r>
      <w:r>
        <w:rPr>
          <w:rFonts w:hint="eastAsia" w:asciiTheme="minorEastAsia" w:hAnsiTheme="minorEastAsia" w:eastAsiaTheme="minorEastAsia" w:cstheme="minorEastAsia"/>
          <w:highlight w:val="none"/>
        </w:rPr>
        <w:t>日</w:t>
      </w:r>
    </w:p>
    <w:p w14:paraId="05BD0B24">
      <w:pPr>
        <w:pStyle w:val="5"/>
        <w:wordWrap w:val="0"/>
        <w:jc w:val="center"/>
        <w:rPr>
          <w:rFonts w:hint="eastAsia" w:asciiTheme="minorEastAsia" w:hAnsiTheme="minorEastAsia" w:eastAsiaTheme="minorEastAsia" w:cstheme="minorEastAsia"/>
          <w:sz w:val="28"/>
          <w:highlight w:val="none"/>
        </w:rPr>
      </w:pPr>
      <w:r>
        <w:rPr>
          <w:rFonts w:hint="eastAsia" w:asciiTheme="minorEastAsia" w:hAnsiTheme="minorEastAsia" w:eastAsiaTheme="minorEastAsia" w:cstheme="minorEastAsia"/>
          <w:b w:val="0"/>
          <w:highlight w:val="none"/>
        </w:rPr>
        <w:br w:type="page"/>
      </w:r>
      <w:r>
        <w:rPr>
          <w:rFonts w:hint="eastAsia" w:asciiTheme="minorEastAsia" w:hAnsiTheme="minorEastAsia" w:eastAsiaTheme="minorEastAsia" w:cstheme="minorEastAsia"/>
          <w:sz w:val="28"/>
          <w:highlight w:val="none"/>
        </w:rPr>
        <w:t>三、响应报价表</w:t>
      </w:r>
    </w:p>
    <w:tbl>
      <w:tblPr>
        <w:tblStyle w:val="32"/>
        <w:tblW w:w="4997" w:type="pct"/>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707"/>
        <w:gridCol w:w="1676"/>
        <w:gridCol w:w="6616"/>
      </w:tblGrid>
      <w:tr w14:paraId="369C8C5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683" w:hRule="atLeast"/>
          <w:jc w:val="center"/>
        </w:trPr>
        <w:tc>
          <w:tcPr>
            <w:tcW w:w="689" w:type="dxa"/>
            <w:tcBorders>
              <w:top w:val="single" w:color="000000" w:sz="6" w:space="0"/>
              <w:left w:val="single" w:color="000000" w:sz="6" w:space="0"/>
              <w:bottom w:val="single" w:color="000000" w:sz="6" w:space="0"/>
              <w:right w:val="single" w:color="000000" w:sz="6" w:space="0"/>
            </w:tcBorders>
            <w:vAlign w:val="center"/>
          </w:tcPr>
          <w:p w14:paraId="40611B9A">
            <w:pPr>
              <w:widowControl/>
              <w:wordWrap w:val="0"/>
              <w:adjustRightInd w:val="0"/>
              <w:snapToGrid w:val="0"/>
              <w:spacing w:line="300" w:lineRule="auto"/>
              <w:jc w:val="center"/>
              <w:rPr>
                <w:rFonts w:hint="eastAsia" w:asciiTheme="minorEastAsia" w:hAnsiTheme="minorEastAsia" w:eastAsiaTheme="minorEastAsia" w:cstheme="minorEastAsia"/>
                <w:b/>
                <w:highlight w:val="none"/>
              </w:rPr>
            </w:pPr>
            <w:r>
              <w:rPr>
                <w:rFonts w:hint="eastAsia" w:asciiTheme="minorEastAsia" w:hAnsiTheme="minorEastAsia" w:eastAsiaTheme="minorEastAsia" w:cstheme="minorEastAsia"/>
                <w:b/>
                <w:highlight w:val="none"/>
              </w:rPr>
              <w:t>序号</w:t>
            </w:r>
          </w:p>
        </w:tc>
        <w:tc>
          <w:tcPr>
            <w:tcW w:w="1633" w:type="dxa"/>
            <w:tcBorders>
              <w:top w:val="single" w:color="000000" w:sz="6" w:space="0"/>
              <w:left w:val="single" w:color="000000" w:sz="6" w:space="0"/>
              <w:bottom w:val="single" w:color="000000" w:sz="6" w:space="0"/>
              <w:right w:val="single" w:color="000000" w:sz="6" w:space="0"/>
            </w:tcBorders>
            <w:vAlign w:val="center"/>
          </w:tcPr>
          <w:p w14:paraId="686CAD46">
            <w:pPr>
              <w:widowControl/>
              <w:wordWrap w:val="0"/>
              <w:adjustRightInd w:val="0"/>
              <w:snapToGrid w:val="0"/>
              <w:spacing w:line="300" w:lineRule="auto"/>
              <w:jc w:val="center"/>
              <w:rPr>
                <w:rFonts w:hint="eastAsia" w:asciiTheme="minorEastAsia" w:hAnsiTheme="minorEastAsia" w:eastAsiaTheme="minorEastAsia" w:cstheme="minorEastAsia"/>
                <w:b/>
                <w:highlight w:val="none"/>
              </w:rPr>
            </w:pPr>
            <w:r>
              <w:rPr>
                <w:rFonts w:hint="eastAsia" w:asciiTheme="minorEastAsia" w:hAnsiTheme="minorEastAsia" w:eastAsiaTheme="minorEastAsia" w:cstheme="minorEastAsia"/>
                <w:b/>
                <w:highlight w:val="none"/>
              </w:rPr>
              <w:t>项目</w:t>
            </w:r>
          </w:p>
        </w:tc>
        <w:tc>
          <w:tcPr>
            <w:tcW w:w="6445" w:type="dxa"/>
            <w:tcBorders>
              <w:top w:val="single" w:color="000000" w:sz="6" w:space="0"/>
              <w:left w:val="single" w:color="000000" w:sz="6" w:space="0"/>
              <w:bottom w:val="single" w:color="000000" w:sz="6" w:space="0"/>
              <w:right w:val="single" w:color="000000" w:sz="6" w:space="0"/>
            </w:tcBorders>
            <w:vAlign w:val="center"/>
          </w:tcPr>
          <w:p w14:paraId="2C403777">
            <w:pPr>
              <w:widowControl/>
              <w:wordWrap w:val="0"/>
              <w:adjustRightInd w:val="0"/>
              <w:snapToGrid w:val="0"/>
              <w:spacing w:line="300" w:lineRule="auto"/>
              <w:jc w:val="center"/>
              <w:rPr>
                <w:rFonts w:hint="eastAsia" w:asciiTheme="minorEastAsia" w:hAnsiTheme="minorEastAsia" w:eastAsiaTheme="minorEastAsia" w:cstheme="minorEastAsia"/>
                <w:b/>
                <w:highlight w:val="none"/>
              </w:rPr>
            </w:pPr>
            <w:r>
              <w:rPr>
                <w:rFonts w:hint="eastAsia" w:asciiTheme="minorEastAsia" w:hAnsiTheme="minorEastAsia" w:eastAsiaTheme="minorEastAsia" w:cstheme="minorEastAsia"/>
                <w:b/>
                <w:highlight w:val="none"/>
              </w:rPr>
              <w:t>内容</w:t>
            </w:r>
          </w:p>
        </w:tc>
      </w:tr>
      <w:tr w14:paraId="727A67E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683" w:hRule="atLeast"/>
          <w:jc w:val="center"/>
        </w:trPr>
        <w:tc>
          <w:tcPr>
            <w:tcW w:w="689" w:type="dxa"/>
            <w:tcBorders>
              <w:top w:val="single" w:color="000000" w:sz="6" w:space="0"/>
              <w:left w:val="single" w:color="000000" w:sz="6" w:space="0"/>
              <w:bottom w:val="single" w:color="000000" w:sz="6" w:space="0"/>
              <w:right w:val="single" w:color="000000" w:sz="6" w:space="0"/>
            </w:tcBorders>
            <w:vAlign w:val="center"/>
          </w:tcPr>
          <w:p w14:paraId="2EC0198E">
            <w:pPr>
              <w:widowControl/>
              <w:wordWrap w:val="0"/>
              <w:adjustRightInd w:val="0"/>
              <w:snapToGrid w:val="0"/>
              <w:spacing w:line="300" w:lineRule="auto"/>
              <w:jc w:val="center"/>
              <w:rPr>
                <w:rFonts w:hint="eastAsia" w:asciiTheme="minorEastAsia" w:hAnsiTheme="minorEastAsia" w:eastAsiaTheme="minorEastAsia" w:cstheme="minorEastAsia"/>
                <w:b/>
                <w:highlight w:val="none"/>
              </w:rPr>
            </w:pPr>
            <w:r>
              <w:rPr>
                <w:rFonts w:hint="eastAsia" w:asciiTheme="minorEastAsia" w:hAnsiTheme="minorEastAsia" w:eastAsiaTheme="minorEastAsia" w:cstheme="minorEastAsia"/>
                <w:b/>
                <w:highlight w:val="none"/>
              </w:rPr>
              <w:t>1</w:t>
            </w:r>
          </w:p>
        </w:tc>
        <w:tc>
          <w:tcPr>
            <w:tcW w:w="1633" w:type="dxa"/>
            <w:tcBorders>
              <w:top w:val="single" w:color="000000" w:sz="6" w:space="0"/>
              <w:left w:val="single" w:color="000000" w:sz="6" w:space="0"/>
              <w:bottom w:val="single" w:color="000000" w:sz="6" w:space="0"/>
              <w:right w:val="single" w:color="000000" w:sz="6" w:space="0"/>
            </w:tcBorders>
            <w:vAlign w:val="center"/>
          </w:tcPr>
          <w:p w14:paraId="1AA1286A">
            <w:pPr>
              <w:widowControl/>
              <w:wordWrap w:val="0"/>
              <w:adjustRightInd w:val="0"/>
              <w:snapToGrid w:val="0"/>
              <w:spacing w:line="300" w:lineRule="auto"/>
              <w:jc w:val="center"/>
              <w:rPr>
                <w:rFonts w:hint="eastAsia" w:asciiTheme="minorEastAsia" w:hAnsiTheme="minorEastAsia" w:eastAsiaTheme="minorEastAsia" w:cstheme="minorEastAsia"/>
                <w:b/>
                <w:highlight w:val="none"/>
              </w:rPr>
            </w:pPr>
            <w:r>
              <w:rPr>
                <w:rFonts w:hint="eastAsia" w:asciiTheme="minorEastAsia" w:hAnsiTheme="minorEastAsia" w:eastAsiaTheme="minorEastAsia" w:cstheme="minorEastAsia"/>
                <w:b/>
                <w:highlight w:val="none"/>
              </w:rPr>
              <w:t>项目名称</w:t>
            </w:r>
          </w:p>
        </w:tc>
        <w:tc>
          <w:tcPr>
            <w:tcW w:w="6445" w:type="dxa"/>
            <w:tcBorders>
              <w:top w:val="single" w:color="000000" w:sz="6" w:space="0"/>
              <w:left w:val="single" w:color="000000" w:sz="6" w:space="0"/>
              <w:bottom w:val="single" w:color="000000" w:sz="6" w:space="0"/>
              <w:right w:val="single" w:color="000000" w:sz="6" w:space="0"/>
            </w:tcBorders>
            <w:vAlign w:val="center"/>
          </w:tcPr>
          <w:p w14:paraId="33983D74">
            <w:pPr>
              <w:widowControl/>
              <w:wordWrap w:val="0"/>
              <w:adjustRightInd w:val="0"/>
              <w:snapToGrid w:val="0"/>
              <w:spacing w:line="300" w:lineRule="auto"/>
              <w:jc w:val="center"/>
              <w:rPr>
                <w:rFonts w:hint="eastAsia" w:asciiTheme="minorEastAsia" w:hAnsiTheme="minorEastAsia" w:eastAsiaTheme="minorEastAsia" w:cstheme="minorEastAsia"/>
                <w:b/>
                <w:highlight w:val="none"/>
              </w:rPr>
            </w:pPr>
            <w:r>
              <w:rPr>
                <w:rFonts w:hint="eastAsia" w:asciiTheme="minorEastAsia" w:hAnsiTheme="minorEastAsia" w:eastAsiaTheme="minorEastAsia" w:cstheme="minorEastAsia"/>
                <w:b/>
                <w:highlight w:val="none"/>
              </w:rPr>
              <w:t>合肥综合性科学中心环境研究院企业技术创新服务中心气溶胶分析模块采购</w:t>
            </w:r>
          </w:p>
        </w:tc>
      </w:tr>
      <w:tr w14:paraId="0D03F22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683" w:hRule="atLeast"/>
          <w:jc w:val="center"/>
        </w:trPr>
        <w:tc>
          <w:tcPr>
            <w:tcW w:w="689" w:type="dxa"/>
            <w:tcBorders>
              <w:top w:val="single" w:color="000000" w:sz="6" w:space="0"/>
              <w:left w:val="single" w:color="000000" w:sz="6" w:space="0"/>
              <w:bottom w:val="single" w:color="000000" w:sz="6" w:space="0"/>
              <w:right w:val="single" w:color="000000" w:sz="6" w:space="0"/>
            </w:tcBorders>
            <w:vAlign w:val="center"/>
          </w:tcPr>
          <w:p w14:paraId="5CF0DDCF">
            <w:pPr>
              <w:widowControl/>
              <w:wordWrap w:val="0"/>
              <w:adjustRightInd w:val="0"/>
              <w:snapToGrid w:val="0"/>
              <w:spacing w:line="300" w:lineRule="auto"/>
              <w:jc w:val="center"/>
              <w:rPr>
                <w:rFonts w:hint="eastAsia" w:asciiTheme="minorEastAsia" w:hAnsiTheme="minorEastAsia" w:eastAsiaTheme="minorEastAsia" w:cstheme="minorEastAsia"/>
                <w:b/>
                <w:highlight w:val="none"/>
              </w:rPr>
            </w:pPr>
            <w:r>
              <w:rPr>
                <w:rFonts w:hint="eastAsia" w:asciiTheme="minorEastAsia" w:hAnsiTheme="minorEastAsia" w:eastAsiaTheme="minorEastAsia" w:cstheme="minorEastAsia"/>
                <w:b/>
                <w:highlight w:val="none"/>
              </w:rPr>
              <w:t>2</w:t>
            </w:r>
          </w:p>
        </w:tc>
        <w:tc>
          <w:tcPr>
            <w:tcW w:w="1633" w:type="dxa"/>
            <w:tcBorders>
              <w:top w:val="single" w:color="000000" w:sz="6" w:space="0"/>
              <w:left w:val="single" w:color="000000" w:sz="6" w:space="0"/>
              <w:bottom w:val="single" w:color="000000" w:sz="6" w:space="0"/>
              <w:right w:val="single" w:color="000000" w:sz="6" w:space="0"/>
            </w:tcBorders>
            <w:vAlign w:val="center"/>
          </w:tcPr>
          <w:p w14:paraId="1F7A46C3">
            <w:pPr>
              <w:widowControl/>
              <w:wordWrap w:val="0"/>
              <w:adjustRightInd w:val="0"/>
              <w:snapToGrid w:val="0"/>
              <w:spacing w:line="300" w:lineRule="auto"/>
              <w:jc w:val="center"/>
              <w:rPr>
                <w:rFonts w:hint="eastAsia" w:asciiTheme="minorEastAsia" w:hAnsiTheme="minorEastAsia" w:eastAsiaTheme="minorEastAsia" w:cstheme="minorEastAsia"/>
                <w:b/>
                <w:highlight w:val="none"/>
              </w:rPr>
            </w:pPr>
            <w:r>
              <w:rPr>
                <w:rFonts w:hint="eastAsia" w:asciiTheme="minorEastAsia" w:hAnsiTheme="minorEastAsia" w:eastAsiaTheme="minorEastAsia" w:cstheme="minorEastAsia"/>
                <w:b/>
                <w:highlight w:val="none"/>
              </w:rPr>
              <w:t>响应报价</w:t>
            </w:r>
          </w:p>
        </w:tc>
        <w:tc>
          <w:tcPr>
            <w:tcW w:w="6445" w:type="dxa"/>
            <w:tcBorders>
              <w:top w:val="single" w:color="000000" w:sz="6" w:space="0"/>
              <w:left w:val="single" w:color="000000" w:sz="6" w:space="0"/>
              <w:bottom w:val="single" w:color="000000" w:sz="6" w:space="0"/>
              <w:right w:val="single" w:color="000000" w:sz="6" w:space="0"/>
            </w:tcBorders>
            <w:vAlign w:val="center"/>
          </w:tcPr>
          <w:p w14:paraId="30F96448">
            <w:pPr>
              <w:widowControl/>
              <w:wordWrap w:val="0"/>
              <w:adjustRightInd w:val="0"/>
              <w:snapToGrid w:val="0"/>
              <w:spacing w:line="300" w:lineRule="auto"/>
              <w:jc w:val="center"/>
              <w:rPr>
                <w:rFonts w:hint="eastAsia" w:asciiTheme="minorEastAsia" w:hAnsiTheme="minorEastAsia" w:eastAsiaTheme="minorEastAsia" w:cstheme="minorEastAsia"/>
                <w:b/>
                <w:highlight w:val="none"/>
              </w:rPr>
            </w:pPr>
          </w:p>
          <w:p w14:paraId="6A88F5E5">
            <w:pPr>
              <w:widowControl/>
              <w:wordWrap w:val="0"/>
              <w:adjustRightInd w:val="0"/>
              <w:snapToGrid w:val="0"/>
              <w:spacing w:line="300" w:lineRule="auto"/>
              <w:jc w:val="center"/>
              <w:rPr>
                <w:rFonts w:hint="eastAsia" w:asciiTheme="minorEastAsia" w:hAnsiTheme="minorEastAsia" w:eastAsiaTheme="minorEastAsia" w:cstheme="minorEastAsia"/>
                <w:b/>
                <w:highlight w:val="none"/>
              </w:rPr>
            </w:pPr>
            <w:r>
              <w:rPr>
                <w:rFonts w:hint="eastAsia" w:asciiTheme="minorEastAsia" w:hAnsiTheme="minorEastAsia" w:eastAsiaTheme="minorEastAsia" w:cstheme="minorEastAsia"/>
                <w:b/>
                <w:highlight w:val="none"/>
              </w:rPr>
              <w:t>大写：</w:t>
            </w:r>
            <w:r>
              <w:rPr>
                <w:rFonts w:hint="eastAsia" w:asciiTheme="minorEastAsia" w:hAnsiTheme="minorEastAsia" w:eastAsiaTheme="minorEastAsia" w:cstheme="minorEastAsia"/>
                <w:b/>
                <w:highlight w:val="none"/>
                <w:u w:val="single"/>
              </w:rPr>
              <w:t xml:space="preserve">             </w:t>
            </w:r>
            <w:r>
              <w:rPr>
                <w:rFonts w:hint="eastAsia" w:asciiTheme="minorEastAsia" w:hAnsiTheme="minorEastAsia" w:eastAsiaTheme="minorEastAsia" w:cstheme="minorEastAsia"/>
                <w:b/>
                <w:highlight w:val="none"/>
              </w:rPr>
              <w:t>元</w:t>
            </w:r>
          </w:p>
          <w:p w14:paraId="234E46EF">
            <w:pPr>
              <w:widowControl/>
              <w:wordWrap w:val="0"/>
              <w:adjustRightInd w:val="0"/>
              <w:snapToGrid w:val="0"/>
              <w:spacing w:line="300" w:lineRule="auto"/>
              <w:jc w:val="center"/>
              <w:rPr>
                <w:rFonts w:hint="eastAsia" w:asciiTheme="minorEastAsia" w:hAnsiTheme="minorEastAsia" w:eastAsiaTheme="minorEastAsia" w:cstheme="minorEastAsia"/>
                <w:b/>
                <w:highlight w:val="none"/>
              </w:rPr>
            </w:pPr>
            <w:r>
              <w:rPr>
                <w:rFonts w:hint="eastAsia" w:asciiTheme="minorEastAsia" w:hAnsiTheme="minorEastAsia" w:eastAsiaTheme="minorEastAsia" w:cstheme="minorEastAsia"/>
                <w:b/>
                <w:highlight w:val="none"/>
              </w:rPr>
              <w:t>小写：</w:t>
            </w:r>
            <w:r>
              <w:rPr>
                <w:rFonts w:hint="eastAsia" w:asciiTheme="minorEastAsia" w:hAnsiTheme="minorEastAsia" w:eastAsiaTheme="minorEastAsia" w:cstheme="minorEastAsia"/>
                <w:b/>
                <w:highlight w:val="none"/>
                <w:u w:val="single"/>
              </w:rPr>
              <w:t xml:space="preserve">             </w:t>
            </w:r>
            <w:r>
              <w:rPr>
                <w:rFonts w:hint="eastAsia" w:asciiTheme="minorEastAsia" w:hAnsiTheme="minorEastAsia" w:eastAsiaTheme="minorEastAsia" w:cstheme="minorEastAsia"/>
                <w:b/>
                <w:highlight w:val="none"/>
              </w:rPr>
              <w:t>元</w:t>
            </w:r>
          </w:p>
        </w:tc>
      </w:tr>
      <w:tr w14:paraId="71EB4BB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683" w:hRule="atLeast"/>
          <w:jc w:val="center"/>
        </w:trPr>
        <w:tc>
          <w:tcPr>
            <w:tcW w:w="689" w:type="dxa"/>
            <w:tcBorders>
              <w:top w:val="single" w:color="000000" w:sz="6" w:space="0"/>
              <w:left w:val="single" w:color="000000" w:sz="6" w:space="0"/>
              <w:bottom w:val="single" w:color="000000" w:sz="6" w:space="0"/>
              <w:right w:val="single" w:color="000000" w:sz="6" w:space="0"/>
            </w:tcBorders>
            <w:vAlign w:val="center"/>
          </w:tcPr>
          <w:p w14:paraId="6B6D85E7">
            <w:pPr>
              <w:widowControl/>
              <w:wordWrap w:val="0"/>
              <w:adjustRightInd w:val="0"/>
              <w:snapToGrid w:val="0"/>
              <w:spacing w:line="300" w:lineRule="auto"/>
              <w:jc w:val="center"/>
              <w:rPr>
                <w:rFonts w:hint="eastAsia" w:asciiTheme="minorEastAsia" w:hAnsiTheme="minorEastAsia" w:eastAsiaTheme="minorEastAsia" w:cstheme="minorEastAsia"/>
                <w:b/>
                <w:highlight w:val="none"/>
              </w:rPr>
            </w:pPr>
            <w:r>
              <w:rPr>
                <w:rFonts w:hint="eastAsia" w:asciiTheme="minorEastAsia" w:hAnsiTheme="minorEastAsia" w:eastAsiaTheme="minorEastAsia" w:cstheme="minorEastAsia"/>
                <w:b/>
                <w:highlight w:val="none"/>
              </w:rPr>
              <w:t>3</w:t>
            </w:r>
          </w:p>
        </w:tc>
        <w:tc>
          <w:tcPr>
            <w:tcW w:w="1633" w:type="dxa"/>
            <w:tcBorders>
              <w:top w:val="single" w:color="000000" w:sz="6" w:space="0"/>
              <w:left w:val="single" w:color="000000" w:sz="6" w:space="0"/>
              <w:bottom w:val="single" w:color="000000" w:sz="6" w:space="0"/>
              <w:right w:val="single" w:color="000000" w:sz="6" w:space="0"/>
            </w:tcBorders>
            <w:vAlign w:val="center"/>
          </w:tcPr>
          <w:p w14:paraId="63B6D08C">
            <w:pPr>
              <w:widowControl/>
              <w:wordWrap w:val="0"/>
              <w:adjustRightInd w:val="0"/>
              <w:snapToGrid w:val="0"/>
              <w:spacing w:line="300" w:lineRule="auto"/>
              <w:jc w:val="center"/>
              <w:rPr>
                <w:rFonts w:hint="eastAsia" w:asciiTheme="minorEastAsia" w:hAnsiTheme="minorEastAsia" w:eastAsiaTheme="minorEastAsia" w:cstheme="minorEastAsia"/>
                <w:b/>
                <w:highlight w:val="none"/>
              </w:rPr>
            </w:pPr>
            <w:r>
              <w:rPr>
                <w:rFonts w:hint="eastAsia" w:asciiTheme="minorEastAsia" w:hAnsiTheme="minorEastAsia" w:eastAsiaTheme="minorEastAsia" w:cstheme="minorEastAsia"/>
                <w:b/>
                <w:highlight w:val="none"/>
              </w:rPr>
              <w:t>响应有效期</w:t>
            </w:r>
          </w:p>
        </w:tc>
        <w:tc>
          <w:tcPr>
            <w:tcW w:w="6445" w:type="dxa"/>
            <w:tcBorders>
              <w:top w:val="single" w:color="000000" w:sz="6" w:space="0"/>
              <w:left w:val="single" w:color="000000" w:sz="6" w:space="0"/>
              <w:bottom w:val="single" w:color="000000" w:sz="6" w:space="0"/>
              <w:right w:val="single" w:color="000000" w:sz="6" w:space="0"/>
            </w:tcBorders>
            <w:vAlign w:val="center"/>
          </w:tcPr>
          <w:p w14:paraId="776B7EC5">
            <w:pPr>
              <w:widowControl/>
              <w:wordWrap w:val="0"/>
              <w:adjustRightInd w:val="0"/>
              <w:snapToGrid w:val="0"/>
              <w:spacing w:line="300" w:lineRule="auto"/>
              <w:jc w:val="center"/>
              <w:rPr>
                <w:rFonts w:hint="eastAsia" w:asciiTheme="minorEastAsia" w:hAnsiTheme="minorEastAsia" w:eastAsiaTheme="minorEastAsia" w:cstheme="minorEastAsia"/>
                <w:b/>
                <w:highlight w:val="none"/>
              </w:rPr>
            </w:pPr>
            <w:r>
              <w:rPr>
                <w:rFonts w:hint="eastAsia" w:asciiTheme="minorEastAsia" w:hAnsiTheme="minorEastAsia" w:eastAsiaTheme="minorEastAsia" w:cstheme="minorEastAsia"/>
                <w:b/>
                <w:highlight w:val="none"/>
              </w:rPr>
              <w:t>90个日历日。</w:t>
            </w:r>
          </w:p>
        </w:tc>
      </w:tr>
      <w:tr w14:paraId="0E47A09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683" w:hRule="atLeast"/>
          <w:jc w:val="center"/>
        </w:trPr>
        <w:tc>
          <w:tcPr>
            <w:tcW w:w="689" w:type="dxa"/>
            <w:tcBorders>
              <w:top w:val="single" w:color="000000" w:sz="6" w:space="0"/>
              <w:left w:val="single" w:color="000000" w:sz="6" w:space="0"/>
              <w:bottom w:val="single" w:color="000000" w:sz="6" w:space="0"/>
              <w:right w:val="single" w:color="000000" w:sz="6" w:space="0"/>
            </w:tcBorders>
            <w:vAlign w:val="center"/>
          </w:tcPr>
          <w:p w14:paraId="6AC3B684">
            <w:pPr>
              <w:widowControl/>
              <w:wordWrap w:val="0"/>
              <w:adjustRightInd w:val="0"/>
              <w:snapToGrid w:val="0"/>
              <w:spacing w:line="300" w:lineRule="auto"/>
              <w:jc w:val="center"/>
              <w:rPr>
                <w:rFonts w:hint="eastAsia" w:asciiTheme="minorEastAsia" w:hAnsiTheme="minorEastAsia" w:eastAsiaTheme="minorEastAsia" w:cstheme="minorEastAsia"/>
                <w:b/>
                <w:highlight w:val="none"/>
              </w:rPr>
            </w:pPr>
            <w:r>
              <w:rPr>
                <w:rFonts w:hint="eastAsia" w:asciiTheme="minorEastAsia" w:hAnsiTheme="minorEastAsia" w:eastAsiaTheme="minorEastAsia" w:cstheme="minorEastAsia"/>
                <w:b/>
                <w:highlight w:val="none"/>
              </w:rPr>
              <w:t>4</w:t>
            </w:r>
          </w:p>
        </w:tc>
        <w:tc>
          <w:tcPr>
            <w:tcW w:w="1633" w:type="dxa"/>
            <w:tcBorders>
              <w:top w:val="single" w:color="000000" w:sz="6" w:space="0"/>
              <w:left w:val="single" w:color="000000" w:sz="6" w:space="0"/>
              <w:bottom w:val="single" w:color="000000" w:sz="6" w:space="0"/>
              <w:right w:val="single" w:color="000000" w:sz="6" w:space="0"/>
            </w:tcBorders>
            <w:vAlign w:val="center"/>
          </w:tcPr>
          <w:p w14:paraId="713DD179">
            <w:pPr>
              <w:widowControl/>
              <w:wordWrap w:val="0"/>
              <w:adjustRightInd w:val="0"/>
              <w:snapToGrid w:val="0"/>
              <w:spacing w:line="300" w:lineRule="auto"/>
              <w:jc w:val="center"/>
              <w:rPr>
                <w:rFonts w:hint="eastAsia" w:asciiTheme="minorEastAsia" w:hAnsiTheme="minorEastAsia" w:eastAsiaTheme="minorEastAsia" w:cstheme="minorEastAsia"/>
                <w:b/>
                <w:highlight w:val="none"/>
              </w:rPr>
            </w:pPr>
            <w:r>
              <w:rPr>
                <w:rFonts w:hint="eastAsia" w:asciiTheme="minorEastAsia" w:hAnsiTheme="minorEastAsia" w:eastAsiaTheme="minorEastAsia" w:cstheme="minorEastAsia"/>
                <w:b/>
                <w:highlight w:val="none"/>
              </w:rPr>
              <w:t>交货期</w:t>
            </w:r>
          </w:p>
        </w:tc>
        <w:tc>
          <w:tcPr>
            <w:tcW w:w="6445" w:type="dxa"/>
            <w:tcBorders>
              <w:top w:val="single" w:color="000000" w:sz="6" w:space="0"/>
              <w:left w:val="single" w:color="000000" w:sz="6" w:space="0"/>
              <w:bottom w:val="single" w:color="000000" w:sz="6" w:space="0"/>
              <w:right w:val="single" w:color="000000" w:sz="6" w:space="0"/>
            </w:tcBorders>
            <w:vAlign w:val="center"/>
          </w:tcPr>
          <w:p w14:paraId="6B9A01E5">
            <w:pPr>
              <w:widowControl/>
              <w:wordWrap w:val="0"/>
              <w:adjustRightInd w:val="0"/>
              <w:snapToGrid w:val="0"/>
              <w:spacing w:line="300" w:lineRule="auto"/>
              <w:jc w:val="center"/>
              <w:rPr>
                <w:rFonts w:hint="eastAsia" w:asciiTheme="minorEastAsia" w:hAnsiTheme="minorEastAsia" w:eastAsiaTheme="minorEastAsia" w:cstheme="minorEastAsia"/>
                <w:b/>
                <w:highlight w:val="none"/>
              </w:rPr>
            </w:pPr>
            <w:r>
              <w:rPr>
                <w:rFonts w:hint="eastAsia" w:asciiTheme="minorEastAsia" w:hAnsiTheme="minorEastAsia" w:eastAsiaTheme="minorEastAsia" w:cstheme="minorEastAsia"/>
                <w:b/>
                <w:highlight w:val="none"/>
              </w:rPr>
              <w:t>我方完全响应磋商文件要求。</w:t>
            </w:r>
          </w:p>
        </w:tc>
      </w:tr>
      <w:tr w14:paraId="56DB963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683" w:hRule="atLeast"/>
          <w:jc w:val="center"/>
        </w:trPr>
        <w:tc>
          <w:tcPr>
            <w:tcW w:w="689" w:type="dxa"/>
            <w:tcBorders>
              <w:top w:val="single" w:color="000000" w:sz="6" w:space="0"/>
              <w:left w:val="single" w:color="000000" w:sz="6" w:space="0"/>
              <w:bottom w:val="single" w:color="000000" w:sz="6" w:space="0"/>
              <w:right w:val="single" w:color="000000" w:sz="6" w:space="0"/>
            </w:tcBorders>
            <w:vAlign w:val="center"/>
          </w:tcPr>
          <w:p w14:paraId="6CE9423B">
            <w:pPr>
              <w:widowControl/>
              <w:wordWrap w:val="0"/>
              <w:adjustRightInd w:val="0"/>
              <w:snapToGrid w:val="0"/>
              <w:spacing w:line="300" w:lineRule="auto"/>
              <w:jc w:val="center"/>
              <w:rPr>
                <w:rFonts w:hint="eastAsia" w:asciiTheme="minorEastAsia" w:hAnsiTheme="minorEastAsia" w:eastAsiaTheme="minorEastAsia" w:cstheme="minorEastAsia"/>
                <w:b/>
                <w:highlight w:val="none"/>
              </w:rPr>
            </w:pPr>
            <w:r>
              <w:rPr>
                <w:rFonts w:hint="eastAsia" w:asciiTheme="minorEastAsia" w:hAnsiTheme="minorEastAsia" w:eastAsiaTheme="minorEastAsia" w:cstheme="minorEastAsia"/>
                <w:b/>
                <w:highlight w:val="none"/>
              </w:rPr>
              <w:t>5</w:t>
            </w:r>
          </w:p>
        </w:tc>
        <w:tc>
          <w:tcPr>
            <w:tcW w:w="1633" w:type="dxa"/>
            <w:tcBorders>
              <w:top w:val="single" w:color="000000" w:sz="6" w:space="0"/>
              <w:left w:val="single" w:color="000000" w:sz="6" w:space="0"/>
              <w:bottom w:val="single" w:color="000000" w:sz="6" w:space="0"/>
              <w:right w:val="single" w:color="000000" w:sz="6" w:space="0"/>
            </w:tcBorders>
            <w:vAlign w:val="center"/>
          </w:tcPr>
          <w:p w14:paraId="4B9ECF2A">
            <w:pPr>
              <w:widowControl/>
              <w:wordWrap w:val="0"/>
              <w:adjustRightInd w:val="0"/>
              <w:snapToGrid w:val="0"/>
              <w:spacing w:line="300" w:lineRule="auto"/>
              <w:jc w:val="center"/>
              <w:rPr>
                <w:rFonts w:hint="eastAsia" w:asciiTheme="minorEastAsia" w:hAnsiTheme="minorEastAsia" w:eastAsiaTheme="minorEastAsia" w:cstheme="minorEastAsia"/>
                <w:b/>
                <w:highlight w:val="none"/>
              </w:rPr>
            </w:pPr>
            <w:r>
              <w:rPr>
                <w:rFonts w:hint="eastAsia" w:asciiTheme="minorEastAsia" w:hAnsiTheme="minorEastAsia" w:eastAsiaTheme="minorEastAsia" w:cstheme="minorEastAsia"/>
                <w:b/>
                <w:highlight w:val="none"/>
              </w:rPr>
              <w:t>交货地点</w:t>
            </w:r>
          </w:p>
        </w:tc>
        <w:tc>
          <w:tcPr>
            <w:tcW w:w="6445" w:type="dxa"/>
            <w:tcBorders>
              <w:top w:val="single" w:color="000000" w:sz="6" w:space="0"/>
              <w:left w:val="single" w:color="000000" w:sz="6" w:space="0"/>
              <w:bottom w:val="single" w:color="000000" w:sz="6" w:space="0"/>
              <w:right w:val="single" w:color="000000" w:sz="6" w:space="0"/>
            </w:tcBorders>
            <w:vAlign w:val="center"/>
          </w:tcPr>
          <w:p w14:paraId="267E504E">
            <w:pPr>
              <w:widowControl/>
              <w:wordWrap w:val="0"/>
              <w:adjustRightInd w:val="0"/>
              <w:snapToGrid w:val="0"/>
              <w:spacing w:line="300" w:lineRule="auto"/>
              <w:jc w:val="center"/>
              <w:rPr>
                <w:rFonts w:hint="eastAsia" w:asciiTheme="minorEastAsia" w:hAnsiTheme="minorEastAsia" w:eastAsiaTheme="minorEastAsia" w:cstheme="minorEastAsia"/>
                <w:b/>
                <w:highlight w:val="none"/>
              </w:rPr>
            </w:pPr>
            <w:r>
              <w:rPr>
                <w:rFonts w:hint="eastAsia" w:asciiTheme="minorEastAsia" w:hAnsiTheme="minorEastAsia" w:eastAsiaTheme="minorEastAsia" w:cstheme="minorEastAsia"/>
                <w:b/>
                <w:highlight w:val="none"/>
              </w:rPr>
              <w:t>我方完全响应磋商文件要求。</w:t>
            </w:r>
          </w:p>
        </w:tc>
      </w:tr>
      <w:tr w14:paraId="1978B1E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683" w:hRule="atLeast"/>
          <w:jc w:val="center"/>
        </w:trPr>
        <w:tc>
          <w:tcPr>
            <w:tcW w:w="689" w:type="dxa"/>
            <w:tcBorders>
              <w:top w:val="single" w:color="000000" w:sz="6" w:space="0"/>
              <w:left w:val="single" w:color="000000" w:sz="6" w:space="0"/>
              <w:bottom w:val="single" w:color="000000" w:sz="6" w:space="0"/>
              <w:right w:val="single" w:color="000000" w:sz="6" w:space="0"/>
            </w:tcBorders>
            <w:vAlign w:val="center"/>
          </w:tcPr>
          <w:p w14:paraId="411E28E0">
            <w:pPr>
              <w:widowControl/>
              <w:wordWrap w:val="0"/>
              <w:adjustRightInd w:val="0"/>
              <w:snapToGrid w:val="0"/>
              <w:spacing w:line="300" w:lineRule="auto"/>
              <w:jc w:val="center"/>
              <w:rPr>
                <w:rFonts w:hint="eastAsia" w:asciiTheme="minorEastAsia" w:hAnsiTheme="minorEastAsia" w:eastAsiaTheme="minorEastAsia" w:cstheme="minorEastAsia"/>
                <w:b/>
                <w:highlight w:val="none"/>
              </w:rPr>
            </w:pPr>
            <w:r>
              <w:rPr>
                <w:rFonts w:hint="eastAsia" w:asciiTheme="minorEastAsia" w:hAnsiTheme="minorEastAsia" w:eastAsiaTheme="minorEastAsia" w:cstheme="minorEastAsia"/>
                <w:b/>
                <w:highlight w:val="none"/>
              </w:rPr>
              <w:t>6</w:t>
            </w:r>
          </w:p>
        </w:tc>
        <w:tc>
          <w:tcPr>
            <w:tcW w:w="1633" w:type="dxa"/>
            <w:tcBorders>
              <w:top w:val="single" w:color="000000" w:sz="6" w:space="0"/>
              <w:left w:val="single" w:color="000000" w:sz="6" w:space="0"/>
              <w:bottom w:val="single" w:color="000000" w:sz="6" w:space="0"/>
              <w:right w:val="single" w:color="000000" w:sz="6" w:space="0"/>
            </w:tcBorders>
            <w:vAlign w:val="center"/>
          </w:tcPr>
          <w:p w14:paraId="3D12E700">
            <w:pPr>
              <w:widowControl/>
              <w:wordWrap w:val="0"/>
              <w:adjustRightInd w:val="0"/>
              <w:snapToGrid w:val="0"/>
              <w:spacing w:line="300" w:lineRule="auto"/>
              <w:jc w:val="center"/>
              <w:rPr>
                <w:rFonts w:hint="eastAsia" w:asciiTheme="minorEastAsia" w:hAnsiTheme="minorEastAsia" w:eastAsiaTheme="minorEastAsia" w:cstheme="minorEastAsia"/>
                <w:b/>
                <w:highlight w:val="none"/>
              </w:rPr>
            </w:pPr>
            <w:r>
              <w:rPr>
                <w:rFonts w:hint="eastAsia" w:asciiTheme="minorEastAsia" w:hAnsiTheme="minorEastAsia" w:eastAsiaTheme="minorEastAsia" w:cstheme="minorEastAsia"/>
                <w:b/>
                <w:highlight w:val="none"/>
              </w:rPr>
              <w:t>质量要求</w:t>
            </w:r>
          </w:p>
        </w:tc>
        <w:tc>
          <w:tcPr>
            <w:tcW w:w="6445" w:type="dxa"/>
            <w:tcBorders>
              <w:top w:val="single" w:color="000000" w:sz="6" w:space="0"/>
              <w:left w:val="single" w:color="000000" w:sz="6" w:space="0"/>
              <w:bottom w:val="single" w:color="000000" w:sz="6" w:space="0"/>
              <w:right w:val="single" w:color="000000" w:sz="6" w:space="0"/>
            </w:tcBorders>
            <w:vAlign w:val="center"/>
          </w:tcPr>
          <w:p w14:paraId="1934CBBC">
            <w:pPr>
              <w:widowControl/>
              <w:wordWrap w:val="0"/>
              <w:adjustRightInd w:val="0"/>
              <w:snapToGrid w:val="0"/>
              <w:spacing w:line="300" w:lineRule="auto"/>
              <w:jc w:val="center"/>
              <w:rPr>
                <w:rFonts w:hint="eastAsia" w:asciiTheme="minorEastAsia" w:hAnsiTheme="minorEastAsia" w:eastAsiaTheme="minorEastAsia" w:cstheme="minorEastAsia"/>
                <w:b/>
                <w:highlight w:val="none"/>
              </w:rPr>
            </w:pPr>
            <w:r>
              <w:rPr>
                <w:rFonts w:hint="eastAsia" w:asciiTheme="minorEastAsia" w:hAnsiTheme="minorEastAsia" w:eastAsiaTheme="minorEastAsia" w:cstheme="minorEastAsia"/>
                <w:b/>
                <w:highlight w:val="none"/>
              </w:rPr>
              <w:t>我方完全响应磋商文件要求。</w:t>
            </w:r>
          </w:p>
        </w:tc>
      </w:tr>
      <w:tr w14:paraId="59A61F7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683" w:hRule="atLeast"/>
          <w:jc w:val="center"/>
        </w:trPr>
        <w:tc>
          <w:tcPr>
            <w:tcW w:w="689" w:type="dxa"/>
            <w:tcBorders>
              <w:top w:val="single" w:color="000000" w:sz="6" w:space="0"/>
              <w:left w:val="single" w:color="000000" w:sz="6" w:space="0"/>
              <w:bottom w:val="single" w:color="000000" w:sz="6" w:space="0"/>
              <w:right w:val="single" w:color="000000" w:sz="6" w:space="0"/>
            </w:tcBorders>
            <w:vAlign w:val="center"/>
          </w:tcPr>
          <w:p w14:paraId="464CE2A0">
            <w:pPr>
              <w:widowControl/>
              <w:wordWrap w:val="0"/>
              <w:adjustRightInd w:val="0"/>
              <w:snapToGrid w:val="0"/>
              <w:spacing w:line="300" w:lineRule="auto"/>
              <w:jc w:val="center"/>
              <w:rPr>
                <w:rFonts w:hint="eastAsia" w:asciiTheme="minorEastAsia" w:hAnsiTheme="minorEastAsia" w:eastAsiaTheme="minorEastAsia" w:cstheme="minorEastAsia"/>
                <w:b/>
                <w:highlight w:val="none"/>
              </w:rPr>
            </w:pPr>
            <w:r>
              <w:rPr>
                <w:rFonts w:hint="eastAsia" w:asciiTheme="minorEastAsia" w:hAnsiTheme="minorEastAsia" w:eastAsiaTheme="minorEastAsia" w:cstheme="minorEastAsia"/>
                <w:b/>
                <w:highlight w:val="none"/>
              </w:rPr>
              <w:t>7</w:t>
            </w:r>
          </w:p>
        </w:tc>
        <w:tc>
          <w:tcPr>
            <w:tcW w:w="1633" w:type="dxa"/>
            <w:tcBorders>
              <w:top w:val="single" w:color="000000" w:sz="6" w:space="0"/>
              <w:left w:val="single" w:color="000000" w:sz="6" w:space="0"/>
              <w:bottom w:val="single" w:color="000000" w:sz="6" w:space="0"/>
              <w:right w:val="single" w:color="000000" w:sz="6" w:space="0"/>
            </w:tcBorders>
            <w:vAlign w:val="center"/>
          </w:tcPr>
          <w:p w14:paraId="0E9EDE75">
            <w:pPr>
              <w:widowControl/>
              <w:wordWrap w:val="0"/>
              <w:adjustRightInd w:val="0"/>
              <w:snapToGrid w:val="0"/>
              <w:spacing w:line="300" w:lineRule="auto"/>
              <w:jc w:val="center"/>
              <w:rPr>
                <w:rFonts w:hint="eastAsia" w:asciiTheme="minorEastAsia" w:hAnsiTheme="minorEastAsia" w:eastAsiaTheme="minorEastAsia" w:cstheme="minorEastAsia"/>
                <w:b/>
                <w:highlight w:val="none"/>
              </w:rPr>
            </w:pPr>
            <w:r>
              <w:rPr>
                <w:rFonts w:hint="eastAsia" w:asciiTheme="minorEastAsia" w:hAnsiTheme="minorEastAsia" w:eastAsiaTheme="minorEastAsia" w:cstheme="minorEastAsia"/>
                <w:b/>
                <w:highlight w:val="none"/>
              </w:rPr>
              <w:t>质保期</w:t>
            </w:r>
          </w:p>
        </w:tc>
        <w:tc>
          <w:tcPr>
            <w:tcW w:w="6445" w:type="dxa"/>
            <w:tcBorders>
              <w:top w:val="single" w:color="000000" w:sz="6" w:space="0"/>
              <w:left w:val="single" w:color="000000" w:sz="6" w:space="0"/>
              <w:bottom w:val="single" w:color="000000" w:sz="6" w:space="0"/>
              <w:right w:val="single" w:color="000000" w:sz="6" w:space="0"/>
            </w:tcBorders>
            <w:vAlign w:val="center"/>
          </w:tcPr>
          <w:p w14:paraId="7FC8E92B">
            <w:pPr>
              <w:widowControl/>
              <w:wordWrap w:val="0"/>
              <w:adjustRightInd w:val="0"/>
              <w:snapToGrid w:val="0"/>
              <w:spacing w:line="300" w:lineRule="auto"/>
              <w:jc w:val="center"/>
              <w:rPr>
                <w:rFonts w:hint="eastAsia" w:asciiTheme="minorEastAsia" w:hAnsiTheme="minorEastAsia" w:eastAsiaTheme="minorEastAsia" w:cstheme="minorEastAsia"/>
                <w:b/>
                <w:highlight w:val="none"/>
              </w:rPr>
            </w:pPr>
            <w:r>
              <w:rPr>
                <w:rFonts w:hint="eastAsia" w:asciiTheme="minorEastAsia" w:hAnsiTheme="minorEastAsia" w:eastAsiaTheme="minorEastAsia" w:cstheme="minorEastAsia"/>
                <w:b/>
                <w:highlight w:val="none"/>
              </w:rPr>
              <w:t>自验收合格之日起    年</w:t>
            </w:r>
          </w:p>
        </w:tc>
      </w:tr>
      <w:tr w14:paraId="30D535C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683" w:hRule="atLeast"/>
          <w:jc w:val="center"/>
        </w:trPr>
        <w:tc>
          <w:tcPr>
            <w:tcW w:w="689" w:type="dxa"/>
            <w:tcBorders>
              <w:top w:val="single" w:color="000000" w:sz="6" w:space="0"/>
              <w:left w:val="single" w:color="000000" w:sz="6" w:space="0"/>
              <w:bottom w:val="single" w:color="000000" w:sz="6" w:space="0"/>
              <w:right w:val="single" w:color="000000" w:sz="6" w:space="0"/>
            </w:tcBorders>
            <w:vAlign w:val="center"/>
          </w:tcPr>
          <w:p w14:paraId="5510FF9A">
            <w:pPr>
              <w:widowControl/>
              <w:wordWrap w:val="0"/>
              <w:adjustRightInd w:val="0"/>
              <w:snapToGrid w:val="0"/>
              <w:spacing w:line="300" w:lineRule="auto"/>
              <w:jc w:val="center"/>
              <w:rPr>
                <w:rFonts w:hint="eastAsia" w:asciiTheme="minorEastAsia" w:hAnsiTheme="minorEastAsia" w:eastAsiaTheme="minorEastAsia" w:cstheme="minorEastAsia"/>
                <w:b/>
                <w:highlight w:val="none"/>
              </w:rPr>
            </w:pPr>
            <w:r>
              <w:rPr>
                <w:rFonts w:hint="eastAsia" w:asciiTheme="minorEastAsia" w:hAnsiTheme="minorEastAsia" w:eastAsiaTheme="minorEastAsia" w:cstheme="minorEastAsia"/>
                <w:b/>
                <w:highlight w:val="none"/>
              </w:rPr>
              <w:t>8</w:t>
            </w:r>
          </w:p>
        </w:tc>
        <w:tc>
          <w:tcPr>
            <w:tcW w:w="1633" w:type="dxa"/>
            <w:tcBorders>
              <w:top w:val="single" w:color="000000" w:sz="6" w:space="0"/>
              <w:left w:val="single" w:color="000000" w:sz="6" w:space="0"/>
              <w:bottom w:val="single" w:color="000000" w:sz="6" w:space="0"/>
              <w:right w:val="single" w:color="000000" w:sz="6" w:space="0"/>
            </w:tcBorders>
            <w:vAlign w:val="center"/>
          </w:tcPr>
          <w:p w14:paraId="082A90B7">
            <w:pPr>
              <w:widowControl/>
              <w:wordWrap w:val="0"/>
              <w:adjustRightInd w:val="0"/>
              <w:snapToGrid w:val="0"/>
              <w:spacing w:line="300" w:lineRule="auto"/>
              <w:jc w:val="center"/>
              <w:rPr>
                <w:rFonts w:hint="eastAsia" w:asciiTheme="minorEastAsia" w:hAnsiTheme="minorEastAsia" w:eastAsiaTheme="minorEastAsia" w:cstheme="minorEastAsia"/>
                <w:b/>
                <w:highlight w:val="none"/>
              </w:rPr>
            </w:pPr>
            <w:r>
              <w:rPr>
                <w:rFonts w:hint="eastAsia" w:asciiTheme="minorEastAsia" w:hAnsiTheme="minorEastAsia" w:eastAsiaTheme="minorEastAsia" w:cstheme="minorEastAsia"/>
                <w:b/>
                <w:highlight w:val="none"/>
              </w:rPr>
              <w:t>付款方式</w:t>
            </w:r>
          </w:p>
        </w:tc>
        <w:tc>
          <w:tcPr>
            <w:tcW w:w="6445" w:type="dxa"/>
            <w:tcBorders>
              <w:top w:val="single" w:color="000000" w:sz="6" w:space="0"/>
              <w:left w:val="single" w:color="000000" w:sz="6" w:space="0"/>
              <w:bottom w:val="single" w:color="000000" w:sz="6" w:space="0"/>
              <w:right w:val="single" w:color="000000" w:sz="6" w:space="0"/>
            </w:tcBorders>
            <w:vAlign w:val="center"/>
          </w:tcPr>
          <w:p w14:paraId="63FE60D2">
            <w:pPr>
              <w:widowControl/>
              <w:wordWrap w:val="0"/>
              <w:adjustRightInd w:val="0"/>
              <w:snapToGrid w:val="0"/>
              <w:spacing w:line="300" w:lineRule="auto"/>
              <w:jc w:val="center"/>
              <w:rPr>
                <w:rFonts w:hint="eastAsia" w:asciiTheme="minorEastAsia" w:hAnsiTheme="minorEastAsia" w:eastAsiaTheme="minorEastAsia" w:cstheme="minorEastAsia"/>
                <w:b/>
                <w:highlight w:val="none"/>
              </w:rPr>
            </w:pPr>
            <w:r>
              <w:rPr>
                <w:rFonts w:hint="eastAsia" w:asciiTheme="minorEastAsia" w:hAnsiTheme="minorEastAsia" w:eastAsiaTheme="minorEastAsia" w:cstheme="minorEastAsia"/>
                <w:b/>
                <w:highlight w:val="none"/>
              </w:rPr>
              <w:t>我方完全响应磋商文件要求。</w:t>
            </w:r>
          </w:p>
        </w:tc>
      </w:tr>
      <w:tr w14:paraId="76FC7B7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683" w:hRule="atLeast"/>
          <w:jc w:val="center"/>
        </w:trPr>
        <w:tc>
          <w:tcPr>
            <w:tcW w:w="689" w:type="dxa"/>
            <w:tcBorders>
              <w:top w:val="single" w:color="000000" w:sz="6" w:space="0"/>
              <w:left w:val="single" w:color="000000" w:sz="6" w:space="0"/>
              <w:bottom w:val="single" w:color="000000" w:sz="6" w:space="0"/>
              <w:right w:val="single" w:color="000000" w:sz="6" w:space="0"/>
            </w:tcBorders>
            <w:vAlign w:val="center"/>
          </w:tcPr>
          <w:p w14:paraId="7E7DC752">
            <w:pPr>
              <w:widowControl/>
              <w:wordWrap w:val="0"/>
              <w:adjustRightInd w:val="0"/>
              <w:snapToGrid w:val="0"/>
              <w:spacing w:line="300" w:lineRule="auto"/>
              <w:jc w:val="center"/>
              <w:rPr>
                <w:rFonts w:hint="eastAsia" w:asciiTheme="minorEastAsia" w:hAnsiTheme="minorEastAsia" w:eastAsiaTheme="minorEastAsia" w:cstheme="minorEastAsia"/>
                <w:b/>
                <w:highlight w:val="none"/>
              </w:rPr>
            </w:pPr>
            <w:r>
              <w:rPr>
                <w:rFonts w:hint="eastAsia" w:asciiTheme="minorEastAsia" w:hAnsiTheme="minorEastAsia" w:eastAsiaTheme="minorEastAsia" w:cstheme="minorEastAsia"/>
                <w:b/>
                <w:highlight w:val="none"/>
              </w:rPr>
              <w:t>9</w:t>
            </w:r>
          </w:p>
        </w:tc>
        <w:tc>
          <w:tcPr>
            <w:tcW w:w="1633" w:type="dxa"/>
            <w:tcBorders>
              <w:top w:val="single" w:color="000000" w:sz="6" w:space="0"/>
              <w:left w:val="single" w:color="000000" w:sz="6" w:space="0"/>
              <w:bottom w:val="single" w:color="000000" w:sz="6" w:space="0"/>
              <w:right w:val="single" w:color="000000" w:sz="6" w:space="0"/>
            </w:tcBorders>
            <w:vAlign w:val="center"/>
          </w:tcPr>
          <w:p w14:paraId="3A548A6D">
            <w:pPr>
              <w:widowControl/>
              <w:wordWrap w:val="0"/>
              <w:adjustRightInd w:val="0"/>
              <w:snapToGrid w:val="0"/>
              <w:spacing w:line="300" w:lineRule="auto"/>
              <w:jc w:val="center"/>
              <w:rPr>
                <w:rFonts w:hint="eastAsia" w:asciiTheme="minorEastAsia" w:hAnsiTheme="minorEastAsia" w:eastAsiaTheme="minorEastAsia" w:cstheme="minorEastAsia"/>
                <w:b/>
                <w:highlight w:val="none"/>
              </w:rPr>
            </w:pPr>
            <w:r>
              <w:rPr>
                <w:rFonts w:hint="eastAsia" w:asciiTheme="minorEastAsia" w:hAnsiTheme="minorEastAsia" w:eastAsiaTheme="minorEastAsia" w:cstheme="minorEastAsia"/>
                <w:b/>
                <w:highlight w:val="none"/>
              </w:rPr>
              <w:t>备注</w:t>
            </w:r>
          </w:p>
        </w:tc>
        <w:tc>
          <w:tcPr>
            <w:tcW w:w="6445" w:type="dxa"/>
            <w:tcBorders>
              <w:top w:val="single" w:color="000000" w:sz="6" w:space="0"/>
              <w:left w:val="single" w:color="000000" w:sz="6" w:space="0"/>
              <w:bottom w:val="single" w:color="000000" w:sz="6" w:space="0"/>
              <w:right w:val="single" w:color="000000" w:sz="6" w:space="0"/>
            </w:tcBorders>
            <w:vAlign w:val="center"/>
          </w:tcPr>
          <w:p w14:paraId="584F5854">
            <w:pPr>
              <w:widowControl/>
              <w:wordWrap w:val="0"/>
              <w:adjustRightInd w:val="0"/>
              <w:snapToGrid w:val="0"/>
              <w:spacing w:line="300" w:lineRule="auto"/>
              <w:jc w:val="center"/>
              <w:rPr>
                <w:rFonts w:hint="eastAsia" w:asciiTheme="minorEastAsia" w:hAnsiTheme="minorEastAsia" w:eastAsiaTheme="minorEastAsia" w:cstheme="minorEastAsia"/>
                <w:b/>
                <w:highlight w:val="none"/>
              </w:rPr>
            </w:pPr>
          </w:p>
        </w:tc>
      </w:tr>
    </w:tbl>
    <w:p w14:paraId="4F193BC0">
      <w:pPr>
        <w:wordWrap w:val="0"/>
        <w:rPr>
          <w:rFonts w:hint="eastAsia" w:asciiTheme="minorEastAsia" w:hAnsiTheme="minorEastAsia" w:eastAsiaTheme="minorEastAsia" w:cstheme="minorEastAsia"/>
          <w:highlight w:val="none"/>
        </w:rPr>
      </w:pPr>
    </w:p>
    <w:p w14:paraId="16162585">
      <w:pPr>
        <w:wordWrap w:val="0"/>
        <w:jc w:val="right"/>
        <w:rPr>
          <w:rFonts w:hint="eastAsia" w:asciiTheme="minorEastAsia" w:hAnsiTheme="minorEastAsia" w:eastAsiaTheme="minorEastAsia" w:cstheme="minorEastAsia"/>
          <w:highlight w:val="none"/>
        </w:rPr>
      </w:pPr>
    </w:p>
    <w:p w14:paraId="6AAA20F4">
      <w:pPr>
        <w:wordWrap w:val="0"/>
        <w:adjustRightInd w:val="0"/>
        <w:snapToGrid w:val="0"/>
        <w:spacing w:line="600" w:lineRule="auto"/>
        <w:jc w:val="right"/>
        <w:rPr>
          <w:rFonts w:hint="eastAsia" w:asciiTheme="minorEastAsia" w:hAnsiTheme="minorEastAsia" w:eastAsiaTheme="minorEastAsia" w:cstheme="minorEastAsia"/>
          <w:szCs w:val="21"/>
          <w:highlight w:val="none"/>
          <w:u w:val="single"/>
        </w:rPr>
      </w:pPr>
      <w:r>
        <w:rPr>
          <w:rFonts w:hint="eastAsia" w:asciiTheme="minorEastAsia" w:hAnsiTheme="minorEastAsia" w:eastAsiaTheme="minorEastAsia" w:cstheme="minorEastAsia"/>
          <w:szCs w:val="21"/>
          <w:highlight w:val="none"/>
        </w:rPr>
        <w:t>供应商名称：</w:t>
      </w:r>
      <w:r>
        <w:rPr>
          <w:rFonts w:hint="eastAsia" w:asciiTheme="minorEastAsia" w:hAnsiTheme="minorEastAsia" w:eastAsiaTheme="minorEastAsia" w:cstheme="minorEastAsia"/>
          <w:szCs w:val="21"/>
          <w:highlight w:val="none"/>
          <w:u w:val="single"/>
        </w:rPr>
        <w:t xml:space="preserve">               盖章                    </w:t>
      </w:r>
    </w:p>
    <w:p w14:paraId="1BBF0EFA">
      <w:pPr>
        <w:wordWrap w:val="0"/>
        <w:adjustRightInd w:val="0"/>
        <w:snapToGrid w:val="0"/>
        <w:spacing w:line="600" w:lineRule="auto"/>
        <w:jc w:val="right"/>
        <w:rPr>
          <w:rFonts w:hint="eastAsia" w:asciiTheme="minorEastAsia" w:hAnsiTheme="minorEastAsia" w:eastAsiaTheme="minorEastAsia" w:cstheme="minorEastAsia"/>
          <w:szCs w:val="21"/>
          <w:highlight w:val="none"/>
          <w:u w:val="single"/>
        </w:rPr>
      </w:pPr>
      <w:r>
        <w:rPr>
          <w:rFonts w:hint="eastAsia" w:asciiTheme="minorEastAsia" w:hAnsiTheme="minorEastAsia" w:eastAsiaTheme="minorEastAsia" w:cstheme="minorEastAsia"/>
          <w:szCs w:val="21"/>
          <w:highlight w:val="none"/>
        </w:rPr>
        <w:t>法定代表人或委托代理人</w:t>
      </w:r>
      <w:r>
        <w:rPr>
          <w:rFonts w:hint="eastAsia" w:asciiTheme="minorEastAsia" w:hAnsiTheme="minorEastAsia" w:eastAsiaTheme="minorEastAsia" w:cstheme="minorEastAsia"/>
          <w:szCs w:val="21"/>
          <w:highlight w:val="none"/>
          <w:u w:val="single"/>
        </w:rPr>
        <w:t xml:space="preserve">：      签字或盖章                 </w:t>
      </w:r>
    </w:p>
    <w:p w14:paraId="0BAE5A99">
      <w:pPr>
        <w:wordWrap w:val="0"/>
        <w:adjustRightInd w:val="0"/>
        <w:snapToGrid w:val="0"/>
        <w:spacing w:line="600" w:lineRule="auto"/>
        <w:jc w:val="right"/>
        <w:rPr>
          <w:rFonts w:hint="eastAsia"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rPr>
        <w:t>日期：</w:t>
      </w:r>
      <w:r>
        <w:rPr>
          <w:rFonts w:hint="eastAsia" w:asciiTheme="minorEastAsia" w:hAnsiTheme="minorEastAsia" w:eastAsiaTheme="minorEastAsia" w:cstheme="minorEastAsia"/>
          <w:szCs w:val="21"/>
          <w:highlight w:val="none"/>
          <w:u w:val="single"/>
        </w:rPr>
        <w:t xml:space="preserve">     </w:t>
      </w:r>
      <w:r>
        <w:rPr>
          <w:rFonts w:hint="eastAsia" w:asciiTheme="minorEastAsia" w:hAnsiTheme="minorEastAsia" w:eastAsiaTheme="minorEastAsia" w:cstheme="minorEastAsia"/>
          <w:szCs w:val="21"/>
          <w:highlight w:val="none"/>
        </w:rPr>
        <w:t>年</w:t>
      </w:r>
      <w:r>
        <w:rPr>
          <w:rFonts w:hint="eastAsia" w:asciiTheme="minorEastAsia" w:hAnsiTheme="minorEastAsia" w:eastAsiaTheme="minorEastAsia" w:cstheme="minorEastAsia"/>
          <w:szCs w:val="21"/>
          <w:highlight w:val="none"/>
          <w:u w:val="single"/>
        </w:rPr>
        <w:t xml:space="preserve">    </w:t>
      </w:r>
      <w:r>
        <w:rPr>
          <w:rFonts w:hint="eastAsia" w:asciiTheme="minorEastAsia" w:hAnsiTheme="minorEastAsia" w:eastAsiaTheme="minorEastAsia" w:cstheme="minorEastAsia"/>
          <w:szCs w:val="21"/>
          <w:highlight w:val="none"/>
        </w:rPr>
        <w:t>月</w:t>
      </w:r>
      <w:r>
        <w:rPr>
          <w:rFonts w:hint="eastAsia" w:asciiTheme="minorEastAsia" w:hAnsiTheme="minorEastAsia" w:eastAsiaTheme="minorEastAsia" w:cstheme="minorEastAsia"/>
          <w:szCs w:val="21"/>
          <w:highlight w:val="none"/>
          <w:u w:val="single"/>
        </w:rPr>
        <w:t xml:space="preserve">    </w:t>
      </w:r>
      <w:r>
        <w:rPr>
          <w:rFonts w:hint="eastAsia" w:asciiTheme="minorEastAsia" w:hAnsiTheme="minorEastAsia" w:eastAsiaTheme="minorEastAsia" w:cstheme="minorEastAsia"/>
          <w:szCs w:val="21"/>
          <w:highlight w:val="none"/>
        </w:rPr>
        <w:t xml:space="preserve">日 </w:t>
      </w:r>
    </w:p>
    <w:p w14:paraId="3AD667E3">
      <w:pPr>
        <w:pStyle w:val="5"/>
        <w:widowControl/>
        <w:spacing w:before="120" w:after="120" w:line="240" w:lineRule="auto"/>
        <w:jc w:val="center"/>
        <w:rPr>
          <w:rFonts w:hint="eastAsia" w:asciiTheme="minorEastAsia" w:hAnsiTheme="minorEastAsia" w:eastAsiaTheme="minorEastAsia" w:cstheme="minorEastAsia"/>
          <w:szCs w:val="21"/>
          <w:highlight w:val="none"/>
        </w:rPr>
      </w:pPr>
      <w:r>
        <w:rPr>
          <w:rFonts w:hint="eastAsia" w:asciiTheme="minorEastAsia" w:hAnsiTheme="minorEastAsia" w:eastAsiaTheme="minorEastAsia" w:cstheme="minorEastAsia"/>
          <w:sz w:val="28"/>
          <w:highlight w:val="none"/>
        </w:rPr>
        <w:br w:type="page"/>
      </w:r>
      <w:r>
        <w:rPr>
          <w:rFonts w:hint="eastAsia" w:asciiTheme="minorEastAsia" w:hAnsiTheme="minorEastAsia" w:eastAsiaTheme="minorEastAsia" w:cstheme="minorEastAsia"/>
          <w:sz w:val="28"/>
          <w:highlight w:val="none"/>
        </w:rPr>
        <w:t>四</w:t>
      </w:r>
      <w:r>
        <w:rPr>
          <w:rStyle w:val="99"/>
          <w:rFonts w:hint="eastAsia" w:asciiTheme="minorEastAsia" w:hAnsiTheme="minorEastAsia" w:eastAsiaTheme="minorEastAsia" w:cstheme="minorEastAsia"/>
          <w:b/>
          <w:bCs w:val="0"/>
          <w:sz w:val="30"/>
          <w:szCs w:val="30"/>
          <w:highlight w:val="none"/>
        </w:rPr>
        <w:t>、供应商综合情况简介</w:t>
      </w:r>
    </w:p>
    <w:tbl>
      <w:tblPr>
        <w:tblStyle w:val="3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06"/>
        <w:gridCol w:w="1536"/>
        <w:gridCol w:w="1418"/>
        <w:gridCol w:w="1276"/>
        <w:gridCol w:w="1559"/>
        <w:gridCol w:w="1417"/>
        <w:gridCol w:w="1242"/>
      </w:tblGrid>
      <w:tr w14:paraId="4715D4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9854" w:type="dxa"/>
            <w:gridSpan w:val="7"/>
            <w:vAlign w:val="center"/>
          </w:tcPr>
          <w:p w14:paraId="4E5C542B">
            <w:pPr>
              <w:jc w:val="center"/>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highlight w:val="none"/>
              </w:rPr>
              <w:t>采购供应商信息表</w:t>
            </w:r>
          </w:p>
        </w:tc>
      </w:tr>
      <w:tr w14:paraId="68C307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9854" w:type="dxa"/>
            <w:gridSpan w:val="7"/>
            <w:vAlign w:val="center"/>
          </w:tcPr>
          <w:p w14:paraId="2B7CAB44">
            <w:pPr>
              <w:widowControl/>
              <w:adjustRightInd w:val="0"/>
              <w:snapToGrid w:val="0"/>
              <w:rPr>
                <w:rFonts w:hint="eastAsia" w:asciiTheme="minorEastAsia" w:hAnsiTheme="minorEastAsia" w:eastAsiaTheme="minorEastAsia" w:cstheme="minorEastAsia"/>
                <w:kern w:val="0"/>
                <w:szCs w:val="21"/>
                <w:highlight w:val="none"/>
              </w:rPr>
            </w:pPr>
            <w:r>
              <w:rPr>
                <w:rFonts w:hint="eastAsia" w:asciiTheme="minorEastAsia" w:hAnsiTheme="minorEastAsia" w:eastAsiaTheme="minorEastAsia" w:cstheme="minorEastAsia"/>
                <w:kern w:val="0"/>
                <w:szCs w:val="21"/>
                <w:highlight w:val="none"/>
              </w:rPr>
              <w:t xml:space="preserve">项目名称： </w:t>
            </w:r>
          </w:p>
        </w:tc>
      </w:tr>
      <w:tr w14:paraId="5190FF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9854" w:type="dxa"/>
            <w:gridSpan w:val="7"/>
            <w:vAlign w:val="center"/>
          </w:tcPr>
          <w:p w14:paraId="1D0485E2">
            <w:pPr>
              <w:rPr>
                <w:rFonts w:hint="eastAsia"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rPr>
              <w:t>项目编号：</w:t>
            </w:r>
          </w:p>
        </w:tc>
      </w:tr>
      <w:tr w14:paraId="0B0D40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406" w:type="dxa"/>
            <w:vAlign w:val="center"/>
          </w:tcPr>
          <w:p w14:paraId="42AC6742">
            <w:pPr>
              <w:widowControl/>
              <w:spacing w:line="240" w:lineRule="exact"/>
              <w:jc w:val="center"/>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kern w:val="0"/>
                <w:szCs w:val="21"/>
                <w:highlight w:val="none"/>
              </w:rPr>
              <w:t>项目</w:t>
            </w:r>
            <w:r>
              <w:rPr>
                <w:rFonts w:hint="eastAsia" w:asciiTheme="minorEastAsia" w:hAnsiTheme="minorEastAsia" w:eastAsiaTheme="minorEastAsia" w:cstheme="minorEastAsia"/>
                <w:kern w:val="0"/>
                <w:szCs w:val="21"/>
                <w:highlight w:val="none"/>
                <w:lang w:eastAsia="en-US"/>
              </w:rPr>
              <w:t>信息</w:t>
            </w:r>
          </w:p>
        </w:tc>
        <w:tc>
          <w:tcPr>
            <w:tcW w:w="1536" w:type="dxa"/>
            <w:vAlign w:val="center"/>
          </w:tcPr>
          <w:p w14:paraId="6B0234A7">
            <w:pPr>
              <w:widowControl/>
              <w:spacing w:line="240" w:lineRule="exact"/>
              <w:jc w:val="center"/>
              <w:rPr>
                <w:rFonts w:hint="eastAsia" w:asciiTheme="minorEastAsia" w:hAnsiTheme="minorEastAsia" w:eastAsiaTheme="minorEastAsia" w:cstheme="minorEastAsia"/>
                <w:szCs w:val="21"/>
                <w:highlight w:val="none"/>
                <w:lang w:eastAsia="en-US"/>
              </w:rPr>
            </w:pPr>
            <w:r>
              <w:rPr>
                <w:rFonts w:hint="eastAsia" w:asciiTheme="minorEastAsia" w:hAnsiTheme="minorEastAsia" w:eastAsiaTheme="minorEastAsia" w:cstheme="minorEastAsia"/>
                <w:kern w:val="0"/>
                <w:szCs w:val="21"/>
                <w:highlight w:val="none"/>
                <w:lang w:eastAsia="en-US"/>
              </w:rPr>
              <w:t>企业全称</w:t>
            </w:r>
          </w:p>
        </w:tc>
        <w:tc>
          <w:tcPr>
            <w:tcW w:w="6912" w:type="dxa"/>
            <w:gridSpan w:val="5"/>
            <w:vAlign w:val="center"/>
          </w:tcPr>
          <w:p w14:paraId="4EAAD72A">
            <w:pPr>
              <w:keepNext/>
              <w:keepLines/>
              <w:widowControl/>
              <w:spacing w:before="120" w:after="120"/>
              <w:ind w:right="630"/>
              <w:jc w:val="right"/>
              <w:outlineLvl w:val="1"/>
              <w:rPr>
                <w:rFonts w:hint="eastAsia" w:asciiTheme="minorEastAsia" w:hAnsiTheme="minorEastAsia" w:eastAsiaTheme="minorEastAsia" w:cstheme="minorEastAsia"/>
                <w:b/>
                <w:bCs/>
                <w:highlight w:val="none"/>
              </w:rPr>
            </w:pPr>
          </w:p>
        </w:tc>
      </w:tr>
      <w:tr w14:paraId="607E62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406" w:type="dxa"/>
            <w:vMerge w:val="restart"/>
            <w:vAlign w:val="center"/>
          </w:tcPr>
          <w:p w14:paraId="1677CFB9">
            <w:pPr>
              <w:spacing w:before="31" w:line="240" w:lineRule="exact"/>
              <w:jc w:val="center"/>
              <w:rPr>
                <w:rFonts w:hint="eastAsia" w:asciiTheme="minorEastAsia" w:hAnsiTheme="minorEastAsia" w:eastAsiaTheme="minorEastAsia" w:cstheme="minorEastAsia"/>
                <w:szCs w:val="21"/>
                <w:highlight w:val="none"/>
              </w:rPr>
            </w:pPr>
            <w:r>
              <w:rPr>
                <w:rFonts w:hint="eastAsia" w:asciiTheme="minorEastAsia" w:hAnsiTheme="minorEastAsia" w:eastAsiaTheme="minorEastAsia" w:cstheme="minorEastAsia"/>
                <w:kern w:val="0"/>
                <w:szCs w:val="21"/>
                <w:highlight w:val="none"/>
                <w:lang w:eastAsia="en-US"/>
              </w:rPr>
              <w:t>企业基本信息</w:t>
            </w:r>
          </w:p>
        </w:tc>
        <w:tc>
          <w:tcPr>
            <w:tcW w:w="1536" w:type="dxa"/>
            <w:vAlign w:val="center"/>
          </w:tcPr>
          <w:p w14:paraId="0D68A4A2">
            <w:pPr>
              <w:jc w:val="center"/>
              <w:rPr>
                <w:rFonts w:hint="eastAsia" w:asciiTheme="minorEastAsia" w:hAnsiTheme="minorEastAsia" w:eastAsiaTheme="minorEastAsia" w:cstheme="minorEastAsia"/>
                <w:szCs w:val="21"/>
                <w:highlight w:val="none"/>
              </w:rPr>
            </w:pPr>
            <w:r>
              <w:rPr>
                <w:rFonts w:hint="eastAsia" w:asciiTheme="minorEastAsia" w:hAnsiTheme="minorEastAsia" w:eastAsiaTheme="minorEastAsia" w:cstheme="minorEastAsia"/>
                <w:spacing w:val="-19"/>
                <w:szCs w:val="21"/>
                <w:highlight w:val="none"/>
                <w:lang w:eastAsia="en-US"/>
              </w:rPr>
              <w:t>公司地址</w:t>
            </w:r>
          </w:p>
        </w:tc>
        <w:tc>
          <w:tcPr>
            <w:tcW w:w="1418" w:type="dxa"/>
            <w:vAlign w:val="center"/>
          </w:tcPr>
          <w:p w14:paraId="028085B7">
            <w:pPr>
              <w:jc w:val="center"/>
              <w:rPr>
                <w:rFonts w:hint="eastAsia" w:asciiTheme="minorEastAsia" w:hAnsiTheme="minorEastAsia" w:eastAsiaTheme="minorEastAsia" w:cstheme="minorEastAsia"/>
                <w:szCs w:val="21"/>
                <w:highlight w:val="none"/>
              </w:rPr>
            </w:pPr>
          </w:p>
        </w:tc>
        <w:tc>
          <w:tcPr>
            <w:tcW w:w="1276" w:type="dxa"/>
            <w:vAlign w:val="center"/>
          </w:tcPr>
          <w:p w14:paraId="17966D10">
            <w:pPr>
              <w:jc w:val="center"/>
              <w:rPr>
                <w:rFonts w:hint="eastAsia" w:asciiTheme="minorEastAsia" w:hAnsiTheme="minorEastAsia" w:eastAsiaTheme="minorEastAsia" w:cstheme="minorEastAsia"/>
                <w:szCs w:val="21"/>
                <w:highlight w:val="none"/>
              </w:rPr>
            </w:pPr>
          </w:p>
        </w:tc>
        <w:tc>
          <w:tcPr>
            <w:tcW w:w="1559" w:type="dxa"/>
            <w:vAlign w:val="center"/>
          </w:tcPr>
          <w:p w14:paraId="00E2BF68">
            <w:pPr>
              <w:widowControl/>
              <w:spacing w:line="240" w:lineRule="exact"/>
              <w:jc w:val="center"/>
              <w:rPr>
                <w:rFonts w:hint="eastAsia" w:asciiTheme="minorEastAsia" w:hAnsiTheme="minorEastAsia" w:eastAsiaTheme="minorEastAsia" w:cstheme="minorEastAsia"/>
                <w:kern w:val="0"/>
                <w:szCs w:val="21"/>
                <w:highlight w:val="none"/>
                <w:lang w:eastAsia="en-US"/>
              </w:rPr>
            </w:pPr>
            <w:r>
              <w:rPr>
                <w:rFonts w:hint="eastAsia" w:asciiTheme="minorEastAsia" w:hAnsiTheme="minorEastAsia" w:eastAsiaTheme="minorEastAsia" w:cstheme="minorEastAsia"/>
                <w:spacing w:val="-21"/>
                <w:kern w:val="0"/>
                <w:szCs w:val="21"/>
                <w:highlight w:val="none"/>
                <w:lang w:eastAsia="en-US"/>
              </w:rPr>
              <w:t>联系人及联</w:t>
            </w:r>
          </w:p>
          <w:p w14:paraId="15D5B2EE">
            <w:pPr>
              <w:jc w:val="center"/>
              <w:rPr>
                <w:rFonts w:hint="eastAsia" w:asciiTheme="minorEastAsia" w:hAnsiTheme="minorEastAsia" w:eastAsiaTheme="minorEastAsia" w:cstheme="minorEastAsia"/>
                <w:szCs w:val="21"/>
                <w:highlight w:val="none"/>
              </w:rPr>
            </w:pPr>
            <w:r>
              <w:rPr>
                <w:rFonts w:hint="eastAsia" w:asciiTheme="minorEastAsia" w:hAnsiTheme="minorEastAsia" w:eastAsiaTheme="minorEastAsia" w:cstheme="minorEastAsia"/>
                <w:spacing w:val="-20"/>
                <w:kern w:val="0"/>
                <w:szCs w:val="21"/>
                <w:highlight w:val="none"/>
                <w:lang w:eastAsia="en-US"/>
              </w:rPr>
              <w:t>系电话</w:t>
            </w:r>
          </w:p>
        </w:tc>
        <w:tc>
          <w:tcPr>
            <w:tcW w:w="2659" w:type="dxa"/>
            <w:gridSpan w:val="2"/>
            <w:vAlign w:val="center"/>
          </w:tcPr>
          <w:p w14:paraId="423E0624">
            <w:pPr>
              <w:rPr>
                <w:rFonts w:hint="eastAsia" w:asciiTheme="minorEastAsia" w:hAnsiTheme="minorEastAsia" w:eastAsiaTheme="minorEastAsia" w:cstheme="minorEastAsia"/>
                <w:szCs w:val="21"/>
                <w:highlight w:val="none"/>
              </w:rPr>
            </w:pPr>
          </w:p>
        </w:tc>
      </w:tr>
      <w:tr w14:paraId="027775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406" w:type="dxa"/>
            <w:vMerge w:val="continue"/>
            <w:vAlign w:val="center"/>
          </w:tcPr>
          <w:p w14:paraId="6B94470B">
            <w:pPr>
              <w:rPr>
                <w:rFonts w:hint="eastAsia" w:asciiTheme="minorEastAsia" w:hAnsiTheme="minorEastAsia" w:eastAsiaTheme="minorEastAsia" w:cstheme="minorEastAsia"/>
                <w:szCs w:val="21"/>
                <w:highlight w:val="none"/>
              </w:rPr>
            </w:pPr>
          </w:p>
        </w:tc>
        <w:tc>
          <w:tcPr>
            <w:tcW w:w="1536" w:type="dxa"/>
            <w:vAlign w:val="center"/>
          </w:tcPr>
          <w:p w14:paraId="32766CB4">
            <w:pPr>
              <w:jc w:val="center"/>
              <w:rPr>
                <w:rFonts w:hint="eastAsia"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rPr>
              <w:t>是否在皖设立分值机构</w:t>
            </w:r>
          </w:p>
        </w:tc>
        <w:tc>
          <w:tcPr>
            <w:tcW w:w="1418" w:type="dxa"/>
            <w:vAlign w:val="center"/>
          </w:tcPr>
          <w:p w14:paraId="04350B0A">
            <w:pPr>
              <w:jc w:val="center"/>
              <w:rPr>
                <w:rFonts w:hint="eastAsia" w:asciiTheme="minorEastAsia" w:hAnsiTheme="minorEastAsia" w:eastAsiaTheme="minorEastAsia" w:cstheme="minorEastAsia"/>
                <w:szCs w:val="21"/>
                <w:highlight w:val="none"/>
              </w:rPr>
            </w:pPr>
          </w:p>
        </w:tc>
        <w:tc>
          <w:tcPr>
            <w:tcW w:w="1276" w:type="dxa"/>
            <w:vAlign w:val="center"/>
          </w:tcPr>
          <w:p w14:paraId="01F5235A">
            <w:pPr>
              <w:jc w:val="center"/>
              <w:rPr>
                <w:rFonts w:hint="eastAsia" w:asciiTheme="minorEastAsia" w:hAnsiTheme="minorEastAsia" w:eastAsiaTheme="minorEastAsia" w:cstheme="minorEastAsia"/>
                <w:szCs w:val="21"/>
                <w:highlight w:val="none"/>
              </w:rPr>
            </w:pPr>
          </w:p>
        </w:tc>
        <w:tc>
          <w:tcPr>
            <w:tcW w:w="1559" w:type="dxa"/>
            <w:vAlign w:val="center"/>
          </w:tcPr>
          <w:p w14:paraId="3459E752">
            <w:pPr>
              <w:jc w:val="center"/>
              <w:rPr>
                <w:rFonts w:hint="eastAsia"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rPr>
              <w:t>分支机构分类</w:t>
            </w:r>
          </w:p>
        </w:tc>
        <w:tc>
          <w:tcPr>
            <w:tcW w:w="2659" w:type="dxa"/>
            <w:gridSpan w:val="2"/>
            <w:vAlign w:val="center"/>
          </w:tcPr>
          <w:p w14:paraId="780C1466">
            <w:pPr>
              <w:rPr>
                <w:rFonts w:hint="eastAsia" w:asciiTheme="minorEastAsia" w:hAnsiTheme="minorEastAsia" w:eastAsiaTheme="minorEastAsia" w:cstheme="minorEastAsia"/>
                <w:szCs w:val="21"/>
                <w:highlight w:val="none"/>
              </w:rPr>
            </w:pPr>
          </w:p>
        </w:tc>
      </w:tr>
      <w:tr w14:paraId="2D2E8F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406" w:type="dxa"/>
            <w:vMerge w:val="continue"/>
            <w:vAlign w:val="center"/>
          </w:tcPr>
          <w:p w14:paraId="3BD83850">
            <w:pPr>
              <w:rPr>
                <w:rFonts w:hint="eastAsia" w:asciiTheme="minorEastAsia" w:hAnsiTheme="minorEastAsia" w:eastAsiaTheme="minorEastAsia" w:cstheme="minorEastAsia"/>
                <w:szCs w:val="21"/>
                <w:highlight w:val="none"/>
              </w:rPr>
            </w:pPr>
          </w:p>
        </w:tc>
        <w:tc>
          <w:tcPr>
            <w:tcW w:w="1536" w:type="dxa"/>
            <w:vAlign w:val="center"/>
          </w:tcPr>
          <w:p w14:paraId="70F52888">
            <w:pPr>
              <w:jc w:val="center"/>
              <w:rPr>
                <w:rFonts w:hint="eastAsia" w:asciiTheme="minorEastAsia" w:hAnsiTheme="minorEastAsia" w:eastAsiaTheme="minorEastAsia" w:cstheme="minorEastAsia"/>
                <w:szCs w:val="21"/>
                <w:highlight w:val="none"/>
              </w:rPr>
            </w:pPr>
            <w:r>
              <w:rPr>
                <w:rFonts w:hint="eastAsia" w:asciiTheme="minorEastAsia" w:hAnsiTheme="minorEastAsia" w:eastAsiaTheme="minorEastAsia" w:cstheme="minorEastAsia"/>
                <w:spacing w:val="-19"/>
                <w:szCs w:val="21"/>
                <w:highlight w:val="none"/>
              </w:rPr>
              <w:t>企业规模</w:t>
            </w:r>
          </w:p>
        </w:tc>
        <w:tc>
          <w:tcPr>
            <w:tcW w:w="1418" w:type="dxa"/>
            <w:vAlign w:val="center"/>
          </w:tcPr>
          <w:p w14:paraId="0820E797">
            <w:pPr>
              <w:jc w:val="center"/>
              <w:rPr>
                <w:rFonts w:hint="eastAsia" w:asciiTheme="minorEastAsia" w:hAnsiTheme="minorEastAsia" w:eastAsiaTheme="minorEastAsia" w:cstheme="minorEastAsia"/>
                <w:szCs w:val="21"/>
                <w:highlight w:val="none"/>
              </w:rPr>
            </w:pPr>
          </w:p>
        </w:tc>
        <w:tc>
          <w:tcPr>
            <w:tcW w:w="1276" w:type="dxa"/>
            <w:vAlign w:val="center"/>
          </w:tcPr>
          <w:p w14:paraId="71613AD5">
            <w:pPr>
              <w:jc w:val="center"/>
              <w:rPr>
                <w:rFonts w:hint="eastAsia" w:asciiTheme="minorEastAsia" w:hAnsiTheme="minorEastAsia" w:eastAsiaTheme="minorEastAsia" w:cstheme="minorEastAsia"/>
                <w:szCs w:val="21"/>
                <w:highlight w:val="none"/>
              </w:rPr>
            </w:pPr>
            <w:r>
              <w:rPr>
                <w:rFonts w:hint="eastAsia" w:asciiTheme="minorEastAsia" w:hAnsiTheme="minorEastAsia" w:eastAsiaTheme="minorEastAsia" w:cstheme="minorEastAsia"/>
                <w:spacing w:val="-21"/>
                <w:szCs w:val="21"/>
                <w:highlight w:val="none"/>
              </w:rPr>
              <w:t>注册资本</w:t>
            </w:r>
          </w:p>
        </w:tc>
        <w:tc>
          <w:tcPr>
            <w:tcW w:w="1559" w:type="dxa"/>
            <w:vAlign w:val="center"/>
          </w:tcPr>
          <w:p w14:paraId="3A1AF950">
            <w:pPr>
              <w:jc w:val="right"/>
              <w:rPr>
                <w:rFonts w:hint="eastAsia"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rPr>
              <w:t>万元</w:t>
            </w:r>
          </w:p>
        </w:tc>
        <w:tc>
          <w:tcPr>
            <w:tcW w:w="1417" w:type="dxa"/>
            <w:vAlign w:val="center"/>
          </w:tcPr>
          <w:p w14:paraId="37DB3653">
            <w:pPr>
              <w:jc w:val="center"/>
              <w:rPr>
                <w:rFonts w:hint="eastAsia" w:asciiTheme="minorEastAsia" w:hAnsiTheme="minorEastAsia" w:eastAsiaTheme="minorEastAsia" w:cstheme="minorEastAsia"/>
                <w:szCs w:val="21"/>
                <w:highlight w:val="none"/>
              </w:rPr>
            </w:pPr>
            <w:r>
              <w:rPr>
                <w:rFonts w:hint="eastAsia" w:asciiTheme="minorEastAsia" w:hAnsiTheme="minorEastAsia" w:eastAsiaTheme="minorEastAsia" w:cstheme="minorEastAsia"/>
                <w:spacing w:val="-20"/>
                <w:szCs w:val="21"/>
                <w:highlight w:val="none"/>
              </w:rPr>
              <w:t>总资产</w:t>
            </w:r>
          </w:p>
        </w:tc>
        <w:tc>
          <w:tcPr>
            <w:tcW w:w="1242" w:type="dxa"/>
            <w:vAlign w:val="center"/>
          </w:tcPr>
          <w:p w14:paraId="6FBFD3D5">
            <w:pPr>
              <w:jc w:val="right"/>
              <w:rPr>
                <w:rFonts w:hint="eastAsia"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rPr>
              <w:t>万元</w:t>
            </w:r>
          </w:p>
        </w:tc>
      </w:tr>
      <w:tr w14:paraId="52153C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406" w:type="dxa"/>
            <w:vMerge w:val="continue"/>
            <w:vAlign w:val="center"/>
          </w:tcPr>
          <w:p w14:paraId="6E4CF4CA">
            <w:pPr>
              <w:rPr>
                <w:rFonts w:hint="eastAsia" w:asciiTheme="minorEastAsia" w:hAnsiTheme="minorEastAsia" w:eastAsiaTheme="minorEastAsia" w:cstheme="minorEastAsia"/>
                <w:szCs w:val="21"/>
                <w:highlight w:val="none"/>
              </w:rPr>
            </w:pPr>
          </w:p>
        </w:tc>
        <w:tc>
          <w:tcPr>
            <w:tcW w:w="1536" w:type="dxa"/>
            <w:vAlign w:val="center"/>
          </w:tcPr>
          <w:p w14:paraId="1957CCE4">
            <w:pPr>
              <w:jc w:val="center"/>
              <w:rPr>
                <w:rFonts w:hint="eastAsia" w:asciiTheme="minorEastAsia" w:hAnsiTheme="minorEastAsia" w:eastAsiaTheme="minorEastAsia" w:cstheme="minorEastAsia"/>
                <w:spacing w:val="-19"/>
                <w:szCs w:val="21"/>
                <w:highlight w:val="none"/>
              </w:rPr>
            </w:pPr>
            <w:r>
              <w:rPr>
                <w:rFonts w:hint="eastAsia" w:asciiTheme="minorEastAsia" w:hAnsiTheme="minorEastAsia" w:eastAsiaTheme="minorEastAsia" w:cstheme="minorEastAsia"/>
                <w:spacing w:val="-19"/>
                <w:szCs w:val="21"/>
                <w:highlight w:val="none"/>
              </w:rPr>
              <w:t>企业性质</w:t>
            </w:r>
          </w:p>
        </w:tc>
        <w:tc>
          <w:tcPr>
            <w:tcW w:w="1418" w:type="dxa"/>
            <w:vAlign w:val="center"/>
          </w:tcPr>
          <w:p w14:paraId="585C02B2">
            <w:pPr>
              <w:jc w:val="center"/>
              <w:rPr>
                <w:rFonts w:hint="eastAsia" w:asciiTheme="minorEastAsia" w:hAnsiTheme="minorEastAsia" w:eastAsiaTheme="minorEastAsia" w:cstheme="minorEastAsia"/>
                <w:szCs w:val="21"/>
                <w:highlight w:val="none"/>
              </w:rPr>
            </w:pPr>
          </w:p>
        </w:tc>
        <w:tc>
          <w:tcPr>
            <w:tcW w:w="1276" w:type="dxa"/>
            <w:vAlign w:val="center"/>
          </w:tcPr>
          <w:p w14:paraId="5CE04586">
            <w:pPr>
              <w:jc w:val="center"/>
              <w:rPr>
                <w:rFonts w:hint="eastAsia" w:asciiTheme="minorEastAsia" w:hAnsiTheme="minorEastAsia" w:eastAsiaTheme="minorEastAsia" w:cstheme="minorEastAsia"/>
                <w:szCs w:val="21"/>
                <w:highlight w:val="none"/>
              </w:rPr>
            </w:pPr>
            <w:r>
              <w:rPr>
                <w:rFonts w:hint="eastAsia" w:asciiTheme="minorEastAsia" w:hAnsiTheme="minorEastAsia" w:eastAsiaTheme="minorEastAsia" w:cstheme="minorEastAsia"/>
                <w:spacing w:val="-21"/>
                <w:szCs w:val="21"/>
                <w:highlight w:val="none"/>
              </w:rPr>
              <w:t>所属产业</w:t>
            </w:r>
          </w:p>
        </w:tc>
        <w:tc>
          <w:tcPr>
            <w:tcW w:w="1559" w:type="dxa"/>
            <w:vAlign w:val="center"/>
          </w:tcPr>
          <w:p w14:paraId="22D7FDDF">
            <w:pPr>
              <w:jc w:val="center"/>
              <w:rPr>
                <w:rFonts w:hint="eastAsia" w:asciiTheme="minorEastAsia" w:hAnsiTheme="minorEastAsia" w:eastAsiaTheme="minorEastAsia" w:cstheme="minorEastAsia"/>
                <w:szCs w:val="21"/>
                <w:highlight w:val="none"/>
              </w:rPr>
            </w:pPr>
          </w:p>
        </w:tc>
        <w:tc>
          <w:tcPr>
            <w:tcW w:w="1417" w:type="dxa"/>
            <w:vAlign w:val="center"/>
          </w:tcPr>
          <w:p w14:paraId="533325D5">
            <w:pPr>
              <w:jc w:val="center"/>
              <w:rPr>
                <w:rFonts w:hint="eastAsia" w:asciiTheme="minorEastAsia" w:hAnsiTheme="minorEastAsia" w:eastAsiaTheme="minorEastAsia" w:cstheme="minorEastAsia"/>
                <w:szCs w:val="21"/>
                <w:highlight w:val="none"/>
              </w:rPr>
            </w:pPr>
            <w:r>
              <w:rPr>
                <w:rFonts w:hint="eastAsia" w:asciiTheme="minorEastAsia" w:hAnsiTheme="minorEastAsia" w:eastAsiaTheme="minorEastAsia" w:cstheme="minorEastAsia"/>
                <w:spacing w:val="-21"/>
                <w:szCs w:val="21"/>
                <w:highlight w:val="none"/>
              </w:rPr>
              <w:t>所属行业</w:t>
            </w:r>
          </w:p>
        </w:tc>
        <w:tc>
          <w:tcPr>
            <w:tcW w:w="1242" w:type="dxa"/>
            <w:vAlign w:val="center"/>
          </w:tcPr>
          <w:p w14:paraId="6C3F43B4">
            <w:pPr>
              <w:rPr>
                <w:rFonts w:hint="eastAsia" w:asciiTheme="minorEastAsia" w:hAnsiTheme="minorEastAsia" w:eastAsiaTheme="minorEastAsia" w:cstheme="minorEastAsia"/>
                <w:szCs w:val="21"/>
                <w:highlight w:val="none"/>
              </w:rPr>
            </w:pPr>
          </w:p>
        </w:tc>
      </w:tr>
      <w:tr w14:paraId="5D0BCB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406" w:type="dxa"/>
            <w:vMerge w:val="continue"/>
            <w:vAlign w:val="center"/>
          </w:tcPr>
          <w:p w14:paraId="13C7EB51">
            <w:pPr>
              <w:rPr>
                <w:rFonts w:hint="eastAsia" w:asciiTheme="minorEastAsia" w:hAnsiTheme="minorEastAsia" w:eastAsiaTheme="minorEastAsia" w:cstheme="minorEastAsia"/>
                <w:szCs w:val="21"/>
                <w:highlight w:val="none"/>
              </w:rPr>
            </w:pPr>
          </w:p>
        </w:tc>
        <w:tc>
          <w:tcPr>
            <w:tcW w:w="1536" w:type="dxa"/>
            <w:vAlign w:val="center"/>
          </w:tcPr>
          <w:p w14:paraId="779B2EEE">
            <w:pPr>
              <w:jc w:val="center"/>
              <w:rPr>
                <w:rFonts w:hint="eastAsia" w:asciiTheme="minorEastAsia" w:hAnsiTheme="minorEastAsia" w:eastAsiaTheme="minorEastAsia" w:cstheme="minorEastAsia"/>
                <w:spacing w:val="-19"/>
                <w:szCs w:val="21"/>
                <w:highlight w:val="none"/>
              </w:rPr>
            </w:pPr>
            <w:r>
              <w:rPr>
                <w:rFonts w:hint="eastAsia" w:asciiTheme="minorEastAsia" w:hAnsiTheme="minorEastAsia" w:eastAsiaTheme="minorEastAsia" w:cstheme="minorEastAsia"/>
                <w:spacing w:val="-19"/>
                <w:szCs w:val="21"/>
                <w:highlight w:val="none"/>
              </w:rPr>
              <w:t>是否特殊企业</w:t>
            </w:r>
          </w:p>
        </w:tc>
        <w:tc>
          <w:tcPr>
            <w:tcW w:w="1418" w:type="dxa"/>
            <w:vAlign w:val="center"/>
          </w:tcPr>
          <w:p w14:paraId="17645C9F">
            <w:pPr>
              <w:jc w:val="center"/>
              <w:rPr>
                <w:rFonts w:hint="eastAsia" w:asciiTheme="minorEastAsia" w:hAnsiTheme="minorEastAsia" w:eastAsiaTheme="minorEastAsia" w:cstheme="minorEastAsia"/>
                <w:szCs w:val="21"/>
                <w:highlight w:val="none"/>
              </w:rPr>
            </w:pPr>
          </w:p>
        </w:tc>
        <w:tc>
          <w:tcPr>
            <w:tcW w:w="1276" w:type="dxa"/>
            <w:vAlign w:val="center"/>
          </w:tcPr>
          <w:p w14:paraId="0041F27E">
            <w:pPr>
              <w:jc w:val="center"/>
              <w:rPr>
                <w:rFonts w:hint="eastAsia" w:asciiTheme="minorEastAsia" w:hAnsiTheme="minorEastAsia" w:eastAsiaTheme="minorEastAsia" w:cstheme="minorEastAsia"/>
                <w:szCs w:val="21"/>
                <w:highlight w:val="none"/>
              </w:rPr>
            </w:pPr>
            <w:r>
              <w:rPr>
                <w:rFonts w:hint="eastAsia" w:asciiTheme="minorEastAsia" w:hAnsiTheme="minorEastAsia" w:eastAsiaTheme="minorEastAsia" w:cstheme="minorEastAsia"/>
                <w:spacing w:val="-21"/>
                <w:szCs w:val="21"/>
                <w:highlight w:val="none"/>
              </w:rPr>
              <w:t>就业人数</w:t>
            </w:r>
          </w:p>
        </w:tc>
        <w:tc>
          <w:tcPr>
            <w:tcW w:w="1559" w:type="dxa"/>
            <w:vAlign w:val="center"/>
          </w:tcPr>
          <w:p w14:paraId="7D007E1F">
            <w:pPr>
              <w:jc w:val="center"/>
              <w:rPr>
                <w:rFonts w:hint="eastAsia" w:asciiTheme="minorEastAsia" w:hAnsiTheme="minorEastAsia" w:eastAsiaTheme="minorEastAsia" w:cstheme="minorEastAsia"/>
                <w:szCs w:val="21"/>
                <w:highlight w:val="none"/>
              </w:rPr>
            </w:pPr>
          </w:p>
        </w:tc>
        <w:tc>
          <w:tcPr>
            <w:tcW w:w="1417" w:type="dxa"/>
            <w:vAlign w:val="center"/>
          </w:tcPr>
          <w:p w14:paraId="16F36DDE">
            <w:pPr>
              <w:widowControl/>
              <w:spacing w:line="240" w:lineRule="exact"/>
              <w:jc w:val="center"/>
              <w:rPr>
                <w:rFonts w:hint="eastAsia" w:asciiTheme="minorEastAsia" w:hAnsiTheme="minorEastAsia" w:eastAsiaTheme="minorEastAsia" w:cstheme="minorEastAsia"/>
                <w:szCs w:val="21"/>
                <w:highlight w:val="none"/>
              </w:rPr>
            </w:pPr>
            <w:r>
              <w:rPr>
                <w:rFonts w:hint="eastAsia" w:asciiTheme="minorEastAsia" w:hAnsiTheme="minorEastAsia" w:eastAsiaTheme="minorEastAsia" w:cstheme="minorEastAsia"/>
                <w:spacing w:val="-21"/>
                <w:kern w:val="0"/>
                <w:szCs w:val="21"/>
                <w:highlight w:val="none"/>
              </w:rPr>
              <w:t>残疾人等特殊群</w:t>
            </w:r>
            <w:r>
              <w:rPr>
                <w:rFonts w:hint="eastAsia" w:asciiTheme="minorEastAsia" w:hAnsiTheme="minorEastAsia" w:eastAsiaTheme="minorEastAsia" w:cstheme="minorEastAsia"/>
                <w:spacing w:val="-20"/>
                <w:kern w:val="0"/>
                <w:szCs w:val="21"/>
                <w:highlight w:val="none"/>
              </w:rPr>
              <w:t>体人数</w:t>
            </w:r>
          </w:p>
        </w:tc>
        <w:tc>
          <w:tcPr>
            <w:tcW w:w="1242" w:type="dxa"/>
            <w:vAlign w:val="center"/>
          </w:tcPr>
          <w:p w14:paraId="13CA903A">
            <w:pPr>
              <w:rPr>
                <w:rFonts w:hint="eastAsia" w:asciiTheme="minorEastAsia" w:hAnsiTheme="minorEastAsia" w:eastAsiaTheme="minorEastAsia" w:cstheme="minorEastAsia"/>
                <w:szCs w:val="21"/>
                <w:highlight w:val="none"/>
              </w:rPr>
            </w:pPr>
          </w:p>
        </w:tc>
      </w:tr>
      <w:tr w14:paraId="2D8E91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77" w:hRule="atLeast"/>
        </w:trPr>
        <w:tc>
          <w:tcPr>
            <w:tcW w:w="9854" w:type="dxa"/>
            <w:gridSpan w:val="7"/>
            <w:vAlign w:val="center"/>
          </w:tcPr>
          <w:p w14:paraId="28982850">
            <w:pPr>
              <w:spacing w:before="156" w:beforeLines="50" w:line="480" w:lineRule="auto"/>
              <w:rPr>
                <w:rFonts w:hint="eastAsia"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rPr>
              <w:t>供应商公章：</w:t>
            </w:r>
          </w:p>
          <w:p w14:paraId="704F4ECA">
            <w:pPr>
              <w:spacing w:line="480" w:lineRule="auto"/>
              <w:rPr>
                <w:rFonts w:hint="eastAsia"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rPr>
              <w:t>填表日期：</w:t>
            </w:r>
          </w:p>
        </w:tc>
      </w:tr>
      <w:tr w14:paraId="5C15D8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4" w:hRule="atLeast"/>
        </w:trPr>
        <w:tc>
          <w:tcPr>
            <w:tcW w:w="9854" w:type="dxa"/>
            <w:gridSpan w:val="7"/>
            <w:vAlign w:val="center"/>
          </w:tcPr>
          <w:p w14:paraId="516CACD4">
            <w:pPr>
              <w:spacing w:before="156" w:beforeLines="50" w:line="360" w:lineRule="auto"/>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highlight w:val="none"/>
              </w:rPr>
              <w:t xml:space="preserve">填表说明： </w:t>
            </w:r>
          </w:p>
          <w:p w14:paraId="512F1263">
            <w:pPr>
              <w:spacing w:line="360" w:lineRule="auto"/>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highlight w:val="none"/>
              </w:rPr>
              <w:t xml:space="preserve">1、请填表人认真、准确填写，并加盖单位公章。 </w:t>
            </w:r>
          </w:p>
          <w:p w14:paraId="15E143D9">
            <w:pPr>
              <w:spacing w:line="360" w:lineRule="auto"/>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highlight w:val="none"/>
              </w:rPr>
              <w:t xml:space="preserve">2、“分支机构分类”对应填写“分公司”、“办事处”“其他分支机构”。 </w:t>
            </w:r>
          </w:p>
          <w:p w14:paraId="7DF4942D">
            <w:pPr>
              <w:spacing w:line="360" w:lineRule="auto"/>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highlight w:val="none"/>
              </w:rPr>
              <w:t xml:space="preserve">3、“企业规模”参照《中小企业划型标准规定》对应填写“大型企业”、“中型企业”、“小型企业”、“微型企业”。 </w:t>
            </w:r>
          </w:p>
          <w:p w14:paraId="2AE572F7">
            <w:pPr>
              <w:spacing w:line="360" w:lineRule="auto"/>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highlight w:val="none"/>
              </w:rPr>
              <w:t xml:space="preserve">4、“注册资本”、“总资产”等金额均以“万元”为单位。 </w:t>
            </w:r>
          </w:p>
          <w:p w14:paraId="3F7847DF">
            <w:pPr>
              <w:spacing w:line="360" w:lineRule="auto"/>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highlight w:val="none"/>
              </w:rPr>
              <w:t xml:space="preserve">5、“企业性质”对应填写“国有及国有控股”、“民营企业”、“集体企业”、“中外合资”、“外商 独资”。 </w:t>
            </w:r>
          </w:p>
          <w:p w14:paraId="0469FD33">
            <w:pPr>
              <w:spacing w:line="360" w:lineRule="auto"/>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highlight w:val="none"/>
              </w:rPr>
              <w:t xml:space="preserve">6、“所属产业”对应填写“第一产业”、“第二产业”、“第三产业”。第一产业是指农林牧渔业; 第二产业是指采矿业、制造业，电力、燃气及水的生产和供应业，建筑业;第三产业是指除第 一、二产业以外的其他行业。 </w:t>
            </w:r>
          </w:p>
          <w:p w14:paraId="71233011">
            <w:pPr>
              <w:spacing w:line="360" w:lineRule="auto"/>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highlight w:val="none"/>
              </w:rPr>
              <w:t xml:space="preserve">7、“所属行业”对应填写“农林牧渔业”、“工业”、“建筑业”、“批发零售业”、“交通运输业”、 “仓储业”、“邮政业”、“住宿餐饮业”、“信息传输和信息服务业”、“房地产业”、“其他”。 </w:t>
            </w:r>
          </w:p>
          <w:p w14:paraId="6DF7F243">
            <w:pPr>
              <w:spacing w:line="360" w:lineRule="auto"/>
              <w:rPr>
                <w:rFonts w:hint="eastAsia" w:asciiTheme="minorEastAsia" w:hAnsiTheme="minorEastAsia" w:eastAsiaTheme="minorEastAsia" w:cstheme="minorEastAsia"/>
                <w:kern w:val="0"/>
                <w:highlight w:val="none"/>
              </w:rPr>
            </w:pPr>
            <w:r>
              <w:rPr>
                <w:rFonts w:hint="eastAsia" w:asciiTheme="minorEastAsia" w:hAnsiTheme="minorEastAsia" w:eastAsiaTheme="minorEastAsia" w:cstheme="minorEastAsia"/>
                <w:highlight w:val="none"/>
              </w:rPr>
              <w:t>8.“是否特殊企业”对应填写“军转自主择业创业企业”、“残疾人就业企业”、“再就业扶持企 业”、“高新技术企业”、“软件企业”、“监狱企业”、“非特殊企业”。</w:t>
            </w:r>
          </w:p>
        </w:tc>
      </w:tr>
    </w:tbl>
    <w:p w14:paraId="4D1A7ADE">
      <w:pPr>
        <w:pStyle w:val="5"/>
        <w:wordWrap w:val="0"/>
        <w:jc w:val="center"/>
        <w:rPr>
          <w:rFonts w:hint="eastAsia" w:asciiTheme="minorEastAsia" w:hAnsiTheme="minorEastAsia" w:eastAsiaTheme="minorEastAsia" w:cstheme="minorEastAsia"/>
          <w:sz w:val="28"/>
          <w:highlight w:val="none"/>
        </w:rPr>
      </w:pPr>
      <w:r>
        <w:rPr>
          <w:rFonts w:hint="eastAsia" w:asciiTheme="minorEastAsia" w:hAnsiTheme="minorEastAsia" w:eastAsiaTheme="minorEastAsia" w:cstheme="minorEastAsia"/>
          <w:sz w:val="28"/>
          <w:highlight w:val="none"/>
        </w:rPr>
        <w:br w:type="page"/>
      </w:r>
      <w:r>
        <w:rPr>
          <w:rFonts w:hint="eastAsia" w:asciiTheme="minorEastAsia" w:hAnsiTheme="minorEastAsia" w:eastAsiaTheme="minorEastAsia" w:cstheme="minorEastAsia"/>
          <w:sz w:val="28"/>
          <w:highlight w:val="none"/>
        </w:rPr>
        <w:t>五、</w:t>
      </w:r>
      <w:r>
        <w:rPr>
          <w:rFonts w:asciiTheme="minorEastAsia" w:hAnsiTheme="minorEastAsia" w:eastAsiaTheme="minorEastAsia" w:cstheme="minorEastAsia"/>
          <w:sz w:val="28"/>
          <w:highlight w:val="none"/>
        </w:rPr>
        <w:t>报价表</w:t>
      </w:r>
    </w:p>
    <w:tbl>
      <w:tblPr>
        <w:tblStyle w:val="32"/>
        <w:tblW w:w="5000" w:type="pct"/>
        <w:tblInd w:w="0" w:type="dxa"/>
        <w:tblLayout w:type="fixed"/>
        <w:tblCellMar>
          <w:top w:w="0" w:type="dxa"/>
          <w:left w:w="108" w:type="dxa"/>
          <w:bottom w:w="0" w:type="dxa"/>
          <w:right w:w="108" w:type="dxa"/>
        </w:tblCellMar>
      </w:tblPr>
      <w:tblGrid>
        <w:gridCol w:w="433"/>
        <w:gridCol w:w="1657"/>
        <w:gridCol w:w="2974"/>
        <w:gridCol w:w="802"/>
        <w:gridCol w:w="1690"/>
        <w:gridCol w:w="1449"/>
      </w:tblGrid>
      <w:tr w14:paraId="3A25C086">
        <w:tblPrEx>
          <w:tblCellMar>
            <w:top w:w="0" w:type="dxa"/>
            <w:left w:w="108" w:type="dxa"/>
            <w:bottom w:w="0" w:type="dxa"/>
            <w:right w:w="108" w:type="dxa"/>
          </w:tblCellMar>
        </w:tblPrEx>
        <w:trPr>
          <w:trHeight w:val="345" w:hRule="atLeast"/>
        </w:trPr>
        <w:tc>
          <w:tcPr>
            <w:tcW w:w="240" w:type="pct"/>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vAlign w:val="center"/>
          </w:tcPr>
          <w:p w14:paraId="0BE885FF">
            <w:pPr>
              <w:widowControl/>
              <w:jc w:val="center"/>
              <w:textAlignment w:val="center"/>
              <w:rPr>
                <w:rFonts w:hint="eastAsia" w:ascii="宋体" w:hAnsi="宋体" w:eastAsia="宋体" w:cs="宋体"/>
                <w:sz w:val="24"/>
                <w:szCs w:val="24"/>
                <w:highlight w:val="none"/>
              </w:rPr>
            </w:pPr>
            <w:r>
              <w:rPr>
                <w:rFonts w:hint="eastAsia" w:ascii="宋体" w:hAnsi="宋体" w:eastAsia="宋体" w:cs="宋体"/>
                <w:kern w:val="0"/>
                <w:sz w:val="24"/>
                <w:szCs w:val="24"/>
                <w:highlight w:val="none"/>
                <w:lang w:bidi="ar"/>
              </w:rPr>
              <w:t>序号</w:t>
            </w:r>
          </w:p>
        </w:tc>
        <w:tc>
          <w:tcPr>
            <w:tcW w:w="950" w:type="pct"/>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vAlign w:val="center"/>
          </w:tcPr>
          <w:p w14:paraId="726937F6">
            <w:pPr>
              <w:widowControl/>
              <w:jc w:val="center"/>
              <w:textAlignment w:val="center"/>
              <w:rPr>
                <w:rFonts w:hint="eastAsia" w:ascii="宋体" w:hAnsi="宋体" w:eastAsia="宋体" w:cs="宋体"/>
                <w:sz w:val="24"/>
                <w:szCs w:val="24"/>
                <w:highlight w:val="none"/>
              </w:rPr>
            </w:pPr>
            <w:r>
              <w:rPr>
                <w:rFonts w:hint="eastAsia" w:ascii="宋体" w:hAnsi="宋体" w:eastAsia="宋体" w:cs="宋体"/>
                <w:kern w:val="0"/>
                <w:sz w:val="24"/>
                <w:szCs w:val="24"/>
                <w:highlight w:val="none"/>
                <w:lang w:bidi="ar"/>
              </w:rPr>
              <w:t>模块名称</w:t>
            </w:r>
          </w:p>
        </w:tc>
        <w:tc>
          <w:tcPr>
            <w:tcW w:w="1694" w:type="pct"/>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noWrap/>
            <w:vAlign w:val="center"/>
          </w:tcPr>
          <w:p w14:paraId="4994DEA3">
            <w:pPr>
              <w:widowControl/>
              <w:jc w:val="center"/>
              <w:textAlignment w:val="center"/>
              <w:rPr>
                <w:rFonts w:hint="eastAsia" w:ascii="宋体" w:hAnsi="宋体" w:eastAsia="宋体" w:cs="宋体"/>
                <w:sz w:val="24"/>
                <w:szCs w:val="24"/>
                <w:highlight w:val="none"/>
              </w:rPr>
            </w:pPr>
            <w:r>
              <w:rPr>
                <w:rFonts w:hint="eastAsia" w:ascii="宋体" w:hAnsi="宋体" w:eastAsia="宋体" w:cs="宋体"/>
                <w:kern w:val="0"/>
                <w:sz w:val="24"/>
                <w:szCs w:val="24"/>
                <w:highlight w:val="none"/>
                <w:lang w:bidi="ar"/>
              </w:rPr>
              <w:t>技术参数</w:t>
            </w:r>
          </w:p>
        </w:tc>
        <w:tc>
          <w:tcPr>
            <w:tcW w:w="457" w:type="pct"/>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vAlign w:val="center"/>
          </w:tcPr>
          <w:p w14:paraId="6F2E003C">
            <w:pPr>
              <w:widowControl/>
              <w:jc w:val="center"/>
              <w:textAlignment w:val="center"/>
              <w:rPr>
                <w:rFonts w:hint="eastAsia" w:ascii="宋体" w:hAnsi="宋体" w:eastAsia="宋体" w:cs="宋体"/>
                <w:sz w:val="24"/>
                <w:szCs w:val="24"/>
                <w:highlight w:val="none"/>
              </w:rPr>
            </w:pPr>
            <w:r>
              <w:rPr>
                <w:rFonts w:hint="eastAsia" w:ascii="宋体" w:hAnsi="宋体" w:eastAsia="宋体" w:cs="宋体"/>
                <w:kern w:val="0"/>
                <w:sz w:val="24"/>
                <w:szCs w:val="24"/>
                <w:highlight w:val="none"/>
                <w:lang w:bidi="ar"/>
              </w:rPr>
              <w:t>数量</w:t>
            </w:r>
          </w:p>
        </w:tc>
        <w:tc>
          <w:tcPr>
            <w:tcW w:w="854" w:type="pct"/>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vAlign w:val="center"/>
          </w:tcPr>
          <w:p w14:paraId="52CBE2A6">
            <w:pPr>
              <w:widowControl/>
              <w:jc w:val="center"/>
              <w:textAlignment w:val="center"/>
              <w:rPr>
                <w:rFonts w:hint="eastAsia" w:ascii="宋体" w:hAnsi="宋体" w:eastAsia="宋体" w:cs="宋体"/>
                <w:sz w:val="24"/>
                <w:szCs w:val="24"/>
                <w:highlight w:val="none"/>
              </w:rPr>
            </w:pPr>
            <w:r>
              <w:rPr>
                <w:rFonts w:hint="eastAsia" w:ascii="宋体" w:hAnsi="宋体" w:eastAsia="宋体" w:cs="宋体"/>
                <w:kern w:val="0"/>
                <w:sz w:val="24"/>
                <w:szCs w:val="24"/>
                <w:highlight w:val="none"/>
                <w:lang w:bidi="ar"/>
              </w:rPr>
              <w:t>单位</w:t>
            </w:r>
          </w:p>
        </w:tc>
        <w:tc>
          <w:tcPr>
            <w:tcW w:w="805" w:type="pct"/>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vAlign w:val="center"/>
          </w:tcPr>
          <w:p w14:paraId="72C2E706">
            <w:pPr>
              <w:widowControl/>
              <w:jc w:val="center"/>
              <w:textAlignment w:val="center"/>
              <w:rPr>
                <w:rFonts w:hint="eastAsia" w:ascii="宋体" w:hAnsi="宋体" w:eastAsia="宋体" w:cs="宋体"/>
                <w:sz w:val="24"/>
                <w:szCs w:val="24"/>
                <w:highlight w:val="none"/>
              </w:rPr>
            </w:pPr>
            <w:r>
              <w:rPr>
                <w:rFonts w:hint="eastAsia" w:ascii="宋体" w:hAnsi="宋体" w:eastAsia="宋体" w:cs="宋体"/>
                <w:kern w:val="0"/>
                <w:sz w:val="24"/>
                <w:szCs w:val="24"/>
                <w:highlight w:val="none"/>
                <w:lang w:bidi="ar"/>
              </w:rPr>
              <w:t>响应报价（元）</w:t>
            </w:r>
          </w:p>
        </w:tc>
      </w:tr>
      <w:tr w14:paraId="1F5BFB2A">
        <w:tblPrEx>
          <w:tblCellMar>
            <w:top w:w="0" w:type="dxa"/>
            <w:left w:w="108" w:type="dxa"/>
            <w:bottom w:w="0" w:type="dxa"/>
            <w:right w:w="108" w:type="dxa"/>
          </w:tblCellMar>
        </w:tblPrEx>
        <w:trPr>
          <w:trHeight w:val="330" w:hRule="atLeast"/>
        </w:trPr>
        <w:tc>
          <w:tcPr>
            <w:tcW w:w="5000" w:type="pct"/>
            <w:gridSpan w:val="6"/>
            <w:tcBorders>
              <w:top w:val="single" w:color="000000" w:themeColor="text1" w:sz="4" w:space="0"/>
              <w:left w:val="single" w:color="000000" w:sz="4" w:space="0"/>
              <w:bottom w:val="single" w:color="000000" w:sz="4" w:space="0"/>
              <w:right w:val="single" w:color="000000" w:sz="4" w:space="0"/>
            </w:tcBorders>
            <w:vAlign w:val="center"/>
          </w:tcPr>
          <w:p w14:paraId="5557AB85">
            <w:pPr>
              <w:widowControl/>
              <w:jc w:val="left"/>
              <w:textAlignment w:val="center"/>
              <w:rPr>
                <w:rFonts w:hint="eastAsia" w:ascii="宋体" w:hAnsi="宋体" w:eastAsia="宋体" w:cs="宋体"/>
                <w:b/>
                <w:bCs/>
                <w:color w:val="000000"/>
                <w:sz w:val="24"/>
                <w:szCs w:val="24"/>
                <w:highlight w:val="none"/>
              </w:rPr>
            </w:pPr>
            <w:r>
              <w:rPr>
                <w:rFonts w:hint="eastAsia" w:ascii="宋体" w:hAnsi="宋体" w:eastAsia="宋体" w:cs="宋体"/>
                <w:b/>
                <w:bCs/>
                <w:color w:val="000000"/>
                <w:kern w:val="0"/>
                <w:sz w:val="24"/>
                <w:szCs w:val="24"/>
                <w:highlight w:val="none"/>
                <w:lang w:bidi="ar"/>
              </w:rPr>
              <w:t>一、科研模块</w:t>
            </w:r>
          </w:p>
        </w:tc>
      </w:tr>
      <w:tr w14:paraId="569EEEBA">
        <w:tblPrEx>
          <w:tblCellMar>
            <w:top w:w="0" w:type="dxa"/>
            <w:left w:w="108" w:type="dxa"/>
            <w:bottom w:w="0" w:type="dxa"/>
            <w:right w:w="108" w:type="dxa"/>
          </w:tblCellMar>
        </w:tblPrEx>
        <w:trPr>
          <w:trHeight w:val="330" w:hRule="atLeast"/>
        </w:trPr>
        <w:tc>
          <w:tcPr>
            <w:tcW w:w="240" w:type="pct"/>
            <w:tcBorders>
              <w:top w:val="single" w:color="000000" w:sz="4" w:space="0"/>
              <w:left w:val="single" w:color="000000" w:sz="4" w:space="0"/>
              <w:bottom w:val="single" w:color="000000" w:sz="4" w:space="0"/>
              <w:right w:val="single" w:color="000000" w:sz="4" w:space="0"/>
            </w:tcBorders>
            <w:vAlign w:val="center"/>
          </w:tcPr>
          <w:p w14:paraId="26BF38AD">
            <w:pPr>
              <w:widowControl/>
              <w:jc w:val="center"/>
              <w:textAlignment w:val="center"/>
              <w:rPr>
                <w:rFonts w:hint="eastAsia" w:ascii="宋体" w:hAnsi="宋体" w:eastAsia="宋体" w:cs="宋体"/>
                <w:color w:val="000000"/>
                <w:sz w:val="24"/>
                <w:szCs w:val="24"/>
                <w:highlight w:val="none"/>
              </w:rPr>
            </w:pPr>
            <w:r>
              <w:rPr>
                <w:rFonts w:hint="eastAsia" w:ascii="宋体" w:hAnsi="宋体" w:eastAsia="宋体" w:cs="宋体"/>
                <w:color w:val="000000"/>
                <w:kern w:val="0"/>
                <w:sz w:val="24"/>
                <w:szCs w:val="24"/>
                <w:highlight w:val="none"/>
                <w:lang w:bidi="ar"/>
              </w:rPr>
              <w:t>1</w:t>
            </w:r>
          </w:p>
        </w:tc>
        <w:tc>
          <w:tcPr>
            <w:tcW w:w="950" w:type="pct"/>
            <w:tcBorders>
              <w:top w:val="single" w:color="000000" w:sz="4" w:space="0"/>
              <w:left w:val="single" w:color="000000" w:sz="4" w:space="0"/>
              <w:bottom w:val="single" w:color="000000" w:sz="4" w:space="0"/>
              <w:right w:val="single" w:color="000000" w:sz="4" w:space="0"/>
            </w:tcBorders>
            <w:noWrap/>
            <w:vAlign w:val="center"/>
          </w:tcPr>
          <w:p w14:paraId="10EE0417">
            <w:pPr>
              <w:widowControl/>
              <w:jc w:val="center"/>
              <w:textAlignment w:val="center"/>
              <w:rPr>
                <w:rFonts w:hint="eastAsia" w:ascii="宋体" w:hAnsi="宋体" w:eastAsia="宋体" w:cs="宋体"/>
                <w:sz w:val="24"/>
                <w:szCs w:val="24"/>
                <w:highlight w:val="none"/>
              </w:rPr>
            </w:pPr>
            <w:r>
              <w:rPr>
                <w:rFonts w:hint="eastAsia" w:ascii="宋体" w:hAnsi="宋体" w:eastAsia="宋体" w:cs="宋体"/>
                <w:sz w:val="24"/>
                <w:szCs w:val="24"/>
                <w:highlight w:val="none"/>
              </w:rPr>
              <w:t>气溶胶数据采集与存储模块</w:t>
            </w:r>
          </w:p>
        </w:tc>
        <w:tc>
          <w:tcPr>
            <w:tcW w:w="1694" w:type="pct"/>
            <w:tcBorders>
              <w:top w:val="single" w:color="000000" w:sz="4" w:space="0"/>
              <w:left w:val="single" w:color="000000" w:sz="4" w:space="0"/>
              <w:bottom w:val="single" w:color="000000" w:sz="4" w:space="0"/>
              <w:right w:val="single" w:color="000000" w:sz="4" w:space="0"/>
            </w:tcBorders>
            <w:noWrap/>
            <w:vAlign w:val="center"/>
          </w:tcPr>
          <w:p w14:paraId="6B60CF28">
            <w:pPr>
              <w:pStyle w:val="2"/>
              <w:rPr>
                <w:rFonts w:hint="eastAsia"/>
                <w:highlight w:val="none"/>
                <w:lang w:eastAsia="zh-CN" w:bidi="ar"/>
              </w:rPr>
            </w:pPr>
          </w:p>
        </w:tc>
        <w:tc>
          <w:tcPr>
            <w:tcW w:w="457" w:type="pct"/>
            <w:tcBorders>
              <w:top w:val="single" w:color="000000" w:sz="4" w:space="0"/>
              <w:left w:val="single" w:color="000000" w:sz="4" w:space="0"/>
              <w:bottom w:val="single" w:color="000000" w:sz="4" w:space="0"/>
              <w:right w:val="single" w:color="000000" w:sz="4" w:space="0"/>
            </w:tcBorders>
            <w:vAlign w:val="center"/>
          </w:tcPr>
          <w:p w14:paraId="7BF81BA1">
            <w:pPr>
              <w:widowControl/>
              <w:jc w:val="center"/>
              <w:textAlignment w:val="center"/>
              <w:rPr>
                <w:rFonts w:hint="eastAsia" w:ascii="宋体" w:hAnsi="宋体" w:eastAsia="宋体" w:cs="宋体"/>
                <w:sz w:val="24"/>
                <w:szCs w:val="24"/>
                <w:highlight w:val="none"/>
              </w:rPr>
            </w:pPr>
          </w:p>
        </w:tc>
        <w:tc>
          <w:tcPr>
            <w:tcW w:w="854" w:type="pct"/>
            <w:tcBorders>
              <w:top w:val="single" w:color="000000" w:sz="4" w:space="0"/>
              <w:left w:val="single" w:color="000000" w:sz="4" w:space="0"/>
              <w:bottom w:val="single" w:color="000000" w:sz="4" w:space="0"/>
              <w:right w:val="single" w:color="000000" w:sz="4" w:space="0"/>
            </w:tcBorders>
            <w:vAlign w:val="center"/>
          </w:tcPr>
          <w:p w14:paraId="7848E832">
            <w:pPr>
              <w:widowControl/>
              <w:jc w:val="center"/>
              <w:textAlignment w:val="center"/>
              <w:rPr>
                <w:rFonts w:hint="eastAsia" w:ascii="宋体" w:hAnsi="宋体" w:eastAsia="宋体" w:cs="宋体"/>
                <w:sz w:val="24"/>
                <w:szCs w:val="24"/>
                <w:highlight w:val="none"/>
              </w:rPr>
            </w:pPr>
          </w:p>
        </w:tc>
        <w:tc>
          <w:tcPr>
            <w:tcW w:w="805" w:type="pct"/>
            <w:tcBorders>
              <w:top w:val="single" w:color="000000" w:sz="4" w:space="0"/>
              <w:left w:val="single" w:color="000000" w:sz="4" w:space="0"/>
              <w:bottom w:val="single" w:color="000000" w:sz="4" w:space="0"/>
              <w:right w:val="single" w:color="000000" w:sz="4" w:space="0"/>
            </w:tcBorders>
            <w:vAlign w:val="center"/>
          </w:tcPr>
          <w:p w14:paraId="2000B7FB">
            <w:pPr>
              <w:widowControl/>
              <w:jc w:val="center"/>
              <w:textAlignment w:val="center"/>
              <w:rPr>
                <w:rFonts w:hint="eastAsia" w:ascii="宋体" w:hAnsi="宋体" w:eastAsia="宋体" w:cs="宋体"/>
                <w:color w:val="000000"/>
                <w:sz w:val="24"/>
                <w:szCs w:val="24"/>
                <w:highlight w:val="none"/>
              </w:rPr>
            </w:pPr>
          </w:p>
        </w:tc>
      </w:tr>
      <w:tr w14:paraId="2BA9162E">
        <w:tblPrEx>
          <w:tblCellMar>
            <w:top w:w="0" w:type="dxa"/>
            <w:left w:w="108" w:type="dxa"/>
            <w:bottom w:w="0" w:type="dxa"/>
            <w:right w:w="108" w:type="dxa"/>
          </w:tblCellMar>
        </w:tblPrEx>
        <w:trPr>
          <w:trHeight w:val="330" w:hRule="atLeast"/>
        </w:trPr>
        <w:tc>
          <w:tcPr>
            <w:tcW w:w="240" w:type="pct"/>
            <w:tcBorders>
              <w:top w:val="single" w:color="000000" w:sz="4" w:space="0"/>
              <w:left w:val="single" w:color="000000" w:sz="4" w:space="0"/>
              <w:bottom w:val="single" w:color="000000" w:sz="4" w:space="0"/>
              <w:right w:val="single" w:color="000000" w:sz="4" w:space="0"/>
            </w:tcBorders>
            <w:vAlign w:val="center"/>
          </w:tcPr>
          <w:p w14:paraId="107B815F">
            <w:pPr>
              <w:widowControl/>
              <w:jc w:val="center"/>
              <w:textAlignment w:val="center"/>
              <w:rPr>
                <w:rFonts w:hint="eastAsia" w:ascii="宋体" w:hAnsi="宋体" w:eastAsia="宋体" w:cs="宋体"/>
                <w:color w:val="000000"/>
                <w:kern w:val="0"/>
                <w:sz w:val="24"/>
                <w:szCs w:val="24"/>
                <w:highlight w:val="none"/>
                <w:lang w:val="en-US" w:eastAsia="zh-CN" w:bidi="ar"/>
              </w:rPr>
            </w:pPr>
            <w:r>
              <w:rPr>
                <w:rFonts w:hint="eastAsia" w:ascii="宋体" w:hAnsi="宋体" w:eastAsia="宋体" w:cs="宋体"/>
                <w:color w:val="000000"/>
                <w:kern w:val="0"/>
                <w:sz w:val="24"/>
                <w:szCs w:val="24"/>
                <w:highlight w:val="none"/>
                <w:lang w:val="en-US" w:eastAsia="zh-CN" w:bidi="ar"/>
              </w:rPr>
              <w:t>2</w:t>
            </w:r>
          </w:p>
        </w:tc>
        <w:tc>
          <w:tcPr>
            <w:tcW w:w="950" w:type="pct"/>
            <w:tcBorders>
              <w:top w:val="single" w:color="000000" w:sz="4" w:space="0"/>
              <w:left w:val="single" w:color="000000" w:sz="4" w:space="0"/>
              <w:bottom w:val="single" w:color="000000" w:sz="4" w:space="0"/>
              <w:right w:val="single" w:color="000000" w:sz="4" w:space="0"/>
            </w:tcBorders>
            <w:noWrap/>
            <w:vAlign w:val="center"/>
          </w:tcPr>
          <w:p w14:paraId="28CF62FB">
            <w:pPr>
              <w:widowControl/>
              <w:jc w:val="center"/>
              <w:textAlignment w:val="center"/>
              <w:rPr>
                <w:rFonts w:hint="eastAsia" w:ascii="宋体" w:hAnsi="宋体" w:eastAsia="宋体" w:cs="宋体"/>
                <w:sz w:val="24"/>
                <w:szCs w:val="24"/>
                <w:highlight w:val="none"/>
              </w:rPr>
            </w:pPr>
            <w:r>
              <w:rPr>
                <w:rFonts w:hint="eastAsia" w:ascii="宋体" w:hAnsi="宋体" w:eastAsia="宋体" w:cs="宋体"/>
                <w:sz w:val="24"/>
                <w:szCs w:val="24"/>
                <w:highlight w:val="none"/>
              </w:rPr>
              <w:t>数据采集模块</w:t>
            </w:r>
          </w:p>
        </w:tc>
        <w:tc>
          <w:tcPr>
            <w:tcW w:w="1694" w:type="pct"/>
            <w:tcBorders>
              <w:top w:val="single" w:color="000000" w:sz="4" w:space="0"/>
              <w:left w:val="single" w:color="000000" w:sz="4" w:space="0"/>
              <w:bottom w:val="single" w:color="000000" w:sz="4" w:space="0"/>
              <w:right w:val="single" w:color="000000" w:sz="4" w:space="0"/>
            </w:tcBorders>
            <w:noWrap/>
            <w:vAlign w:val="center"/>
          </w:tcPr>
          <w:p w14:paraId="69E4B4A0">
            <w:pPr>
              <w:pStyle w:val="2"/>
              <w:rPr>
                <w:rFonts w:hint="eastAsia"/>
                <w:highlight w:val="none"/>
                <w:lang w:eastAsia="zh-CN" w:bidi="ar"/>
              </w:rPr>
            </w:pPr>
          </w:p>
        </w:tc>
        <w:tc>
          <w:tcPr>
            <w:tcW w:w="457" w:type="pct"/>
            <w:tcBorders>
              <w:top w:val="single" w:color="000000" w:sz="4" w:space="0"/>
              <w:left w:val="single" w:color="000000" w:sz="4" w:space="0"/>
              <w:bottom w:val="single" w:color="000000" w:sz="4" w:space="0"/>
              <w:right w:val="single" w:color="000000" w:sz="4" w:space="0"/>
            </w:tcBorders>
            <w:vAlign w:val="center"/>
          </w:tcPr>
          <w:p w14:paraId="5F101BE6">
            <w:pPr>
              <w:widowControl/>
              <w:jc w:val="center"/>
              <w:textAlignment w:val="center"/>
              <w:rPr>
                <w:rFonts w:hint="eastAsia" w:ascii="宋体" w:hAnsi="宋体" w:eastAsia="宋体" w:cs="宋体"/>
                <w:sz w:val="24"/>
                <w:szCs w:val="24"/>
                <w:highlight w:val="none"/>
              </w:rPr>
            </w:pPr>
          </w:p>
        </w:tc>
        <w:tc>
          <w:tcPr>
            <w:tcW w:w="854" w:type="pct"/>
            <w:tcBorders>
              <w:top w:val="single" w:color="000000" w:sz="4" w:space="0"/>
              <w:left w:val="single" w:color="000000" w:sz="4" w:space="0"/>
              <w:bottom w:val="single" w:color="000000" w:sz="4" w:space="0"/>
              <w:right w:val="single" w:color="000000" w:sz="4" w:space="0"/>
            </w:tcBorders>
            <w:vAlign w:val="center"/>
          </w:tcPr>
          <w:p w14:paraId="2233611B">
            <w:pPr>
              <w:widowControl/>
              <w:jc w:val="center"/>
              <w:textAlignment w:val="center"/>
              <w:rPr>
                <w:rFonts w:hint="eastAsia" w:ascii="宋体" w:hAnsi="宋体" w:eastAsia="宋体" w:cs="宋体"/>
                <w:sz w:val="24"/>
                <w:szCs w:val="24"/>
                <w:highlight w:val="none"/>
              </w:rPr>
            </w:pPr>
          </w:p>
        </w:tc>
        <w:tc>
          <w:tcPr>
            <w:tcW w:w="805" w:type="pct"/>
            <w:tcBorders>
              <w:top w:val="single" w:color="000000" w:sz="4" w:space="0"/>
              <w:left w:val="single" w:color="000000" w:sz="4" w:space="0"/>
              <w:bottom w:val="single" w:color="000000" w:sz="4" w:space="0"/>
              <w:right w:val="single" w:color="000000" w:sz="4" w:space="0"/>
            </w:tcBorders>
            <w:vAlign w:val="center"/>
          </w:tcPr>
          <w:p w14:paraId="7CAE5A4A">
            <w:pPr>
              <w:widowControl/>
              <w:jc w:val="center"/>
              <w:textAlignment w:val="center"/>
              <w:rPr>
                <w:rFonts w:hint="eastAsia" w:ascii="宋体" w:hAnsi="宋体" w:eastAsia="宋体" w:cs="宋体"/>
                <w:color w:val="000000"/>
                <w:sz w:val="24"/>
                <w:szCs w:val="24"/>
                <w:highlight w:val="none"/>
              </w:rPr>
            </w:pPr>
          </w:p>
        </w:tc>
      </w:tr>
      <w:tr w14:paraId="41D58FEB">
        <w:tblPrEx>
          <w:tblCellMar>
            <w:top w:w="0" w:type="dxa"/>
            <w:left w:w="108" w:type="dxa"/>
            <w:bottom w:w="0" w:type="dxa"/>
            <w:right w:w="108" w:type="dxa"/>
          </w:tblCellMar>
        </w:tblPrEx>
        <w:trPr>
          <w:trHeight w:val="330" w:hRule="atLeast"/>
        </w:trPr>
        <w:tc>
          <w:tcPr>
            <w:tcW w:w="240" w:type="pct"/>
            <w:tcBorders>
              <w:top w:val="single" w:color="000000" w:sz="4" w:space="0"/>
              <w:left w:val="single" w:color="000000" w:sz="4" w:space="0"/>
              <w:bottom w:val="single" w:color="000000" w:sz="4" w:space="0"/>
              <w:right w:val="single" w:color="000000" w:sz="4" w:space="0"/>
            </w:tcBorders>
            <w:vAlign w:val="center"/>
          </w:tcPr>
          <w:p w14:paraId="3EEB0158">
            <w:pPr>
              <w:widowControl/>
              <w:jc w:val="center"/>
              <w:textAlignment w:val="center"/>
              <w:rPr>
                <w:rFonts w:hint="eastAsia" w:ascii="宋体" w:hAnsi="宋体" w:eastAsia="宋体" w:cs="宋体"/>
                <w:color w:val="000000"/>
                <w:kern w:val="0"/>
                <w:sz w:val="24"/>
                <w:szCs w:val="24"/>
                <w:highlight w:val="none"/>
                <w:lang w:val="en-US" w:eastAsia="zh-CN" w:bidi="ar"/>
              </w:rPr>
            </w:pPr>
            <w:r>
              <w:rPr>
                <w:rFonts w:hint="eastAsia" w:ascii="宋体" w:hAnsi="宋体" w:eastAsia="宋体" w:cs="宋体"/>
                <w:color w:val="000000"/>
                <w:kern w:val="0"/>
                <w:sz w:val="24"/>
                <w:szCs w:val="24"/>
                <w:highlight w:val="none"/>
                <w:lang w:val="en-US" w:eastAsia="zh-CN" w:bidi="ar"/>
              </w:rPr>
              <w:t>3</w:t>
            </w:r>
          </w:p>
        </w:tc>
        <w:tc>
          <w:tcPr>
            <w:tcW w:w="950" w:type="pct"/>
            <w:tcBorders>
              <w:top w:val="single" w:color="000000" w:sz="4" w:space="0"/>
              <w:left w:val="single" w:color="000000" w:sz="4" w:space="0"/>
              <w:bottom w:val="single" w:color="000000" w:sz="4" w:space="0"/>
              <w:right w:val="single" w:color="000000" w:sz="4" w:space="0"/>
            </w:tcBorders>
            <w:noWrap/>
            <w:vAlign w:val="center"/>
          </w:tcPr>
          <w:p w14:paraId="43135E0B">
            <w:pPr>
              <w:widowControl/>
              <w:jc w:val="center"/>
              <w:textAlignment w:val="center"/>
              <w:rPr>
                <w:rFonts w:hint="eastAsia" w:ascii="宋体" w:hAnsi="宋体" w:eastAsia="宋体" w:cs="宋体"/>
                <w:sz w:val="24"/>
                <w:szCs w:val="24"/>
                <w:highlight w:val="none"/>
              </w:rPr>
            </w:pPr>
            <w:r>
              <w:rPr>
                <w:rFonts w:hint="eastAsia" w:ascii="宋体" w:hAnsi="宋体" w:eastAsia="宋体" w:cs="宋体"/>
                <w:sz w:val="24"/>
                <w:szCs w:val="24"/>
                <w:highlight w:val="none"/>
              </w:rPr>
              <w:t>手持终端</w:t>
            </w:r>
          </w:p>
        </w:tc>
        <w:tc>
          <w:tcPr>
            <w:tcW w:w="1694" w:type="pct"/>
            <w:tcBorders>
              <w:top w:val="single" w:color="000000" w:sz="4" w:space="0"/>
              <w:left w:val="single" w:color="000000" w:sz="4" w:space="0"/>
              <w:bottom w:val="single" w:color="000000" w:sz="4" w:space="0"/>
              <w:right w:val="single" w:color="000000" w:sz="4" w:space="0"/>
            </w:tcBorders>
            <w:noWrap/>
            <w:vAlign w:val="center"/>
          </w:tcPr>
          <w:p w14:paraId="21426900">
            <w:pPr>
              <w:pStyle w:val="2"/>
              <w:rPr>
                <w:rFonts w:hint="eastAsia"/>
                <w:highlight w:val="none"/>
                <w:lang w:eastAsia="zh-CN" w:bidi="ar"/>
              </w:rPr>
            </w:pPr>
          </w:p>
        </w:tc>
        <w:tc>
          <w:tcPr>
            <w:tcW w:w="457" w:type="pct"/>
            <w:tcBorders>
              <w:top w:val="single" w:color="000000" w:sz="4" w:space="0"/>
              <w:left w:val="single" w:color="000000" w:sz="4" w:space="0"/>
              <w:bottom w:val="single" w:color="000000" w:sz="4" w:space="0"/>
              <w:right w:val="single" w:color="000000" w:sz="4" w:space="0"/>
            </w:tcBorders>
            <w:vAlign w:val="center"/>
          </w:tcPr>
          <w:p w14:paraId="0AE6C062">
            <w:pPr>
              <w:widowControl/>
              <w:jc w:val="center"/>
              <w:textAlignment w:val="center"/>
              <w:rPr>
                <w:rFonts w:hint="eastAsia" w:ascii="宋体" w:hAnsi="宋体" w:eastAsia="宋体" w:cs="宋体"/>
                <w:sz w:val="24"/>
                <w:szCs w:val="24"/>
                <w:highlight w:val="none"/>
              </w:rPr>
            </w:pPr>
          </w:p>
        </w:tc>
        <w:tc>
          <w:tcPr>
            <w:tcW w:w="854" w:type="pct"/>
            <w:tcBorders>
              <w:top w:val="single" w:color="000000" w:sz="4" w:space="0"/>
              <w:left w:val="single" w:color="000000" w:sz="4" w:space="0"/>
              <w:bottom w:val="single" w:color="000000" w:sz="4" w:space="0"/>
              <w:right w:val="single" w:color="000000" w:sz="4" w:space="0"/>
            </w:tcBorders>
            <w:vAlign w:val="center"/>
          </w:tcPr>
          <w:p w14:paraId="36887273">
            <w:pPr>
              <w:widowControl/>
              <w:jc w:val="center"/>
              <w:textAlignment w:val="center"/>
              <w:rPr>
                <w:rFonts w:hint="eastAsia" w:ascii="宋体" w:hAnsi="宋体" w:eastAsia="宋体" w:cs="宋体"/>
                <w:sz w:val="24"/>
                <w:szCs w:val="24"/>
                <w:highlight w:val="none"/>
              </w:rPr>
            </w:pPr>
          </w:p>
        </w:tc>
        <w:tc>
          <w:tcPr>
            <w:tcW w:w="805" w:type="pct"/>
            <w:tcBorders>
              <w:top w:val="single" w:color="000000" w:sz="4" w:space="0"/>
              <w:left w:val="single" w:color="000000" w:sz="4" w:space="0"/>
              <w:bottom w:val="single" w:color="000000" w:sz="4" w:space="0"/>
              <w:right w:val="single" w:color="000000" w:sz="4" w:space="0"/>
            </w:tcBorders>
            <w:vAlign w:val="center"/>
          </w:tcPr>
          <w:p w14:paraId="4F8335D2">
            <w:pPr>
              <w:widowControl/>
              <w:jc w:val="center"/>
              <w:textAlignment w:val="center"/>
              <w:rPr>
                <w:rFonts w:hint="eastAsia" w:ascii="宋体" w:hAnsi="宋体" w:eastAsia="宋体" w:cs="宋体"/>
                <w:color w:val="000000"/>
                <w:sz w:val="24"/>
                <w:szCs w:val="24"/>
                <w:highlight w:val="none"/>
              </w:rPr>
            </w:pPr>
          </w:p>
        </w:tc>
      </w:tr>
      <w:tr w14:paraId="227972FA">
        <w:tblPrEx>
          <w:tblCellMar>
            <w:top w:w="0" w:type="dxa"/>
            <w:left w:w="108" w:type="dxa"/>
            <w:bottom w:w="0" w:type="dxa"/>
            <w:right w:w="108" w:type="dxa"/>
          </w:tblCellMar>
        </w:tblPrEx>
        <w:trPr>
          <w:trHeight w:val="330" w:hRule="atLeast"/>
        </w:trPr>
        <w:tc>
          <w:tcPr>
            <w:tcW w:w="240" w:type="pct"/>
            <w:tcBorders>
              <w:top w:val="single" w:color="000000" w:sz="4" w:space="0"/>
              <w:left w:val="single" w:color="000000" w:sz="4" w:space="0"/>
              <w:bottom w:val="single" w:color="000000" w:sz="4" w:space="0"/>
              <w:right w:val="single" w:color="000000" w:sz="4" w:space="0"/>
            </w:tcBorders>
            <w:vAlign w:val="center"/>
          </w:tcPr>
          <w:p w14:paraId="1BF12934">
            <w:pPr>
              <w:widowControl/>
              <w:jc w:val="center"/>
              <w:textAlignment w:val="center"/>
              <w:rPr>
                <w:rFonts w:hint="eastAsia" w:ascii="宋体" w:hAnsi="宋体" w:eastAsia="宋体" w:cs="宋体"/>
                <w:color w:val="000000"/>
                <w:kern w:val="0"/>
                <w:sz w:val="24"/>
                <w:szCs w:val="24"/>
                <w:highlight w:val="none"/>
                <w:lang w:val="en-US" w:eastAsia="zh-CN" w:bidi="ar"/>
              </w:rPr>
            </w:pPr>
            <w:r>
              <w:rPr>
                <w:rFonts w:hint="eastAsia" w:ascii="宋体" w:hAnsi="宋体" w:eastAsia="宋体" w:cs="宋体"/>
                <w:color w:val="000000"/>
                <w:kern w:val="0"/>
                <w:sz w:val="24"/>
                <w:szCs w:val="24"/>
                <w:highlight w:val="none"/>
                <w:lang w:val="en-US" w:eastAsia="zh-CN" w:bidi="ar"/>
              </w:rPr>
              <w:t>4</w:t>
            </w:r>
          </w:p>
        </w:tc>
        <w:tc>
          <w:tcPr>
            <w:tcW w:w="950" w:type="pct"/>
            <w:tcBorders>
              <w:top w:val="single" w:color="000000" w:sz="4" w:space="0"/>
              <w:left w:val="single" w:color="000000" w:sz="4" w:space="0"/>
              <w:bottom w:val="single" w:color="000000" w:sz="4" w:space="0"/>
              <w:right w:val="single" w:color="000000" w:sz="4" w:space="0"/>
            </w:tcBorders>
            <w:noWrap/>
            <w:vAlign w:val="center"/>
          </w:tcPr>
          <w:p w14:paraId="0A2F4C1C">
            <w:pPr>
              <w:widowControl/>
              <w:jc w:val="center"/>
              <w:textAlignment w:val="center"/>
              <w:rPr>
                <w:rFonts w:hint="default"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w:t>
            </w:r>
          </w:p>
        </w:tc>
        <w:tc>
          <w:tcPr>
            <w:tcW w:w="1694" w:type="pct"/>
            <w:tcBorders>
              <w:top w:val="single" w:color="000000" w:sz="4" w:space="0"/>
              <w:left w:val="single" w:color="000000" w:sz="4" w:space="0"/>
              <w:bottom w:val="single" w:color="000000" w:sz="4" w:space="0"/>
              <w:right w:val="single" w:color="000000" w:sz="4" w:space="0"/>
            </w:tcBorders>
            <w:noWrap/>
            <w:vAlign w:val="center"/>
          </w:tcPr>
          <w:p w14:paraId="57D5D2D0">
            <w:pPr>
              <w:pStyle w:val="2"/>
              <w:rPr>
                <w:rFonts w:hint="eastAsia"/>
                <w:highlight w:val="none"/>
                <w:lang w:eastAsia="zh-CN" w:bidi="ar"/>
              </w:rPr>
            </w:pPr>
          </w:p>
        </w:tc>
        <w:tc>
          <w:tcPr>
            <w:tcW w:w="457" w:type="pct"/>
            <w:tcBorders>
              <w:top w:val="single" w:color="000000" w:sz="4" w:space="0"/>
              <w:left w:val="single" w:color="000000" w:sz="4" w:space="0"/>
              <w:bottom w:val="single" w:color="000000" w:sz="4" w:space="0"/>
              <w:right w:val="single" w:color="000000" w:sz="4" w:space="0"/>
            </w:tcBorders>
            <w:vAlign w:val="center"/>
          </w:tcPr>
          <w:p w14:paraId="724E6424">
            <w:pPr>
              <w:widowControl/>
              <w:jc w:val="center"/>
              <w:textAlignment w:val="center"/>
              <w:rPr>
                <w:rFonts w:hint="eastAsia" w:ascii="宋体" w:hAnsi="宋体" w:eastAsia="宋体" w:cs="宋体"/>
                <w:sz w:val="24"/>
                <w:szCs w:val="24"/>
                <w:highlight w:val="none"/>
              </w:rPr>
            </w:pPr>
          </w:p>
        </w:tc>
        <w:tc>
          <w:tcPr>
            <w:tcW w:w="854" w:type="pct"/>
            <w:tcBorders>
              <w:top w:val="single" w:color="000000" w:sz="4" w:space="0"/>
              <w:left w:val="single" w:color="000000" w:sz="4" w:space="0"/>
              <w:bottom w:val="single" w:color="000000" w:sz="4" w:space="0"/>
              <w:right w:val="single" w:color="000000" w:sz="4" w:space="0"/>
            </w:tcBorders>
            <w:vAlign w:val="center"/>
          </w:tcPr>
          <w:p w14:paraId="67DB12D1">
            <w:pPr>
              <w:widowControl/>
              <w:jc w:val="center"/>
              <w:textAlignment w:val="center"/>
              <w:rPr>
                <w:rFonts w:hint="eastAsia" w:ascii="宋体" w:hAnsi="宋体" w:eastAsia="宋体" w:cs="宋体"/>
                <w:sz w:val="24"/>
                <w:szCs w:val="24"/>
                <w:highlight w:val="none"/>
              </w:rPr>
            </w:pPr>
          </w:p>
        </w:tc>
        <w:tc>
          <w:tcPr>
            <w:tcW w:w="805" w:type="pct"/>
            <w:tcBorders>
              <w:top w:val="single" w:color="000000" w:sz="4" w:space="0"/>
              <w:left w:val="single" w:color="000000" w:sz="4" w:space="0"/>
              <w:bottom w:val="single" w:color="000000" w:sz="4" w:space="0"/>
              <w:right w:val="single" w:color="000000" w:sz="4" w:space="0"/>
            </w:tcBorders>
            <w:vAlign w:val="center"/>
          </w:tcPr>
          <w:p w14:paraId="5175F9F3">
            <w:pPr>
              <w:widowControl/>
              <w:jc w:val="center"/>
              <w:textAlignment w:val="center"/>
              <w:rPr>
                <w:rFonts w:hint="eastAsia" w:ascii="宋体" w:hAnsi="宋体" w:eastAsia="宋体" w:cs="宋体"/>
                <w:color w:val="000000"/>
                <w:sz w:val="24"/>
                <w:szCs w:val="24"/>
                <w:highlight w:val="none"/>
              </w:rPr>
            </w:pPr>
          </w:p>
        </w:tc>
      </w:tr>
      <w:tr w14:paraId="7B934B5B">
        <w:tblPrEx>
          <w:tblCellMar>
            <w:top w:w="0" w:type="dxa"/>
            <w:left w:w="108" w:type="dxa"/>
            <w:bottom w:w="0" w:type="dxa"/>
            <w:right w:w="108" w:type="dxa"/>
          </w:tblCellMar>
        </w:tblPrEx>
        <w:trPr>
          <w:trHeight w:val="330" w:hRule="atLeast"/>
        </w:trPr>
        <w:tc>
          <w:tcPr>
            <w:tcW w:w="240" w:type="pct"/>
            <w:tcBorders>
              <w:top w:val="single" w:color="000000" w:sz="4" w:space="0"/>
              <w:left w:val="single" w:color="000000" w:sz="4" w:space="0"/>
              <w:bottom w:val="single" w:color="000000" w:sz="4" w:space="0"/>
              <w:right w:val="single" w:color="000000" w:sz="4" w:space="0"/>
            </w:tcBorders>
            <w:vAlign w:val="center"/>
          </w:tcPr>
          <w:p w14:paraId="2A39278B">
            <w:pPr>
              <w:widowControl/>
              <w:jc w:val="center"/>
              <w:textAlignment w:val="center"/>
              <w:rPr>
                <w:rFonts w:hint="eastAsia" w:ascii="宋体" w:hAnsi="宋体" w:eastAsia="宋体" w:cs="宋体"/>
                <w:color w:val="000000"/>
                <w:sz w:val="24"/>
                <w:szCs w:val="24"/>
                <w:highlight w:val="none"/>
              </w:rPr>
            </w:pPr>
            <w:r>
              <w:rPr>
                <w:rFonts w:hint="eastAsia" w:ascii="宋体" w:hAnsi="宋体" w:eastAsia="宋体" w:cs="宋体"/>
                <w:color w:val="000000"/>
                <w:kern w:val="0"/>
                <w:sz w:val="24"/>
                <w:szCs w:val="24"/>
                <w:highlight w:val="none"/>
                <w:lang w:bidi="ar"/>
              </w:rPr>
              <w:t>3</w:t>
            </w:r>
          </w:p>
        </w:tc>
        <w:tc>
          <w:tcPr>
            <w:tcW w:w="3955" w:type="pct"/>
            <w:gridSpan w:val="4"/>
            <w:tcBorders>
              <w:top w:val="single" w:color="000000" w:sz="4" w:space="0"/>
              <w:left w:val="single" w:color="000000" w:sz="4" w:space="0"/>
              <w:bottom w:val="single" w:color="000000" w:sz="4" w:space="0"/>
              <w:right w:val="single" w:color="000000" w:sz="4" w:space="0"/>
            </w:tcBorders>
            <w:vAlign w:val="center"/>
          </w:tcPr>
          <w:p w14:paraId="6DAECE65">
            <w:pPr>
              <w:jc w:val="center"/>
              <w:rPr>
                <w:rFonts w:hint="eastAsia" w:ascii="宋体" w:hAnsi="宋体" w:eastAsia="宋体" w:cs="宋体"/>
                <w:b/>
                <w:bCs/>
                <w:color w:val="000000"/>
                <w:sz w:val="24"/>
                <w:szCs w:val="24"/>
                <w:highlight w:val="none"/>
              </w:rPr>
            </w:pPr>
            <w:r>
              <w:rPr>
                <w:rFonts w:hint="eastAsia" w:ascii="宋体" w:hAnsi="宋体" w:eastAsia="宋体" w:cs="宋体"/>
                <w:b/>
                <w:bCs/>
                <w:color w:val="000000"/>
                <w:kern w:val="0"/>
                <w:sz w:val="24"/>
                <w:szCs w:val="24"/>
                <w:highlight w:val="none"/>
                <w:lang w:bidi="ar"/>
              </w:rPr>
              <w:t>响应报价：合计（元）</w:t>
            </w:r>
          </w:p>
        </w:tc>
        <w:tc>
          <w:tcPr>
            <w:tcW w:w="804" w:type="pct"/>
            <w:tcBorders>
              <w:top w:val="single" w:color="000000" w:sz="4" w:space="0"/>
              <w:left w:val="single" w:color="000000" w:sz="4" w:space="0"/>
              <w:bottom w:val="single" w:color="000000" w:sz="4" w:space="0"/>
              <w:right w:val="single" w:color="000000" w:sz="4" w:space="0"/>
            </w:tcBorders>
            <w:vAlign w:val="center"/>
          </w:tcPr>
          <w:p w14:paraId="6630DCCB">
            <w:pPr>
              <w:widowControl/>
              <w:jc w:val="center"/>
              <w:textAlignment w:val="center"/>
              <w:rPr>
                <w:rFonts w:hint="eastAsia" w:ascii="宋体" w:hAnsi="宋体" w:eastAsia="宋体" w:cs="宋体"/>
                <w:b/>
                <w:bCs/>
                <w:color w:val="000000"/>
                <w:sz w:val="24"/>
                <w:szCs w:val="24"/>
                <w:highlight w:val="none"/>
              </w:rPr>
            </w:pPr>
          </w:p>
        </w:tc>
      </w:tr>
    </w:tbl>
    <w:p w14:paraId="5CBEECAD">
      <w:pPr>
        <w:spacing w:line="360" w:lineRule="auto"/>
        <w:ind w:firstLine="480" w:firstLineChars="20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备注：</w:t>
      </w:r>
    </w:p>
    <w:p w14:paraId="238A8430">
      <w:pPr>
        <w:spacing w:line="360" w:lineRule="auto"/>
        <w:ind w:firstLine="480" w:firstLineChars="200"/>
        <w:rPr>
          <w:rFonts w:ascii="Times New Roman" w:hAnsi="Times New Roman" w:eastAsia="宋体" w:cs="Times New Roman"/>
          <w:bCs/>
          <w:sz w:val="24"/>
          <w:szCs w:val="24"/>
          <w:highlight w:val="none"/>
        </w:rPr>
      </w:pPr>
      <w:r>
        <w:rPr>
          <w:rFonts w:hint="eastAsia" w:ascii="Times New Roman" w:hAnsi="Times New Roman" w:eastAsia="宋体" w:cs="Times New Roman"/>
          <w:bCs/>
          <w:sz w:val="24"/>
          <w:szCs w:val="24"/>
          <w:highlight w:val="none"/>
        </w:rPr>
        <w:t>1、表中所列货物为对应本项目需求的全部货物。如有漏项或缺项，供应商承担全部责任。</w:t>
      </w:r>
    </w:p>
    <w:p w14:paraId="13FDE907">
      <w:pPr>
        <w:spacing w:line="360" w:lineRule="auto"/>
        <w:ind w:firstLine="480" w:firstLineChars="200"/>
        <w:rPr>
          <w:rFonts w:hint="eastAsia" w:ascii="宋体" w:hAnsi="宋体" w:eastAsia="宋体" w:cs="宋体"/>
          <w:color w:val="000000"/>
          <w:sz w:val="24"/>
          <w:szCs w:val="24"/>
          <w:highlight w:val="none"/>
        </w:rPr>
      </w:pPr>
      <w:r>
        <w:rPr>
          <w:rFonts w:hint="eastAsia" w:ascii="Times New Roman" w:hAnsi="Times New Roman" w:eastAsia="宋体" w:cs="Times New Roman"/>
          <w:bCs/>
          <w:sz w:val="24"/>
          <w:szCs w:val="24"/>
          <w:highlight w:val="none"/>
        </w:rPr>
        <w:t>2、</w:t>
      </w:r>
      <w:r>
        <w:rPr>
          <w:rFonts w:ascii="Times New Roman" w:hAnsi="Times New Roman" w:eastAsia="宋体" w:cs="Times New Roman"/>
          <w:bCs/>
          <w:sz w:val="24"/>
          <w:szCs w:val="24"/>
          <w:highlight w:val="none"/>
        </w:rPr>
        <w:t>响应报价包括货物从设计、采购、制造、交货（包括运输至采购人指定地点卸车就位）至验收和售后服务的一切费用（如设计费、采购费、制造费、试验检测费、包装费、运输保险费、运输费、装卸费、验收费、其他技术服务及质保期服务费等）、管理费、利润和税金，以及采购合同中明示或暗示的所有责任、义务和风险。</w:t>
      </w:r>
    </w:p>
    <w:p w14:paraId="0EE15EE1">
      <w:pPr>
        <w:wordWrap w:val="0"/>
        <w:spacing w:line="408" w:lineRule="auto"/>
        <w:ind w:firstLine="562" w:firstLineChars="200"/>
        <w:jc w:val="center"/>
        <w:rPr>
          <w:rFonts w:hint="eastAsia" w:asciiTheme="minorEastAsia" w:hAnsiTheme="minorEastAsia" w:eastAsiaTheme="minorEastAsia" w:cstheme="minorEastAsia"/>
          <w:b/>
          <w:sz w:val="28"/>
          <w:szCs w:val="32"/>
          <w:highlight w:val="none"/>
        </w:rPr>
      </w:pPr>
    </w:p>
    <w:p w14:paraId="77018D17">
      <w:pPr>
        <w:wordWrap w:val="0"/>
        <w:spacing w:line="408" w:lineRule="auto"/>
        <w:ind w:firstLine="562" w:firstLineChars="200"/>
        <w:jc w:val="center"/>
        <w:rPr>
          <w:rFonts w:hint="eastAsia" w:asciiTheme="minorEastAsia" w:hAnsiTheme="minorEastAsia" w:eastAsiaTheme="minorEastAsia" w:cstheme="minorEastAsia"/>
          <w:b/>
          <w:sz w:val="28"/>
          <w:szCs w:val="32"/>
          <w:highlight w:val="none"/>
        </w:rPr>
      </w:pPr>
    </w:p>
    <w:p w14:paraId="118EA3C5">
      <w:pPr>
        <w:wordWrap w:val="0"/>
        <w:spacing w:line="408" w:lineRule="auto"/>
        <w:ind w:firstLine="562" w:firstLineChars="200"/>
        <w:jc w:val="center"/>
        <w:rPr>
          <w:rFonts w:hint="eastAsia" w:asciiTheme="minorEastAsia" w:hAnsiTheme="minorEastAsia" w:eastAsiaTheme="minorEastAsia" w:cstheme="minorEastAsia"/>
          <w:bCs/>
          <w:sz w:val="28"/>
          <w:highlight w:val="none"/>
        </w:rPr>
      </w:pPr>
      <w:r>
        <w:rPr>
          <w:rFonts w:hint="eastAsia" w:asciiTheme="minorEastAsia" w:hAnsiTheme="minorEastAsia" w:eastAsiaTheme="minorEastAsia" w:cstheme="minorEastAsia"/>
          <w:b/>
          <w:sz w:val="28"/>
          <w:szCs w:val="32"/>
          <w:highlight w:val="none"/>
        </w:rPr>
        <w:t>六、涉及初步评审的证明材料</w:t>
      </w:r>
    </w:p>
    <w:p w14:paraId="282D6C26">
      <w:pPr>
        <w:wordWrap w:val="0"/>
        <w:spacing w:line="408" w:lineRule="auto"/>
        <w:ind w:firstLine="420" w:firstLineChars="200"/>
        <w:rPr>
          <w:rFonts w:hint="eastAsia"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rPr>
        <w:t>6.1营业执照</w:t>
      </w:r>
    </w:p>
    <w:p w14:paraId="719AAE64">
      <w:pPr>
        <w:wordWrap w:val="0"/>
        <w:spacing w:line="408" w:lineRule="auto"/>
        <w:ind w:firstLine="420" w:firstLineChars="200"/>
        <w:rPr>
          <w:rFonts w:hint="eastAsia"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rPr>
        <w:t>6.2企业资质</w:t>
      </w:r>
    </w:p>
    <w:p w14:paraId="56212232">
      <w:pPr>
        <w:wordWrap w:val="0"/>
        <w:spacing w:line="408" w:lineRule="auto"/>
        <w:ind w:firstLine="420" w:firstLineChars="200"/>
        <w:rPr>
          <w:rFonts w:hint="eastAsia"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rPr>
        <w:t>6.3其他涉及初步评审的证明材料</w:t>
      </w:r>
    </w:p>
    <w:p w14:paraId="5029B958">
      <w:pPr>
        <w:wordWrap w:val="0"/>
        <w:spacing w:line="408" w:lineRule="auto"/>
        <w:ind w:firstLine="420" w:firstLineChars="200"/>
        <w:rPr>
          <w:rFonts w:hint="eastAsia" w:asciiTheme="minorEastAsia" w:hAnsiTheme="minorEastAsia" w:eastAsiaTheme="minorEastAsia" w:cstheme="minorEastAsia"/>
          <w:szCs w:val="21"/>
          <w:highlight w:val="none"/>
        </w:rPr>
      </w:pPr>
    </w:p>
    <w:p w14:paraId="6BB8555C">
      <w:pPr>
        <w:pStyle w:val="5"/>
        <w:wordWrap w:val="0"/>
        <w:jc w:val="center"/>
        <w:rPr>
          <w:rFonts w:hint="eastAsia" w:asciiTheme="minorEastAsia" w:hAnsiTheme="minorEastAsia" w:eastAsiaTheme="minorEastAsia" w:cstheme="minorEastAsia"/>
          <w:sz w:val="28"/>
          <w:highlight w:val="none"/>
        </w:rPr>
      </w:pPr>
      <w:r>
        <w:rPr>
          <w:rFonts w:hint="eastAsia" w:asciiTheme="minorEastAsia" w:hAnsiTheme="minorEastAsia" w:eastAsiaTheme="minorEastAsia" w:cstheme="minorEastAsia"/>
          <w:szCs w:val="21"/>
          <w:highlight w:val="none"/>
        </w:rPr>
        <w:br w:type="page"/>
      </w:r>
      <w:r>
        <w:rPr>
          <w:rFonts w:hint="eastAsia" w:asciiTheme="minorEastAsia" w:hAnsiTheme="minorEastAsia" w:eastAsiaTheme="minorEastAsia" w:cstheme="minorEastAsia"/>
          <w:sz w:val="28"/>
          <w:highlight w:val="none"/>
        </w:rPr>
        <w:t>七、书面承诺函</w:t>
      </w:r>
    </w:p>
    <w:p w14:paraId="19AF95F2">
      <w:pPr>
        <w:pStyle w:val="3"/>
        <w:tabs>
          <w:tab w:val="left" w:pos="2755"/>
        </w:tabs>
        <w:wordWrap w:val="0"/>
        <w:spacing w:before="120"/>
        <w:ind w:left="113" w:right="17"/>
        <w:rPr>
          <w:rFonts w:hint="eastAsia" w:asciiTheme="minorEastAsia" w:hAnsiTheme="minorEastAsia" w:eastAsiaTheme="minorEastAsia" w:cstheme="minorEastAsia"/>
          <w:szCs w:val="21"/>
          <w:highlight w:val="none"/>
          <w:u w:val="single"/>
        </w:rPr>
      </w:pPr>
      <w:r>
        <w:rPr>
          <w:rFonts w:hint="eastAsia" w:asciiTheme="minorEastAsia" w:hAnsiTheme="minorEastAsia" w:eastAsiaTheme="minorEastAsia" w:cstheme="minorEastAsia"/>
          <w:szCs w:val="21"/>
          <w:highlight w:val="none"/>
        </w:rPr>
        <w:t>致：</w:t>
      </w:r>
      <w:r>
        <w:rPr>
          <w:rFonts w:hint="eastAsia" w:asciiTheme="minorEastAsia" w:hAnsiTheme="minorEastAsia" w:eastAsiaTheme="minorEastAsia" w:cstheme="minorEastAsia"/>
          <w:szCs w:val="21"/>
          <w:highlight w:val="none"/>
          <w:u w:val="single"/>
        </w:rPr>
        <w:t>合肥综合性科学中心环境研究院</w:t>
      </w:r>
    </w:p>
    <w:p w14:paraId="00183192">
      <w:pPr>
        <w:wordWrap w:val="0"/>
        <w:spacing w:line="408" w:lineRule="auto"/>
        <w:ind w:firstLine="420" w:firstLineChars="200"/>
        <w:rPr>
          <w:rFonts w:hint="eastAsia"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rPr>
        <w:t>就贵方</w:t>
      </w:r>
      <w:r>
        <w:rPr>
          <w:rFonts w:hint="eastAsia" w:asciiTheme="minorEastAsia" w:hAnsiTheme="minorEastAsia" w:eastAsiaTheme="minorEastAsia" w:cstheme="minorEastAsia"/>
          <w:szCs w:val="21"/>
          <w:highlight w:val="none"/>
          <w:u w:val="single"/>
        </w:rPr>
        <w:t>合肥综合性科学中心环境研究院企业技术创新服务中心气溶胶分析模块采购</w:t>
      </w:r>
      <w:r>
        <w:rPr>
          <w:rFonts w:hint="eastAsia" w:asciiTheme="minorEastAsia" w:hAnsiTheme="minorEastAsia" w:eastAsiaTheme="minorEastAsia" w:cstheme="minorEastAsia"/>
          <w:szCs w:val="21"/>
          <w:highlight w:val="none"/>
        </w:rPr>
        <w:t>磋商文件，做出以下承诺：</w:t>
      </w:r>
    </w:p>
    <w:p w14:paraId="3B325A8C">
      <w:pPr>
        <w:wordWrap w:val="0"/>
        <w:spacing w:line="408" w:lineRule="auto"/>
        <w:ind w:firstLine="420" w:firstLineChars="200"/>
        <w:rPr>
          <w:rFonts w:hint="eastAsia"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rPr>
        <w:t>1、我方已明确本项目采用全费用综合单价，我方的报价，在合同执行过程中保持不变，不以任何理由向采购人要求增加费用。</w:t>
      </w:r>
    </w:p>
    <w:p w14:paraId="15C882A8">
      <w:pPr>
        <w:wordWrap w:val="0"/>
        <w:spacing w:line="408" w:lineRule="auto"/>
        <w:ind w:firstLine="420" w:firstLineChars="200"/>
        <w:rPr>
          <w:rFonts w:hint="eastAsia"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rPr>
        <w:t>2、我方承诺满足《政府采购法》第二十二条各项规定。</w:t>
      </w:r>
    </w:p>
    <w:p w14:paraId="48492752">
      <w:pPr>
        <w:wordWrap w:val="0"/>
        <w:spacing w:line="408" w:lineRule="auto"/>
        <w:ind w:firstLine="420" w:firstLineChars="200"/>
        <w:rPr>
          <w:rFonts w:hint="eastAsia"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rPr>
        <w:t>3、我方无“单位负责人为同一人或者存在直接控股、管理关系的不同供应商，不得参加同一合同项下的采购活动”情形；</w:t>
      </w:r>
    </w:p>
    <w:p w14:paraId="397648C9">
      <w:pPr>
        <w:wordWrap w:val="0"/>
        <w:spacing w:line="408" w:lineRule="auto"/>
        <w:ind w:firstLine="420" w:firstLineChars="200"/>
        <w:rPr>
          <w:rFonts w:hint="eastAsia"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rPr>
        <w:t>4、我方根据竞争性磋商文件的规定，严格履行合同的责任和义务,并保证于买方要求的日期内完成供货、安装及服务，并通过买方验收。</w:t>
      </w:r>
    </w:p>
    <w:p w14:paraId="09D31240">
      <w:pPr>
        <w:wordWrap w:val="0"/>
        <w:spacing w:line="408" w:lineRule="auto"/>
        <w:ind w:firstLine="420" w:firstLineChars="200"/>
        <w:rPr>
          <w:rFonts w:hint="eastAsia"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rPr>
        <w:t>5、我方承诺报价低于同类货物和服务的市场平均价格。</w:t>
      </w:r>
    </w:p>
    <w:p w14:paraId="016FE2D1">
      <w:pPr>
        <w:wordWrap w:val="0"/>
        <w:spacing w:line="408" w:lineRule="auto"/>
        <w:ind w:firstLine="420" w:firstLineChars="200"/>
        <w:rPr>
          <w:rFonts w:hint="eastAsia"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rPr>
        <w:t>6、我方已详细审核全部竞争性磋商文件，包括竞争性磋商文件的修改书（如有），参考资料及有关附件，并对各项条款、规定及要求均无异议。我方知道必须放弃提出含糊不清或误解的问题的权利。</w:t>
      </w:r>
    </w:p>
    <w:p w14:paraId="3C5D1CEE">
      <w:pPr>
        <w:wordWrap w:val="0"/>
        <w:spacing w:line="408" w:lineRule="auto"/>
        <w:ind w:firstLine="420" w:firstLineChars="200"/>
        <w:rPr>
          <w:rFonts w:hint="eastAsia"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rPr>
        <w:t>7、我方同意从报价前须知附表中规定的日期起遵循本报价文件，并在有效期之内均具有约束力。</w:t>
      </w:r>
    </w:p>
    <w:p w14:paraId="5B2BA85B">
      <w:pPr>
        <w:wordWrap w:val="0"/>
        <w:spacing w:line="408" w:lineRule="auto"/>
        <w:ind w:firstLine="420" w:firstLineChars="200"/>
        <w:rPr>
          <w:rFonts w:hint="eastAsia"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rPr>
        <w:t>8、如果在竞争性磋商后规定的有效期内撤回报价，我方愿意赔偿由此给采购人造成的相关一切损失。</w:t>
      </w:r>
    </w:p>
    <w:p w14:paraId="34E6A4D1">
      <w:pPr>
        <w:wordWrap w:val="0"/>
        <w:spacing w:line="408" w:lineRule="auto"/>
        <w:ind w:firstLine="420" w:firstLineChars="200"/>
        <w:rPr>
          <w:rFonts w:hint="eastAsia"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rPr>
        <w:t>9、我方声明报价文件所提供的一切资料均真实无误、及时、有效。企业运营正常（注册登记信息、年报信息可查）。由于我方提供资料不实而造成的责任和后果由我方承担。我方同意按照贵方提出的要求，提供与报价有关的任何证据、数据或资料。</w:t>
      </w:r>
    </w:p>
    <w:p w14:paraId="0F4DC623">
      <w:pPr>
        <w:wordWrap w:val="0"/>
        <w:spacing w:line="408" w:lineRule="auto"/>
        <w:ind w:firstLine="420" w:firstLineChars="200"/>
        <w:rPr>
          <w:rFonts w:hint="eastAsia"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rPr>
        <w:t>10、我方完全理解贵方不一定接受最低报价的响应。</w:t>
      </w:r>
    </w:p>
    <w:p w14:paraId="35B6E8E2">
      <w:pPr>
        <w:wordWrap w:val="0"/>
        <w:spacing w:line="408" w:lineRule="auto"/>
        <w:ind w:firstLine="420" w:firstLineChars="200"/>
        <w:rPr>
          <w:rFonts w:hint="eastAsia"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rPr>
        <w:t>11、我方同意询价文件规定的付款方式。</w:t>
      </w:r>
    </w:p>
    <w:p w14:paraId="4510FA79">
      <w:pPr>
        <w:wordWrap w:val="0"/>
        <w:spacing w:line="408" w:lineRule="auto"/>
        <w:ind w:firstLine="420" w:firstLineChars="200"/>
        <w:rPr>
          <w:rFonts w:hint="eastAsia"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rPr>
        <w:t>12、我方完全具备履行本项目标的能力（含技术、财务等各方面）。</w:t>
      </w:r>
    </w:p>
    <w:p w14:paraId="3765BBAA">
      <w:pPr>
        <w:wordWrap w:val="0"/>
        <w:spacing w:line="408" w:lineRule="auto"/>
        <w:ind w:firstLine="420" w:firstLineChars="200"/>
        <w:rPr>
          <w:rFonts w:hint="eastAsia"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rPr>
        <w:t>若上述承诺任何一条不能兑现，采购人有权取消我方成交资格。</w:t>
      </w:r>
    </w:p>
    <w:p w14:paraId="54DD3C14">
      <w:pPr>
        <w:wordWrap w:val="0"/>
        <w:spacing w:line="408" w:lineRule="auto"/>
        <w:ind w:firstLine="420" w:firstLineChars="200"/>
        <w:rPr>
          <w:rFonts w:hint="eastAsia"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rPr>
        <w:t>特此承诺</w:t>
      </w:r>
    </w:p>
    <w:p w14:paraId="4656A481">
      <w:pPr>
        <w:wordWrap w:val="0"/>
        <w:spacing w:line="408" w:lineRule="auto"/>
        <w:ind w:firstLine="420" w:firstLineChars="200"/>
        <w:rPr>
          <w:rFonts w:hint="eastAsia"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rPr>
        <w:t>如未能实现上述承诺，所造成的一切后果皆由我公司承担。</w:t>
      </w:r>
    </w:p>
    <w:p w14:paraId="04F1CF85">
      <w:pPr>
        <w:pStyle w:val="3"/>
        <w:tabs>
          <w:tab w:val="left" w:pos="2035"/>
          <w:tab w:val="left" w:pos="2875"/>
          <w:tab w:val="left" w:pos="6835"/>
        </w:tabs>
        <w:wordWrap w:val="0"/>
        <w:spacing w:before="159"/>
        <w:ind w:left="115" w:right="16"/>
        <w:rPr>
          <w:rFonts w:hint="eastAsia"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rPr>
        <w:t>供应商：</w:t>
      </w:r>
      <w:r>
        <w:rPr>
          <w:rFonts w:hint="eastAsia" w:asciiTheme="minorEastAsia" w:hAnsiTheme="minorEastAsia" w:eastAsiaTheme="minorEastAsia" w:cstheme="minorEastAsia"/>
          <w:szCs w:val="21"/>
          <w:highlight w:val="none"/>
          <w:u w:val="single"/>
        </w:rPr>
        <w:t xml:space="preserve"> </w:t>
      </w:r>
      <w:r>
        <w:rPr>
          <w:rFonts w:hint="eastAsia" w:asciiTheme="minorEastAsia" w:hAnsiTheme="minorEastAsia" w:eastAsiaTheme="minorEastAsia" w:cstheme="minorEastAsia"/>
          <w:szCs w:val="21"/>
          <w:highlight w:val="none"/>
          <w:u w:val="single"/>
        </w:rPr>
        <w:tab/>
      </w:r>
      <w:r>
        <w:rPr>
          <w:rFonts w:hint="eastAsia" w:asciiTheme="minorEastAsia" w:hAnsiTheme="minorEastAsia" w:eastAsiaTheme="minorEastAsia" w:cstheme="minorEastAsia"/>
          <w:szCs w:val="21"/>
          <w:highlight w:val="none"/>
          <w:u w:val="single"/>
        </w:rPr>
        <w:t>名称</w:t>
      </w:r>
      <w:r>
        <w:rPr>
          <w:rFonts w:hint="eastAsia" w:asciiTheme="minorEastAsia" w:hAnsiTheme="minorEastAsia" w:eastAsiaTheme="minorEastAsia" w:cstheme="minorEastAsia"/>
          <w:szCs w:val="21"/>
          <w:highlight w:val="none"/>
          <w:u w:val="single"/>
        </w:rPr>
        <w:tab/>
      </w:r>
      <w:r>
        <w:rPr>
          <w:rFonts w:hint="eastAsia" w:asciiTheme="minorEastAsia" w:hAnsiTheme="minorEastAsia" w:eastAsiaTheme="minorEastAsia" w:cstheme="minorEastAsia"/>
          <w:szCs w:val="21"/>
          <w:highlight w:val="none"/>
          <w:u w:val="single"/>
        </w:rPr>
        <w:t>（盖章）</w:t>
      </w:r>
      <w:r>
        <w:rPr>
          <w:rFonts w:hint="eastAsia" w:asciiTheme="minorEastAsia" w:hAnsiTheme="minorEastAsia" w:eastAsiaTheme="minorEastAsia" w:cstheme="minorEastAsia"/>
          <w:szCs w:val="21"/>
          <w:highlight w:val="none"/>
          <w:u w:val="single"/>
        </w:rPr>
        <w:tab/>
      </w:r>
    </w:p>
    <w:p w14:paraId="4BB2CEF3">
      <w:pPr>
        <w:pStyle w:val="3"/>
        <w:wordWrap w:val="0"/>
        <w:rPr>
          <w:rFonts w:hint="eastAsia" w:asciiTheme="minorEastAsia" w:hAnsiTheme="minorEastAsia" w:eastAsiaTheme="minorEastAsia" w:cstheme="minorEastAsia"/>
          <w:szCs w:val="21"/>
          <w:highlight w:val="none"/>
        </w:rPr>
      </w:pPr>
    </w:p>
    <w:p w14:paraId="25BA0B82">
      <w:pPr>
        <w:pStyle w:val="3"/>
        <w:tabs>
          <w:tab w:val="left" w:pos="4080"/>
          <w:tab w:val="left" w:pos="5635"/>
        </w:tabs>
        <w:wordWrap w:val="0"/>
        <w:spacing w:before="26"/>
        <w:ind w:left="115" w:right="16"/>
        <w:rPr>
          <w:rFonts w:hint="eastAsia"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rPr>
        <w:t>法定代表人或其委托代理人：</w:t>
      </w:r>
      <w:r>
        <w:rPr>
          <w:rFonts w:hint="eastAsia" w:asciiTheme="minorEastAsia" w:hAnsiTheme="minorEastAsia" w:eastAsiaTheme="minorEastAsia" w:cstheme="minorEastAsia"/>
          <w:szCs w:val="21"/>
          <w:highlight w:val="none"/>
          <w:u w:val="single"/>
        </w:rPr>
        <w:t xml:space="preserve"> </w:t>
      </w:r>
      <w:r>
        <w:rPr>
          <w:rFonts w:hint="eastAsia" w:asciiTheme="minorEastAsia" w:hAnsiTheme="minorEastAsia" w:eastAsiaTheme="minorEastAsia" w:cstheme="minorEastAsia"/>
          <w:szCs w:val="21"/>
          <w:highlight w:val="none"/>
          <w:u w:val="single"/>
        </w:rPr>
        <w:tab/>
      </w:r>
      <w:r>
        <w:rPr>
          <w:rFonts w:hint="eastAsia" w:asciiTheme="minorEastAsia" w:hAnsiTheme="minorEastAsia" w:eastAsiaTheme="minorEastAsia" w:cstheme="minorEastAsia"/>
          <w:szCs w:val="21"/>
          <w:highlight w:val="none"/>
          <w:u w:val="single"/>
        </w:rPr>
        <w:t xml:space="preserve">（签字或盖章）       </w:t>
      </w:r>
      <w:r>
        <w:rPr>
          <w:rFonts w:hint="eastAsia" w:asciiTheme="minorEastAsia" w:hAnsiTheme="minorEastAsia" w:eastAsiaTheme="minorEastAsia" w:cstheme="minorEastAsia"/>
          <w:szCs w:val="21"/>
          <w:highlight w:val="none"/>
          <w:u w:val="single"/>
        </w:rPr>
        <w:tab/>
      </w:r>
    </w:p>
    <w:p w14:paraId="6D583BC9">
      <w:pPr>
        <w:pStyle w:val="3"/>
        <w:wordWrap w:val="0"/>
        <w:spacing w:before="7"/>
        <w:rPr>
          <w:rFonts w:hint="eastAsia" w:asciiTheme="minorEastAsia" w:hAnsiTheme="minorEastAsia" w:eastAsiaTheme="minorEastAsia" w:cstheme="minorEastAsia"/>
          <w:szCs w:val="21"/>
          <w:highlight w:val="none"/>
        </w:rPr>
      </w:pPr>
    </w:p>
    <w:p w14:paraId="6CFA8BBF">
      <w:pPr>
        <w:pStyle w:val="3"/>
        <w:tabs>
          <w:tab w:val="left" w:pos="1435"/>
          <w:tab w:val="left" w:pos="2515"/>
          <w:tab w:val="left" w:pos="3120"/>
        </w:tabs>
        <w:wordWrap w:val="0"/>
        <w:spacing w:before="26"/>
        <w:ind w:left="115" w:right="16"/>
        <w:jc w:val="right"/>
        <w:rPr>
          <w:rFonts w:hint="eastAsia"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rPr>
        <w:t>日期：</w:t>
      </w:r>
      <w:r>
        <w:rPr>
          <w:rFonts w:hint="eastAsia" w:asciiTheme="minorEastAsia" w:hAnsiTheme="minorEastAsia" w:eastAsiaTheme="minorEastAsia" w:cstheme="minorEastAsia"/>
          <w:szCs w:val="21"/>
          <w:highlight w:val="none"/>
          <w:u w:val="single"/>
        </w:rPr>
        <w:t xml:space="preserve">    </w:t>
      </w:r>
      <w:r>
        <w:rPr>
          <w:rFonts w:hint="eastAsia" w:asciiTheme="minorEastAsia" w:hAnsiTheme="minorEastAsia" w:eastAsiaTheme="minorEastAsia" w:cstheme="minorEastAsia"/>
          <w:szCs w:val="21"/>
          <w:highlight w:val="none"/>
        </w:rPr>
        <w:t>年</w:t>
      </w:r>
      <w:r>
        <w:rPr>
          <w:rFonts w:hint="eastAsia" w:asciiTheme="minorEastAsia" w:hAnsiTheme="minorEastAsia" w:eastAsiaTheme="minorEastAsia" w:cstheme="minorEastAsia"/>
          <w:szCs w:val="21"/>
          <w:highlight w:val="none"/>
          <w:u w:val="single"/>
        </w:rPr>
        <w:t xml:space="preserve">    </w:t>
      </w:r>
      <w:r>
        <w:rPr>
          <w:rFonts w:hint="eastAsia" w:asciiTheme="minorEastAsia" w:hAnsiTheme="minorEastAsia" w:eastAsiaTheme="minorEastAsia" w:cstheme="minorEastAsia"/>
          <w:szCs w:val="21"/>
          <w:highlight w:val="none"/>
        </w:rPr>
        <w:t>月</w:t>
      </w:r>
      <w:r>
        <w:rPr>
          <w:rFonts w:hint="eastAsia" w:asciiTheme="minorEastAsia" w:hAnsiTheme="minorEastAsia" w:eastAsiaTheme="minorEastAsia" w:cstheme="minorEastAsia"/>
          <w:szCs w:val="21"/>
          <w:highlight w:val="none"/>
          <w:u w:val="single"/>
        </w:rPr>
        <w:t xml:space="preserve"> </w:t>
      </w:r>
      <w:r>
        <w:rPr>
          <w:rFonts w:hint="eastAsia" w:asciiTheme="minorEastAsia" w:hAnsiTheme="minorEastAsia" w:eastAsiaTheme="minorEastAsia" w:cstheme="minorEastAsia"/>
          <w:szCs w:val="21"/>
          <w:highlight w:val="none"/>
          <w:u w:val="single"/>
        </w:rPr>
        <w:tab/>
      </w:r>
      <w:r>
        <w:rPr>
          <w:rFonts w:hint="eastAsia" w:asciiTheme="minorEastAsia" w:hAnsiTheme="minorEastAsia" w:eastAsiaTheme="minorEastAsia" w:cstheme="minorEastAsia"/>
          <w:szCs w:val="21"/>
          <w:highlight w:val="none"/>
        </w:rPr>
        <w:t>日</w:t>
      </w:r>
    </w:p>
    <w:p w14:paraId="62D016CB">
      <w:pPr>
        <w:pStyle w:val="5"/>
        <w:wordWrap w:val="0"/>
        <w:jc w:val="center"/>
        <w:rPr>
          <w:rFonts w:hint="eastAsia" w:asciiTheme="minorEastAsia" w:hAnsiTheme="minorEastAsia" w:eastAsiaTheme="minorEastAsia" w:cstheme="minorEastAsia"/>
          <w:sz w:val="28"/>
          <w:highlight w:val="none"/>
        </w:rPr>
      </w:pPr>
      <w:r>
        <w:rPr>
          <w:rFonts w:hint="eastAsia" w:asciiTheme="minorEastAsia" w:hAnsiTheme="minorEastAsia" w:eastAsiaTheme="minorEastAsia" w:cstheme="minorEastAsia"/>
          <w:szCs w:val="21"/>
          <w:highlight w:val="none"/>
        </w:rPr>
        <w:br w:type="page"/>
      </w:r>
      <w:r>
        <w:rPr>
          <w:rFonts w:hint="eastAsia" w:asciiTheme="minorEastAsia" w:hAnsiTheme="minorEastAsia" w:eastAsiaTheme="minorEastAsia" w:cstheme="minorEastAsia"/>
          <w:sz w:val="28"/>
          <w:highlight w:val="none"/>
        </w:rPr>
        <w:t>八、涉及详细评审的证明资料</w:t>
      </w:r>
    </w:p>
    <w:p w14:paraId="6407660D">
      <w:pPr>
        <w:pStyle w:val="5"/>
        <w:wordWrap w:val="0"/>
        <w:jc w:val="center"/>
        <w:rPr>
          <w:rFonts w:hint="eastAsia" w:asciiTheme="minorEastAsia" w:hAnsiTheme="minorEastAsia" w:eastAsiaTheme="minorEastAsia" w:cstheme="minorEastAsia"/>
          <w:sz w:val="28"/>
          <w:highlight w:val="none"/>
        </w:rPr>
      </w:pPr>
      <w:r>
        <w:rPr>
          <w:rFonts w:hint="eastAsia" w:asciiTheme="minorEastAsia" w:hAnsiTheme="minorEastAsia" w:eastAsiaTheme="minorEastAsia" w:cstheme="minorEastAsia"/>
          <w:sz w:val="28"/>
          <w:highlight w:val="none"/>
        </w:rPr>
        <w:br w:type="page"/>
      </w:r>
      <w:r>
        <w:rPr>
          <w:rFonts w:hint="eastAsia" w:asciiTheme="minorEastAsia" w:hAnsiTheme="minorEastAsia" w:eastAsiaTheme="minorEastAsia" w:cstheme="minorEastAsia"/>
          <w:sz w:val="28"/>
          <w:highlight w:val="none"/>
        </w:rPr>
        <w:t>（一）、业绩承诺函</w:t>
      </w:r>
    </w:p>
    <w:p w14:paraId="0AE2E7AD">
      <w:pPr>
        <w:adjustRightInd w:val="0"/>
        <w:spacing w:line="360" w:lineRule="auto"/>
        <w:rPr>
          <w:rFonts w:hint="eastAsia" w:asciiTheme="minorEastAsia" w:hAnsiTheme="minorEastAsia" w:eastAsiaTheme="minorEastAsia" w:cstheme="minorEastAsia"/>
          <w:b/>
          <w:kern w:val="0"/>
          <w:highlight w:val="none"/>
          <w:u w:val="single"/>
        </w:rPr>
      </w:pPr>
      <w:r>
        <w:rPr>
          <w:rFonts w:hint="eastAsia" w:asciiTheme="minorEastAsia" w:hAnsiTheme="minorEastAsia" w:eastAsiaTheme="minorEastAsia" w:cstheme="minorEastAsia"/>
          <w:kern w:val="0"/>
          <w:highlight w:val="none"/>
        </w:rPr>
        <w:t>致：</w:t>
      </w:r>
      <w:r>
        <w:rPr>
          <w:rFonts w:hint="eastAsia" w:asciiTheme="minorEastAsia" w:hAnsiTheme="minorEastAsia" w:eastAsiaTheme="minorEastAsia" w:cstheme="minorEastAsia"/>
          <w:kern w:val="0"/>
          <w:highlight w:val="none"/>
          <w:u w:val="single"/>
        </w:rPr>
        <w:t xml:space="preserve">  </w:t>
      </w:r>
      <w:r>
        <w:rPr>
          <w:rFonts w:hint="eastAsia" w:asciiTheme="minorEastAsia" w:hAnsiTheme="minorEastAsia" w:eastAsiaTheme="minorEastAsia" w:cstheme="minorEastAsia"/>
          <w:b/>
          <w:kern w:val="0"/>
          <w:highlight w:val="none"/>
          <w:u w:val="single"/>
        </w:rPr>
        <w:t xml:space="preserve">合肥综合性科学中心环境研究院  </w:t>
      </w:r>
    </w:p>
    <w:p w14:paraId="3DDEA15A">
      <w:pPr>
        <w:spacing w:line="360" w:lineRule="auto"/>
        <w:ind w:firstLine="435"/>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highlight w:val="none"/>
        </w:rPr>
        <w:t>我方承诺：响应文件中所提供的业绩均真实有效，若有质疑，我方承诺会将2个工作日内可就以下业绩信息提供(合同、对应的发票、验收报告或用户评价意见)原件供贵单位核对。若被发现存在任何虚假、隐瞒情况，我公司承担由此产生的一切后果。同时我方承诺贵方可就我方业绩进行公示。</w:t>
      </w:r>
    </w:p>
    <w:p w14:paraId="20E0DACE">
      <w:pPr>
        <w:spacing w:line="360" w:lineRule="auto"/>
        <w:ind w:firstLine="3700" w:firstLineChars="1762"/>
        <w:rPr>
          <w:rFonts w:hint="eastAsia" w:asciiTheme="minorEastAsia" w:hAnsiTheme="minorEastAsia" w:eastAsiaTheme="minorEastAsia" w:cstheme="minorEastAsia"/>
          <w:highlight w:val="none"/>
          <w:u w:val="single"/>
        </w:rPr>
      </w:pPr>
      <w:r>
        <w:rPr>
          <w:rFonts w:hint="eastAsia" w:asciiTheme="minorEastAsia" w:hAnsiTheme="minorEastAsia" w:eastAsiaTheme="minorEastAsia" w:cstheme="minorEastAsia"/>
          <w:highlight w:val="none"/>
        </w:rPr>
        <w:t>供应商：</w:t>
      </w:r>
      <w:r>
        <w:rPr>
          <w:rFonts w:hint="eastAsia" w:asciiTheme="minorEastAsia" w:hAnsiTheme="minorEastAsia" w:eastAsiaTheme="minorEastAsia" w:cstheme="minorEastAsia"/>
          <w:highlight w:val="none"/>
          <w:u w:val="single"/>
        </w:rPr>
        <w:t xml:space="preserve">              </w:t>
      </w:r>
      <w:r>
        <w:rPr>
          <w:rFonts w:hint="eastAsia" w:asciiTheme="minorEastAsia" w:hAnsiTheme="minorEastAsia" w:eastAsiaTheme="minorEastAsia" w:cstheme="minorEastAsia"/>
          <w:highlight w:val="none"/>
        </w:rPr>
        <w:t>（盖单位章）</w:t>
      </w:r>
    </w:p>
    <w:p w14:paraId="6D36D3E5">
      <w:pPr>
        <w:tabs>
          <w:tab w:val="left" w:pos="630"/>
        </w:tabs>
        <w:spacing w:line="360" w:lineRule="auto"/>
        <w:ind w:firstLine="3700" w:firstLineChars="1762"/>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highlight w:val="none"/>
        </w:rPr>
        <w:t>日  期：</w:t>
      </w:r>
      <w:r>
        <w:rPr>
          <w:rFonts w:hint="eastAsia" w:asciiTheme="minorEastAsia" w:hAnsiTheme="minorEastAsia" w:eastAsiaTheme="minorEastAsia" w:cstheme="minorEastAsia"/>
          <w:highlight w:val="none"/>
          <w:u w:val="single"/>
        </w:rPr>
        <w:t xml:space="preserve">                         </w:t>
      </w:r>
    </w:p>
    <w:p w14:paraId="6B6BE7D5">
      <w:pPr>
        <w:wordWrap w:val="0"/>
        <w:jc w:val="center"/>
        <w:rPr>
          <w:rFonts w:hint="eastAsia" w:asciiTheme="minorEastAsia" w:hAnsiTheme="minorEastAsia" w:eastAsiaTheme="minorEastAsia" w:cstheme="minorEastAsia"/>
          <w:sz w:val="28"/>
          <w:highlight w:val="none"/>
        </w:rPr>
      </w:pPr>
    </w:p>
    <w:p w14:paraId="25A9C919">
      <w:pPr>
        <w:wordWrap w:val="0"/>
        <w:jc w:val="center"/>
        <w:rPr>
          <w:rFonts w:hint="eastAsia" w:asciiTheme="minorEastAsia" w:hAnsiTheme="minorEastAsia" w:eastAsiaTheme="minorEastAsia" w:cstheme="minorEastAsia"/>
          <w:sz w:val="28"/>
          <w:highlight w:val="none"/>
        </w:rPr>
      </w:pPr>
      <w:r>
        <w:rPr>
          <w:rFonts w:hint="eastAsia" w:asciiTheme="minorEastAsia" w:hAnsiTheme="minorEastAsia" w:eastAsiaTheme="minorEastAsia" w:cstheme="minorEastAsia"/>
          <w:sz w:val="28"/>
          <w:highlight w:val="none"/>
        </w:rPr>
        <w:t>业绩汇总表</w:t>
      </w:r>
    </w:p>
    <w:tbl>
      <w:tblPr>
        <w:tblStyle w:val="32"/>
        <w:tblW w:w="4912"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2"/>
        <w:gridCol w:w="1339"/>
        <w:gridCol w:w="1683"/>
        <w:gridCol w:w="1140"/>
        <w:gridCol w:w="1702"/>
        <w:gridCol w:w="1402"/>
        <w:gridCol w:w="848"/>
      </w:tblGrid>
      <w:tr w14:paraId="169633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29" w:type="dxa"/>
            <w:vAlign w:val="center"/>
          </w:tcPr>
          <w:p w14:paraId="7D947B27">
            <w:pPr>
              <w:wordWrap w:val="0"/>
              <w:jc w:val="center"/>
              <w:rPr>
                <w:rFonts w:hint="eastAsia" w:asciiTheme="minorEastAsia" w:hAnsiTheme="minorEastAsia" w:eastAsiaTheme="minorEastAsia" w:cstheme="minorEastAsia"/>
                <w:b/>
                <w:highlight w:val="none"/>
              </w:rPr>
            </w:pPr>
            <w:r>
              <w:rPr>
                <w:rFonts w:hint="eastAsia" w:asciiTheme="minorEastAsia" w:hAnsiTheme="minorEastAsia" w:eastAsiaTheme="minorEastAsia" w:cstheme="minorEastAsia"/>
                <w:b/>
                <w:highlight w:val="none"/>
              </w:rPr>
              <w:t>序号</w:t>
            </w:r>
          </w:p>
        </w:tc>
        <w:tc>
          <w:tcPr>
            <w:tcW w:w="1339" w:type="dxa"/>
            <w:vAlign w:val="center"/>
          </w:tcPr>
          <w:p w14:paraId="4445746A">
            <w:pPr>
              <w:wordWrap w:val="0"/>
              <w:jc w:val="center"/>
              <w:rPr>
                <w:rFonts w:hint="eastAsia" w:asciiTheme="minorEastAsia" w:hAnsiTheme="minorEastAsia" w:eastAsiaTheme="minorEastAsia" w:cstheme="minorEastAsia"/>
                <w:b/>
                <w:highlight w:val="none"/>
              </w:rPr>
            </w:pPr>
            <w:r>
              <w:rPr>
                <w:rFonts w:hint="eastAsia" w:asciiTheme="minorEastAsia" w:hAnsiTheme="minorEastAsia" w:eastAsiaTheme="minorEastAsia" w:cstheme="minorEastAsia"/>
                <w:b/>
                <w:highlight w:val="none"/>
              </w:rPr>
              <w:t>项目名称</w:t>
            </w:r>
          </w:p>
        </w:tc>
        <w:tc>
          <w:tcPr>
            <w:tcW w:w="1686" w:type="dxa"/>
            <w:vAlign w:val="center"/>
          </w:tcPr>
          <w:p w14:paraId="378FDA0E">
            <w:pPr>
              <w:widowControl/>
              <w:wordWrap w:val="0"/>
              <w:jc w:val="center"/>
              <w:rPr>
                <w:rFonts w:hint="eastAsia" w:asciiTheme="minorEastAsia" w:hAnsiTheme="minorEastAsia" w:eastAsiaTheme="minorEastAsia" w:cstheme="minorEastAsia"/>
                <w:b/>
                <w:highlight w:val="none"/>
              </w:rPr>
            </w:pPr>
            <w:r>
              <w:rPr>
                <w:rFonts w:hint="eastAsia" w:asciiTheme="minorEastAsia" w:hAnsiTheme="minorEastAsia" w:eastAsiaTheme="minorEastAsia" w:cstheme="minorEastAsia"/>
                <w:b/>
                <w:highlight w:val="none"/>
              </w:rPr>
              <w:t>合同主要内容</w:t>
            </w:r>
          </w:p>
        </w:tc>
        <w:tc>
          <w:tcPr>
            <w:tcW w:w="1139" w:type="dxa"/>
            <w:vAlign w:val="center"/>
          </w:tcPr>
          <w:p w14:paraId="24AD12DF">
            <w:pPr>
              <w:wordWrap w:val="0"/>
              <w:jc w:val="center"/>
              <w:rPr>
                <w:rFonts w:hint="eastAsia" w:asciiTheme="minorEastAsia" w:hAnsiTheme="minorEastAsia" w:eastAsiaTheme="minorEastAsia" w:cstheme="minorEastAsia"/>
                <w:b/>
                <w:highlight w:val="none"/>
              </w:rPr>
            </w:pPr>
            <w:r>
              <w:rPr>
                <w:rFonts w:hint="eastAsia" w:asciiTheme="minorEastAsia" w:hAnsiTheme="minorEastAsia" w:eastAsiaTheme="minorEastAsia" w:cstheme="minorEastAsia"/>
                <w:b/>
                <w:highlight w:val="none"/>
              </w:rPr>
              <w:t>签约合同价金额</w:t>
            </w:r>
          </w:p>
        </w:tc>
        <w:tc>
          <w:tcPr>
            <w:tcW w:w="1704" w:type="dxa"/>
            <w:vAlign w:val="center"/>
          </w:tcPr>
          <w:p w14:paraId="1EB9A8F0">
            <w:pPr>
              <w:wordWrap w:val="0"/>
              <w:jc w:val="center"/>
              <w:rPr>
                <w:rFonts w:hint="eastAsia" w:asciiTheme="minorEastAsia" w:hAnsiTheme="minorEastAsia" w:eastAsiaTheme="minorEastAsia" w:cstheme="minorEastAsia"/>
                <w:b/>
                <w:highlight w:val="none"/>
              </w:rPr>
            </w:pPr>
            <w:r>
              <w:rPr>
                <w:rFonts w:hint="eastAsia" w:asciiTheme="minorEastAsia" w:hAnsiTheme="minorEastAsia" w:eastAsiaTheme="minorEastAsia" w:cstheme="minorEastAsia"/>
                <w:b/>
                <w:highlight w:val="none"/>
              </w:rPr>
              <w:t>业主单位</w:t>
            </w:r>
          </w:p>
          <w:p w14:paraId="5392D44E">
            <w:pPr>
              <w:wordWrap w:val="0"/>
              <w:jc w:val="center"/>
              <w:rPr>
                <w:rFonts w:hint="eastAsia" w:asciiTheme="minorEastAsia" w:hAnsiTheme="minorEastAsia" w:eastAsiaTheme="minorEastAsia" w:cstheme="minorEastAsia"/>
                <w:b/>
                <w:highlight w:val="none"/>
              </w:rPr>
            </w:pPr>
            <w:r>
              <w:rPr>
                <w:rFonts w:hint="eastAsia" w:asciiTheme="minorEastAsia" w:hAnsiTheme="minorEastAsia" w:eastAsiaTheme="minorEastAsia" w:cstheme="minorEastAsia"/>
                <w:b/>
                <w:highlight w:val="none"/>
              </w:rPr>
              <w:t>及联系电话</w:t>
            </w:r>
          </w:p>
        </w:tc>
        <w:tc>
          <w:tcPr>
            <w:tcW w:w="1403" w:type="dxa"/>
            <w:vAlign w:val="center"/>
          </w:tcPr>
          <w:p w14:paraId="42E79B5D">
            <w:pPr>
              <w:wordWrap w:val="0"/>
              <w:jc w:val="center"/>
              <w:rPr>
                <w:rFonts w:hint="eastAsia" w:asciiTheme="minorEastAsia" w:hAnsiTheme="minorEastAsia" w:eastAsiaTheme="minorEastAsia" w:cstheme="minorEastAsia"/>
                <w:b/>
                <w:highlight w:val="none"/>
              </w:rPr>
            </w:pPr>
            <w:r>
              <w:rPr>
                <w:rFonts w:hint="eastAsia" w:asciiTheme="minorEastAsia" w:hAnsiTheme="minorEastAsia" w:eastAsiaTheme="minorEastAsia" w:cstheme="minorEastAsia"/>
                <w:b/>
                <w:highlight w:val="none"/>
              </w:rPr>
              <w:t>合同签订时间</w:t>
            </w:r>
          </w:p>
        </w:tc>
        <w:tc>
          <w:tcPr>
            <w:tcW w:w="846" w:type="dxa"/>
            <w:vAlign w:val="center"/>
          </w:tcPr>
          <w:p w14:paraId="4A400F42">
            <w:pPr>
              <w:wordWrap w:val="0"/>
              <w:jc w:val="center"/>
              <w:rPr>
                <w:rFonts w:hint="eastAsia" w:asciiTheme="minorEastAsia" w:hAnsiTheme="minorEastAsia" w:eastAsiaTheme="minorEastAsia" w:cstheme="minorEastAsia"/>
                <w:b/>
                <w:highlight w:val="none"/>
              </w:rPr>
            </w:pPr>
            <w:r>
              <w:rPr>
                <w:rFonts w:hint="eastAsia" w:asciiTheme="minorEastAsia" w:hAnsiTheme="minorEastAsia" w:eastAsiaTheme="minorEastAsia" w:cstheme="minorEastAsia"/>
                <w:b/>
                <w:highlight w:val="none"/>
              </w:rPr>
              <w:t>备注</w:t>
            </w:r>
          </w:p>
        </w:tc>
      </w:tr>
      <w:tr w14:paraId="229683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29" w:type="dxa"/>
            <w:vAlign w:val="center"/>
          </w:tcPr>
          <w:p w14:paraId="1B544E2B">
            <w:pPr>
              <w:wordWrap w:val="0"/>
              <w:jc w:val="center"/>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highlight w:val="none"/>
              </w:rPr>
              <w:t>1</w:t>
            </w:r>
          </w:p>
        </w:tc>
        <w:tc>
          <w:tcPr>
            <w:tcW w:w="1339" w:type="dxa"/>
            <w:vAlign w:val="center"/>
          </w:tcPr>
          <w:p w14:paraId="0C478D62">
            <w:pPr>
              <w:wordWrap w:val="0"/>
              <w:jc w:val="center"/>
              <w:rPr>
                <w:rFonts w:hint="eastAsia" w:asciiTheme="minorEastAsia" w:hAnsiTheme="minorEastAsia" w:eastAsiaTheme="minorEastAsia" w:cstheme="minorEastAsia"/>
                <w:highlight w:val="none"/>
              </w:rPr>
            </w:pPr>
          </w:p>
        </w:tc>
        <w:tc>
          <w:tcPr>
            <w:tcW w:w="1686" w:type="dxa"/>
            <w:vAlign w:val="center"/>
          </w:tcPr>
          <w:p w14:paraId="3007A033">
            <w:pPr>
              <w:wordWrap w:val="0"/>
              <w:jc w:val="center"/>
              <w:rPr>
                <w:rFonts w:hint="eastAsia" w:asciiTheme="minorEastAsia" w:hAnsiTheme="minorEastAsia" w:eastAsiaTheme="minorEastAsia" w:cstheme="minorEastAsia"/>
                <w:highlight w:val="none"/>
              </w:rPr>
            </w:pPr>
          </w:p>
        </w:tc>
        <w:tc>
          <w:tcPr>
            <w:tcW w:w="1139" w:type="dxa"/>
            <w:vAlign w:val="center"/>
          </w:tcPr>
          <w:p w14:paraId="2F9995D3">
            <w:pPr>
              <w:wordWrap w:val="0"/>
              <w:jc w:val="center"/>
              <w:rPr>
                <w:rFonts w:hint="eastAsia" w:asciiTheme="minorEastAsia" w:hAnsiTheme="minorEastAsia" w:eastAsiaTheme="minorEastAsia" w:cstheme="minorEastAsia"/>
                <w:highlight w:val="none"/>
              </w:rPr>
            </w:pPr>
          </w:p>
        </w:tc>
        <w:tc>
          <w:tcPr>
            <w:tcW w:w="1704" w:type="dxa"/>
            <w:vAlign w:val="center"/>
          </w:tcPr>
          <w:p w14:paraId="32159C91">
            <w:pPr>
              <w:wordWrap w:val="0"/>
              <w:jc w:val="center"/>
              <w:rPr>
                <w:rFonts w:hint="eastAsia" w:asciiTheme="minorEastAsia" w:hAnsiTheme="minorEastAsia" w:eastAsiaTheme="minorEastAsia" w:cstheme="minorEastAsia"/>
                <w:highlight w:val="none"/>
              </w:rPr>
            </w:pPr>
          </w:p>
        </w:tc>
        <w:tc>
          <w:tcPr>
            <w:tcW w:w="1403" w:type="dxa"/>
            <w:vAlign w:val="center"/>
          </w:tcPr>
          <w:p w14:paraId="02242326">
            <w:pPr>
              <w:wordWrap w:val="0"/>
              <w:jc w:val="center"/>
              <w:rPr>
                <w:rFonts w:hint="eastAsia" w:asciiTheme="minorEastAsia" w:hAnsiTheme="minorEastAsia" w:eastAsiaTheme="minorEastAsia" w:cstheme="minorEastAsia"/>
                <w:highlight w:val="none"/>
              </w:rPr>
            </w:pPr>
          </w:p>
        </w:tc>
        <w:tc>
          <w:tcPr>
            <w:tcW w:w="846" w:type="dxa"/>
            <w:vAlign w:val="center"/>
          </w:tcPr>
          <w:p w14:paraId="3F650C52">
            <w:pPr>
              <w:wordWrap w:val="0"/>
              <w:jc w:val="center"/>
              <w:rPr>
                <w:rFonts w:hint="eastAsia" w:asciiTheme="minorEastAsia" w:hAnsiTheme="minorEastAsia" w:eastAsiaTheme="minorEastAsia" w:cstheme="minorEastAsia"/>
                <w:highlight w:val="none"/>
              </w:rPr>
            </w:pPr>
          </w:p>
        </w:tc>
      </w:tr>
      <w:tr w14:paraId="6F1CAF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29" w:type="dxa"/>
            <w:vAlign w:val="center"/>
          </w:tcPr>
          <w:p w14:paraId="033AE5B3">
            <w:pPr>
              <w:wordWrap w:val="0"/>
              <w:jc w:val="center"/>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highlight w:val="none"/>
              </w:rPr>
              <w:t>2</w:t>
            </w:r>
          </w:p>
        </w:tc>
        <w:tc>
          <w:tcPr>
            <w:tcW w:w="1339" w:type="dxa"/>
            <w:vAlign w:val="center"/>
          </w:tcPr>
          <w:p w14:paraId="058AC61E">
            <w:pPr>
              <w:wordWrap w:val="0"/>
              <w:jc w:val="center"/>
              <w:rPr>
                <w:rFonts w:hint="eastAsia" w:asciiTheme="minorEastAsia" w:hAnsiTheme="minorEastAsia" w:eastAsiaTheme="minorEastAsia" w:cstheme="minorEastAsia"/>
                <w:highlight w:val="none"/>
              </w:rPr>
            </w:pPr>
          </w:p>
        </w:tc>
        <w:tc>
          <w:tcPr>
            <w:tcW w:w="1686" w:type="dxa"/>
            <w:vAlign w:val="center"/>
          </w:tcPr>
          <w:p w14:paraId="37DF2852">
            <w:pPr>
              <w:wordWrap w:val="0"/>
              <w:jc w:val="center"/>
              <w:rPr>
                <w:rFonts w:hint="eastAsia" w:asciiTheme="minorEastAsia" w:hAnsiTheme="minorEastAsia" w:eastAsiaTheme="minorEastAsia" w:cstheme="minorEastAsia"/>
                <w:highlight w:val="none"/>
              </w:rPr>
            </w:pPr>
          </w:p>
        </w:tc>
        <w:tc>
          <w:tcPr>
            <w:tcW w:w="1139" w:type="dxa"/>
            <w:vAlign w:val="center"/>
          </w:tcPr>
          <w:p w14:paraId="071A9DD6">
            <w:pPr>
              <w:wordWrap w:val="0"/>
              <w:jc w:val="center"/>
              <w:rPr>
                <w:rFonts w:hint="eastAsia" w:asciiTheme="minorEastAsia" w:hAnsiTheme="minorEastAsia" w:eastAsiaTheme="minorEastAsia" w:cstheme="minorEastAsia"/>
                <w:highlight w:val="none"/>
              </w:rPr>
            </w:pPr>
          </w:p>
        </w:tc>
        <w:tc>
          <w:tcPr>
            <w:tcW w:w="1704" w:type="dxa"/>
            <w:vAlign w:val="center"/>
          </w:tcPr>
          <w:p w14:paraId="2325CCF2">
            <w:pPr>
              <w:wordWrap w:val="0"/>
              <w:jc w:val="center"/>
              <w:rPr>
                <w:rFonts w:hint="eastAsia" w:asciiTheme="minorEastAsia" w:hAnsiTheme="minorEastAsia" w:eastAsiaTheme="minorEastAsia" w:cstheme="minorEastAsia"/>
                <w:highlight w:val="none"/>
              </w:rPr>
            </w:pPr>
          </w:p>
        </w:tc>
        <w:tc>
          <w:tcPr>
            <w:tcW w:w="1403" w:type="dxa"/>
            <w:vAlign w:val="center"/>
          </w:tcPr>
          <w:p w14:paraId="7C342E36">
            <w:pPr>
              <w:wordWrap w:val="0"/>
              <w:jc w:val="center"/>
              <w:rPr>
                <w:rFonts w:hint="eastAsia" w:asciiTheme="minorEastAsia" w:hAnsiTheme="minorEastAsia" w:eastAsiaTheme="minorEastAsia" w:cstheme="minorEastAsia"/>
                <w:highlight w:val="none"/>
              </w:rPr>
            </w:pPr>
          </w:p>
        </w:tc>
        <w:tc>
          <w:tcPr>
            <w:tcW w:w="846" w:type="dxa"/>
            <w:vAlign w:val="center"/>
          </w:tcPr>
          <w:p w14:paraId="78DDC6B3">
            <w:pPr>
              <w:wordWrap w:val="0"/>
              <w:jc w:val="center"/>
              <w:rPr>
                <w:rFonts w:hint="eastAsia" w:asciiTheme="minorEastAsia" w:hAnsiTheme="minorEastAsia" w:eastAsiaTheme="minorEastAsia" w:cstheme="minorEastAsia"/>
                <w:highlight w:val="none"/>
              </w:rPr>
            </w:pPr>
          </w:p>
        </w:tc>
      </w:tr>
      <w:tr w14:paraId="53BA10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29" w:type="dxa"/>
            <w:vAlign w:val="center"/>
          </w:tcPr>
          <w:p w14:paraId="3A7BE538">
            <w:pPr>
              <w:wordWrap w:val="0"/>
              <w:jc w:val="center"/>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highlight w:val="none"/>
              </w:rPr>
              <w:t>3</w:t>
            </w:r>
          </w:p>
        </w:tc>
        <w:tc>
          <w:tcPr>
            <w:tcW w:w="1339" w:type="dxa"/>
            <w:vAlign w:val="center"/>
          </w:tcPr>
          <w:p w14:paraId="3E156D63">
            <w:pPr>
              <w:wordWrap w:val="0"/>
              <w:jc w:val="center"/>
              <w:rPr>
                <w:rFonts w:hint="eastAsia" w:asciiTheme="minorEastAsia" w:hAnsiTheme="minorEastAsia" w:eastAsiaTheme="minorEastAsia" w:cstheme="minorEastAsia"/>
                <w:highlight w:val="none"/>
              </w:rPr>
            </w:pPr>
          </w:p>
        </w:tc>
        <w:tc>
          <w:tcPr>
            <w:tcW w:w="1686" w:type="dxa"/>
            <w:vAlign w:val="center"/>
          </w:tcPr>
          <w:p w14:paraId="571232D9">
            <w:pPr>
              <w:wordWrap w:val="0"/>
              <w:jc w:val="center"/>
              <w:rPr>
                <w:rFonts w:hint="eastAsia" w:asciiTheme="minorEastAsia" w:hAnsiTheme="minorEastAsia" w:eastAsiaTheme="minorEastAsia" w:cstheme="minorEastAsia"/>
                <w:highlight w:val="none"/>
              </w:rPr>
            </w:pPr>
          </w:p>
        </w:tc>
        <w:tc>
          <w:tcPr>
            <w:tcW w:w="1139" w:type="dxa"/>
            <w:vAlign w:val="center"/>
          </w:tcPr>
          <w:p w14:paraId="70359E66">
            <w:pPr>
              <w:wordWrap w:val="0"/>
              <w:jc w:val="center"/>
              <w:rPr>
                <w:rFonts w:hint="eastAsia" w:asciiTheme="minorEastAsia" w:hAnsiTheme="minorEastAsia" w:eastAsiaTheme="minorEastAsia" w:cstheme="minorEastAsia"/>
                <w:highlight w:val="none"/>
              </w:rPr>
            </w:pPr>
          </w:p>
        </w:tc>
        <w:tc>
          <w:tcPr>
            <w:tcW w:w="1704" w:type="dxa"/>
            <w:vAlign w:val="center"/>
          </w:tcPr>
          <w:p w14:paraId="540A9AA7">
            <w:pPr>
              <w:wordWrap w:val="0"/>
              <w:jc w:val="center"/>
              <w:rPr>
                <w:rFonts w:hint="eastAsia" w:asciiTheme="minorEastAsia" w:hAnsiTheme="minorEastAsia" w:eastAsiaTheme="minorEastAsia" w:cstheme="minorEastAsia"/>
                <w:highlight w:val="none"/>
              </w:rPr>
            </w:pPr>
          </w:p>
        </w:tc>
        <w:tc>
          <w:tcPr>
            <w:tcW w:w="1403" w:type="dxa"/>
            <w:vAlign w:val="center"/>
          </w:tcPr>
          <w:p w14:paraId="35DBCC37">
            <w:pPr>
              <w:wordWrap w:val="0"/>
              <w:jc w:val="center"/>
              <w:rPr>
                <w:rFonts w:hint="eastAsia" w:asciiTheme="minorEastAsia" w:hAnsiTheme="minorEastAsia" w:eastAsiaTheme="minorEastAsia" w:cstheme="minorEastAsia"/>
                <w:highlight w:val="none"/>
              </w:rPr>
            </w:pPr>
          </w:p>
        </w:tc>
        <w:tc>
          <w:tcPr>
            <w:tcW w:w="846" w:type="dxa"/>
            <w:vAlign w:val="center"/>
          </w:tcPr>
          <w:p w14:paraId="4C3621C3">
            <w:pPr>
              <w:wordWrap w:val="0"/>
              <w:jc w:val="center"/>
              <w:rPr>
                <w:rFonts w:hint="eastAsia" w:asciiTheme="minorEastAsia" w:hAnsiTheme="minorEastAsia" w:eastAsiaTheme="minorEastAsia" w:cstheme="minorEastAsia"/>
                <w:highlight w:val="none"/>
              </w:rPr>
            </w:pPr>
          </w:p>
        </w:tc>
      </w:tr>
      <w:tr w14:paraId="2E4123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29" w:type="dxa"/>
            <w:vAlign w:val="center"/>
          </w:tcPr>
          <w:p w14:paraId="2409971C">
            <w:pPr>
              <w:wordWrap w:val="0"/>
              <w:jc w:val="center"/>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highlight w:val="none"/>
              </w:rPr>
              <w:t>4</w:t>
            </w:r>
          </w:p>
        </w:tc>
        <w:tc>
          <w:tcPr>
            <w:tcW w:w="1339" w:type="dxa"/>
            <w:vAlign w:val="center"/>
          </w:tcPr>
          <w:p w14:paraId="1EF6CDD6">
            <w:pPr>
              <w:wordWrap w:val="0"/>
              <w:jc w:val="center"/>
              <w:rPr>
                <w:rFonts w:hint="eastAsia" w:asciiTheme="minorEastAsia" w:hAnsiTheme="minorEastAsia" w:eastAsiaTheme="minorEastAsia" w:cstheme="minorEastAsia"/>
                <w:highlight w:val="none"/>
              </w:rPr>
            </w:pPr>
          </w:p>
        </w:tc>
        <w:tc>
          <w:tcPr>
            <w:tcW w:w="1686" w:type="dxa"/>
            <w:vAlign w:val="center"/>
          </w:tcPr>
          <w:p w14:paraId="7D435B36">
            <w:pPr>
              <w:wordWrap w:val="0"/>
              <w:jc w:val="center"/>
              <w:rPr>
                <w:rFonts w:hint="eastAsia" w:asciiTheme="minorEastAsia" w:hAnsiTheme="minorEastAsia" w:eastAsiaTheme="minorEastAsia" w:cstheme="minorEastAsia"/>
                <w:highlight w:val="none"/>
              </w:rPr>
            </w:pPr>
          </w:p>
        </w:tc>
        <w:tc>
          <w:tcPr>
            <w:tcW w:w="1139" w:type="dxa"/>
            <w:vAlign w:val="center"/>
          </w:tcPr>
          <w:p w14:paraId="1C0F29F8">
            <w:pPr>
              <w:wordWrap w:val="0"/>
              <w:jc w:val="center"/>
              <w:rPr>
                <w:rFonts w:hint="eastAsia" w:asciiTheme="minorEastAsia" w:hAnsiTheme="minorEastAsia" w:eastAsiaTheme="minorEastAsia" w:cstheme="minorEastAsia"/>
                <w:highlight w:val="none"/>
              </w:rPr>
            </w:pPr>
          </w:p>
        </w:tc>
        <w:tc>
          <w:tcPr>
            <w:tcW w:w="1704" w:type="dxa"/>
            <w:vAlign w:val="center"/>
          </w:tcPr>
          <w:p w14:paraId="0CC9D29C">
            <w:pPr>
              <w:wordWrap w:val="0"/>
              <w:jc w:val="center"/>
              <w:rPr>
                <w:rFonts w:hint="eastAsia" w:asciiTheme="minorEastAsia" w:hAnsiTheme="minorEastAsia" w:eastAsiaTheme="minorEastAsia" w:cstheme="minorEastAsia"/>
                <w:highlight w:val="none"/>
              </w:rPr>
            </w:pPr>
          </w:p>
        </w:tc>
        <w:tc>
          <w:tcPr>
            <w:tcW w:w="1403" w:type="dxa"/>
            <w:vAlign w:val="center"/>
          </w:tcPr>
          <w:p w14:paraId="35A15109">
            <w:pPr>
              <w:wordWrap w:val="0"/>
              <w:jc w:val="center"/>
              <w:rPr>
                <w:rFonts w:hint="eastAsia" w:asciiTheme="minorEastAsia" w:hAnsiTheme="minorEastAsia" w:eastAsiaTheme="minorEastAsia" w:cstheme="minorEastAsia"/>
                <w:highlight w:val="none"/>
              </w:rPr>
            </w:pPr>
          </w:p>
        </w:tc>
        <w:tc>
          <w:tcPr>
            <w:tcW w:w="846" w:type="dxa"/>
            <w:vAlign w:val="center"/>
          </w:tcPr>
          <w:p w14:paraId="08AEA01D">
            <w:pPr>
              <w:wordWrap w:val="0"/>
              <w:jc w:val="center"/>
              <w:rPr>
                <w:rFonts w:hint="eastAsia" w:asciiTheme="minorEastAsia" w:hAnsiTheme="minorEastAsia" w:eastAsiaTheme="minorEastAsia" w:cstheme="minorEastAsia"/>
                <w:highlight w:val="none"/>
              </w:rPr>
            </w:pPr>
          </w:p>
        </w:tc>
      </w:tr>
      <w:tr w14:paraId="4CA722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29" w:type="dxa"/>
            <w:vAlign w:val="center"/>
          </w:tcPr>
          <w:p w14:paraId="1408EEDC">
            <w:pPr>
              <w:wordWrap w:val="0"/>
              <w:jc w:val="center"/>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highlight w:val="none"/>
              </w:rPr>
              <w:t>5</w:t>
            </w:r>
          </w:p>
        </w:tc>
        <w:tc>
          <w:tcPr>
            <w:tcW w:w="1339" w:type="dxa"/>
            <w:vAlign w:val="center"/>
          </w:tcPr>
          <w:p w14:paraId="35C03C26">
            <w:pPr>
              <w:wordWrap w:val="0"/>
              <w:jc w:val="center"/>
              <w:rPr>
                <w:rFonts w:hint="eastAsia" w:asciiTheme="minorEastAsia" w:hAnsiTheme="minorEastAsia" w:eastAsiaTheme="minorEastAsia" w:cstheme="minorEastAsia"/>
                <w:highlight w:val="none"/>
              </w:rPr>
            </w:pPr>
          </w:p>
        </w:tc>
        <w:tc>
          <w:tcPr>
            <w:tcW w:w="1686" w:type="dxa"/>
            <w:vAlign w:val="center"/>
          </w:tcPr>
          <w:p w14:paraId="2AD0498F">
            <w:pPr>
              <w:wordWrap w:val="0"/>
              <w:jc w:val="center"/>
              <w:rPr>
                <w:rFonts w:hint="eastAsia" w:asciiTheme="minorEastAsia" w:hAnsiTheme="minorEastAsia" w:eastAsiaTheme="minorEastAsia" w:cstheme="minorEastAsia"/>
                <w:highlight w:val="none"/>
              </w:rPr>
            </w:pPr>
          </w:p>
        </w:tc>
        <w:tc>
          <w:tcPr>
            <w:tcW w:w="1139" w:type="dxa"/>
            <w:vAlign w:val="center"/>
          </w:tcPr>
          <w:p w14:paraId="13A2BEEE">
            <w:pPr>
              <w:wordWrap w:val="0"/>
              <w:jc w:val="center"/>
              <w:rPr>
                <w:rFonts w:hint="eastAsia" w:asciiTheme="minorEastAsia" w:hAnsiTheme="minorEastAsia" w:eastAsiaTheme="minorEastAsia" w:cstheme="minorEastAsia"/>
                <w:highlight w:val="none"/>
              </w:rPr>
            </w:pPr>
          </w:p>
        </w:tc>
        <w:tc>
          <w:tcPr>
            <w:tcW w:w="1704" w:type="dxa"/>
            <w:vAlign w:val="center"/>
          </w:tcPr>
          <w:p w14:paraId="65836AFA">
            <w:pPr>
              <w:wordWrap w:val="0"/>
              <w:jc w:val="center"/>
              <w:rPr>
                <w:rFonts w:hint="eastAsia" w:asciiTheme="minorEastAsia" w:hAnsiTheme="minorEastAsia" w:eastAsiaTheme="minorEastAsia" w:cstheme="minorEastAsia"/>
                <w:highlight w:val="none"/>
              </w:rPr>
            </w:pPr>
          </w:p>
        </w:tc>
        <w:tc>
          <w:tcPr>
            <w:tcW w:w="1403" w:type="dxa"/>
            <w:vAlign w:val="center"/>
          </w:tcPr>
          <w:p w14:paraId="7DABF3B3">
            <w:pPr>
              <w:wordWrap w:val="0"/>
              <w:jc w:val="center"/>
              <w:rPr>
                <w:rFonts w:hint="eastAsia" w:asciiTheme="minorEastAsia" w:hAnsiTheme="minorEastAsia" w:eastAsiaTheme="minorEastAsia" w:cstheme="minorEastAsia"/>
                <w:highlight w:val="none"/>
              </w:rPr>
            </w:pPr>
          </w:p>
        </w:tc>
        <w:tc>
          <w:tcPr>
            <w:tcW w:w="846" w:type="dxa"/>
            <w:vAlign w:val="center"/>
          </w:tcPr>
          <w:p w14:paraId="48B11609">
            <w:pPr>
              <w:wordWrap w:val="0"/>
              <w:jc w:val="center"/>
              <w:rPr>
                <w:rFonts w:hint="eastAsia" w:asciiTheme="minorEastAsia" w:hAnsiTheme="minorEastAsia" w:eastAsiaTheme="minorEastAsia" w:cstheme="minorEastAsia"/>
                <w:highlight w:val="none"/>
              </w:rPr>
            </w:pPr>
          </w:p>
        </w:tc>
      </w:tr>
      <w:tr w14:paraId="043C56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29" w:type="dxa"/>
            <w:vAlign w:val="center"/>
          </w:tcPr>
          <w:p w14:paraId="42E06A31">
            <w:pPr>
              <w:wordWrap w:val="0"/>
              <w:jc w:val="center"/>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highlight w:val="none"/>
              </w:rPr>
              <w:t>……</w:t>
            </w:r>
          </w:p>
        </w:tc>
        <w:tc>
          <w:tcPr>
            <w:tcW w:w="1339" w:type="dxa"/>
            <w:vAlign w:val="center"/>
          </w:tcPr>
          <w:p w14:paraId="3656B54A">
            <w:pPr>
              <w:wordWrap w:val="0"/>
              <w:jc w:val="center"/>
              <w:rPr>
                <w:rFonts w:hint="eastAsia" w:asciiTheme="minorEastAsia" w:hAnsiTheme="minorEastAsia" w:eastAsiaTheme="minorEastAsia" w:cstheme="minorEastAsia"/>
                <w:highlight w:val="none"/>
              </w:rPr>
            </w:pPr>
          </w:p>
        </w:tc>
        <w:tc>
          <w:tcPr>
            <w:tcW w:w="1686" w:type="dxa"/>
            <w:vAlign w:val="center"/>
          </w:tcPr>
          <w:p w14:paraId="3775A968">
            <w:pPr>
              <w:wordWrap w:val="0"/>
              <w:jc w:val="center"/>
              <w:rPr>
                <w:rFonts w:hint="eastAsia" w:asciiTheme="minorEastAsia" w:hAnsiTheme="minorEastAsia" w:eastAsiaTheme="minorEastAsia" w:cstheme="minorEastAsia"/>
                <w:highlight w:val="none"/>
              </w:rPr>
            </w:pPr>
          </w:p>
        </w:tc>
        <w:tc>
          <w:tcPr>
            <w:tcW w:w="1139" w:type="dxa"/>
            <w:vAlign w:val="center"/>
          </w:tcPr>
          <w:p w14:paraId="37F0C63C">
            <w:pPr>
              <w:wordWrap w:val="0"/>
              <w:jc w:val="center"/>
              <w:rPr>
                <w:rFonts w:hint="eastAsia" w:asciiTheme="minorEastAsia" w:hAnsiTheme="minorEastAsia" w:eastAsiaTheme="minorEastAsia" w:cstheme="minorEastAsia"/>
                <w:highlight w:val="none"/>
              </w:rPr>
            </w:pPr>
          </w:p>
        </w:tc>
        <w:tc>
          <w:tcPr>
            <w:tcW w:w="1704" w:type="dxa"/>
            <w:vAlign w:val="center"/>
          </w:tcPr>
          <w:p w14:paraId="2AF1C244">
            <w:pPr>
              <w:wordWrap w:val="0"/>
              <w:jc w:val="center"/>
              <w:rPr>
                <w:rFonts w:hint="eastAsia" w:asciiTheme="minorEastAsia" w:hAnsiTheme="minorEastAsia" w:eastAsiaTheme="minorEastAsia" w:cstheme="minorEastAsia"/>
                <w:highlight w:val="none"/>
              </w:rPr>
            </w:pPr>
          </w:p>
        </w:tc>
        <w:tc>
          <w:tcPr>
            <w:tcW w:w="1403" w:type="dxa"/>
            <w:vAlign w:val="center"/>
          </w:tcPr>
          <w:p w14:paraId="17B675B6">
            <w:pPr>
              <w:wordWrap w:val="0"/>
              <w:jc w:val="center"/>
              <w:rPr>
                <w:rFonts w:hint="eastAsia" w:asciiTheme="minorEastAsia" w:hAnsiTheme="minorEastAsia" w:eastAsiaTheme="minorEastAsia" w:cstheme="minorEastAsia"/>
                <w:highlight w:val="none"/>
              </w:rPr>
            </w:pPr>
          </w:p>
        </w:tc>
        <w:tc>
          <w:tcPr>
            <w:tcW w:w="846" w:type="dxa"/>
            <w:vAlign w:val="center"/>
          </w:tcPr>
          <w:p w14:paraId="4DCE73C6">
            <w:pPr>
              <w:wordWrap w:val="0"/>
              <w:jc w:val="center"/>
              <w:rPr>
                <w:rFonts w:hint="eastAsia" w:asciiTheme="minorEastAsia" w:hAnsiTheme="minorEastAsia" w:eastAsiaTheme="minorEastAsia" w:cstheme="minorEastAsia"/>
                <w:highlight w:val="none"/>
              </w:rPr>
            </w:pPr>
          </w:p>
        </w:tc>
      </w:tr>
    </w:tbl>
    <w:p w14:paraId="19D5622B">
      <w:pPr>
        <w:pStyle w:val="3"/>
        <w:tabs>
          <w:tab w:val="left" w:pos="1435"/>
          <w:tab w:val="left" w:pos="2515"/>
          <w:tab w:val="left" w:pos="3120"/>
        </w:tabs>
        <w:wordWrap w:val="0"/>
        <w:spacing w:before="26"/>
        <w:ind w:left="115" w:right="16"/>
        <w:rPr>
          <w:rFonts w:hint="eastAsia" w:asciiTheme="minorEastAsia" w:hAnsiTheme="minorEastAsia" w:eastAsiaTheme="minorEastAsia" w:cstheme="minorEastAsia"/>
          <w:szCs w:val="21"/>
          <w:highlight w:val="none"/>
        </w:rPr>
      </w:pPr>
    </w:p>
    <w:p w14:paraId="2A23DE1E">
      <w:pPr>
        <w:pStyle w:val="5"/>
        <w:wordWrap w:val="0"/>
        <w:jc w:val="center"/>
        <w:rPr>
          <w:highlight w:val="none"/>
        </w:rPr>
      </w:pPr>
      <w:r>
        <w:rPr>
          <w:rFonts w:hint="eastAsia" w:asciiTheme="minorEastAsia" w:hAnsiTheme="minorEastAsia" w:eastAsiaTheme="minorEastAsia" w:cstheme="minorEastAsia"/>
          <w:sz w:val="28"/>
          <w:highlight w:val="none"/>
        </w:rPr>
        <w:br w:type="page"/>
      </w:r>
    </w:p>
    <w:p w14:paraId="3D0CFE37">
      <w:pPr>
        <w:pStyle w:val="5"/>
        <w:wordWrap w:val="0"/>
        <w:jc w:val="center"/>
        <w:rPr>
          <w:rFonts w:hint="eastAsia" w:asciiTheme="minorEastAsia" w:hAnsiTheme="minorEastAsia" w:eastAsiaTheme="minorEastAsia" w:cstheme="minorEastAsia"/>
          <w:sz w:val="28"/>
          <w:highlight w:val="none"/>
        </w:rPr>
      </w:pPr>
      <w:r>
        <w:rPr>
          <w:rFonts w:hint="eastAsia" w:asciiTheme="minorEastAsia" w:hAnsiTheme="minorEastAsia" w:eastAsiaTheme="minorEastAsia" w:cstheme="minorEastAsia"/>
          <w:sz w:val="28"/>
          <w:highlight w:val="none"/>
        </w:rPr>
        <w:t>（二）、技术规格偏离表</w:t>
      </w:r>
    </w:p>
    <w:tbl>
      <w:tblPr>
        <w:tblStyle w:val="33"/>
        <w:tblpPr w:leftFromText="180" w:rightFromText="180" w:vertAnchor="text" w:horzAnchor="margin" w:tblpY="65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46"/>
        <w:gridCol w:w="1984"/>
        <w:gridCol w:w="1985"/>
        <w:gridCol w:w="2191"/>
        <w:gridCol w:w="1752"/>
      </w:tblGrid>
      <w:tr w14:paraId="47B137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trPr>
        <w:tc>
          <w:tcPr>
            <w:tcW w:w="846" w:type="dxa"/>
          </w:tcPr>
          <w:p w14:paraId="36814B3D">
            <w:pPr>
              <w:widowControl/>
              <w:spacing w:after="0" w:line="240" w:lineRule="auto"/>
              <w:jc w:val="center"/>
              <w:rPr>
                <w:rFonts w:hint="eastAsia"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rPr>
              <w:t>序号</w:t>
            </w:r>
          </w:p>
        </w:tc>
        <w:tc>
          <w:tcPr>
            <w:tcW w:w="1984" w:type="dxa"/>
          </w:tcPr>
          <w:p w14:paraId="19303309">
            <w:pPr>
              <w:widowControl/>
              <w:spacing w:after="0" w:line="240" w:lineRule="auto"/>
              <w:jc w:val="center"/>
              <w:rPr>
                <w:rFonts w:hint="eastAsia"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rPr>
              <w:t>技术参数</w:t>
            </w:r>
          </w:p>
        </w:tc>
        <w:tc>
          <w:tcPr>
            <w:tcW w:w="1985" w:type="dxa"/>
          </w:tcPr>
          <w:p w14:paraId="6922ABDF">
            <w:pPr>
              <w:widowControl/>
              <w:spacing w:after="0" w:line="240" w:lineRule="auto"/>
              <w:jc w:val="center"/>
              <w:rPr>
                <w:rFonts w:hint="eastAsia"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rPr>
              <w:t>响应描述</w:t>
            </w:r>
          </w:p>
        </w:tc>
        <w:tc>
          <w:tcPr>
            <w:tcW w:w="2191" w:type="dxa"/>
          </w:tcPr>
          <w:p w14:paraId="72286E6A">
            <w:pPr>
              <w:widowControl/>
              <w:spacing w:after="0" w:line="240" w:lineRule="auto"/>
              <w:jc w:val="center"/>
              <w:rPr>
                <w:rFonts w:hint="eastAsia"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rPr>
              <w:t>偏离情况说明</w:t>
            </w:r>
          </w:p>
        </w:tc>
        <w:tc>
          <w:tcPr>
            <w:tcW w:w="1752" w:type="dxa"/>
          </w:tcPr>
          <w:p w14:paraId="1420C1A3">
            <w:pPr>
              <w:widowControl/>
              <w:spacing w:after="0" w:line="240" w:lineRule="auto"/>
              <w:jc w:val="center"/>
              <w:rPr>
                <w:rFonts w:hint="eastAsia"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rPr>
              <w:t>说明</w:t>
            </w:r>
          </w:p>
        </w:tc>
      </w:tr>
      <w:tr w14:paraId="55BEEE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4" w:hRule="atLeast"/>
        </w:trPr>
        <w:tc>
          <w:tcPr>
            <w:tcW w:w="846" w:type="dxa"/>
          </w:tcPr>
          <w:p w14:paraId="74B28B51">
            <w:pPr>
              <w:widowControl/>
              <w:spacing w:after="0" w:line="240" w:lineRule="auto"/>
              <w:jc w:val="center"/>
              <w:rPr>
                <w:rFonts w:hint="eastAsia"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rPr>
              <w:t>1</w:t>
            </w:r>
          </w:p>
        </w:tc>
        <w:tc>
          <w:tcPr>
            <w:tcW w:w="1984" w:type="dxa"/>
          </w:tcPr>
          <w:p w14:paraId="00979299">
            <w:pPr>
              <w:widowControl/>
              <w:spacing w:after="0" w:line="240" w:lineRule="auto"/>
              <w:jc w:val="center"/>
              <w:rPr>
                <w:rFonts w:hint="eastAsia" w:asciiTheme="minorEastAsia" w:hAnsiTheme="minorEastAsia" w:eastAsiaTheme="minorEastAsia" w:cstheme="minorEastAsia"/>
                <w:szCs w:val="21"/>
                <w:highlight w:val="none"/>
              </w:rPr>
            </w:pPr>
          </w:p>
        </w:tc>
        <w:tc>
          <w:tcPr>
            <w:tcW w:w="1985" w:type="dxa"/>
          </w:tcPr>
          <w:p w14:paraId="51DFA7E9">
            <w:pPr>
              <w:widowControl/>
              <w:spacing w:after="0" w:line="240" w:lineRule="auto"/>
              <w:jc w:val="center"/>
              <w:rPr>
                <w:rFonts w:hint="eastAsia" w:asciiTheme="minorEastAsia" w:hAnsiTheme="minorEastAsia" w:eastAsiaTheme="minorEastAsia" w:cstheme="minorEastAsia"/>
                <w:szCs w:val="21"/>
                <w:highlight w:val="none"/>
              </w:rPr>
            </w:pPr>
          </w:p>
        </w:tc>
        <w:tc>
          <w:tcPr>
            <w:tcW w:w="2191" w:type="dxa"/>
          </w:tcPr>
          <w:p w14:paraId="0C39758F">
            <w:pPr>
              <w:widowControl/>
              <w:spacing w:after="0" w:line="240" w:lineRule="auto"/>
              <w:jc w:val="center"/>
              <w:rPr>
                <w:rFonts w:hint="eastAsia" w:asciiTheme="minorEastAsia" w:hAnsiTheme="minorEastAsia" w:eastAsiaTheme="minorEastAsia" w:cstheme="minorEastAsia"/>
                <w:szCs w:val="21"/>
                <w:highlight w:val="none"/>
              </w:rPr>
            </w:pPr>
          </w:p>
        </w:tc>
        <w:tc>
          <w:tcPr>
            <w:tcW w:w="1752" w:type="dxa"/>
          </w:tcPr>
          <w:p w14:paraId="135F9AB6">
            <w:pPr>
              <w:widowControl/>
              <w:spacing w:after="0" w:line="240" w:lineRule="auto"/>
              <w:jc w:val="center"/>
              <w:rPr>
                <w:rFonts w:hint="eastAsia" w:asciiTheme="minorEastAsia" w:hAnsiTheme="minorEastAsia" w:eastAsiaTheme="minorEastAsia" w:cstheme="minorEastAsia"/>
                <w:szCs w:val="21"/>
                <w:highlight w:val="none"/>
              </w:rPr>
            </w:pPr>
          </w:p>
        </w:tc>
      </w:tr>
      <w:tr w14:paraId="6C1C70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4" w:hRule="atLeast"/>
        </w:trPr>
        <w:tc>
          <w:tcPr>
            <w:tcW w:w="846" w:type="dxa"/>
          </w:tcPr>
          <w:p w14:paraId="18D3F2B8">
            <w:pPr>
              <w:widowControl/>
              <w:spacing w:after="0" w:line="240" w:lineRule="auto"/>
              <w:jc w:val="center"/>
              <w:rPr>
                <w:rFonts w:hint="eastAsia"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rPr>
              <w:t>……</w:t>
            </w:r>
          </w:p>
        </w:tc>
        <w:tc>
          <w:tcPr>
            <w:tcW w:w="1984" w:type="dxa"/>
          </w:tcPr>
          <w:p w14:paraId="16134AD9">
            <w:pPr>
              <w:widowControl/>
              <w:spacing w:after="0" w:line="240" w:lineRule="auto"/>
              <w:jc w:val="center"/>
              <w:rPr>
                <w:rFonts w:hint="eastAsia"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rPr>
              <w:t>……</w:t>
            </w:r>
          </w:p>
        </w:tc>
        <w:tc>
          <w:tcPr>
            <w:tcW w:w="1985" w:type="dxa"/>
          </w:tcPr>
          <w:p w14:paraId="7D2B1DAD">
            <w:pPr>
              <w:widowControl/>
              <w:spacing w:after="0" w:line="240" w:lineRule="auto"/>
              <w:jc w:val="center"/>
              <w:rPr>
                <w:rFonts w:hint="eastAsia"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rPr>
              <w:t>……</w:t>
            </w:r>
          </w:p>
        </w:tc>
        <w:tc>
          <w:tcPr>
            <w:tcW w:w="2191" w:type="dxa"/>
          </w:tcPr>
          <w:p w14:paraId="7A1E748C">
            <w:pPr>
              <w:widowControl/>
              <w:spacing w:after="0" w:line="240" w:lineRule="auto"/>
              <w:jc w:val="center"/>
              <w:rPr>
                <w:rFonts w:hint="eastAsia"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rPr>
              <w:t>……</w:t>
            </w:r>
          </w:p>
        </w:tc>
        <w:tc>
          <w:tcPr>
            <w:tcW w:w="1752" w:type="dxa"/>
          </w:tcPr>
          <w:p w14:paraId="7D6A250D">
            <w:pPr>
              <w:widowControl/>
              <w:spacing w:after="0" w:line="240" w:lineRule="auto"/>
              <w:jc w:val="center"/>
              <w:rPr>
                <w:rFonts w:hint="eastAsia"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rPr>
              <w:t>……</w:t>
            </w:r>
          </w:p>
        </w:tc>
      </w:tr>
    </w:tbl>
    <w:p w14:paraId="1A09B7A3">
      <w:pPr>
        <w:wordWrap w:val="0"/>
        <w:spacing w:before="100" w:beforeAutospacing="1" w:after="120" w:line="480" w:lineRule="auto"/>
        <w:ind w:firstLine="420" w:firstLineChars="200"/>
        <w:rPr>
          <w:rFonts w:hint="eastAsia"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rPr>
        <w:t>说明：供应商须对磋商文件中用户需求条款逐条应答并按要求编辑填写下表。</w:t>
      </w:r>
    </w:p>
    <w:p w14:paraId="01D6B0F9">
      <w:pPr>
        <w:widowControl/>
        <w:spacing w:after="0" w:line="240" w:lineRule="auto"/>
        <w:jc w:val="left"/>
        <w:rPr>
          <w:rFonts w:hint="eastAsia"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rPr>
        <w:t>备注：</w:t>
      </w:r>
    </w:p>
    <w:p w14:paraId="2450023F">
      <w:pPr>
        <w:pStyle w:val="103"/>
        <w:widowControl/>
        <w:numPr>
          <w:ilvl w:val="0"/>
          <w:numId w:val="4"/>
        </w:numPr>
        <w:spacing w:after="0" w:line="240" w:lineRule="auto"/>
        <w:ind w:firstLineChars="0"/>
        <w:jc w:val="left"/>
        <w:rPr>
          <w:rFonts w:hint="eastAsia"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rPr>
        <w:t>供应商</w:t>
      </w:r>
      <w:r>
        <w:rPr>
          <w:rFonts w:asciiTheme="minorEastAsia" w:hAnsiTheme="minorEastAsia" w:eastAsiaTheme="minorEastAsia" w:cstheme="minorEastAsia"/>
          <w:szCs w:val="21"/>
          <w:highlight w:val="none"/>
        </w:rPr>
        <w:t xml:space="preserve">应在“说明”一栏中列出技术参数的证明资料（如有）名称，并指明该证明资料在投标文件中的具体位置。 </w:t>
      </w:r>
    </w:p>
    <w:p w14:paraId="2C72F0CC">
      <w:pPr>
        <w:pStyle w:val="103"/>
        <w:widowControl/>
        <w:numPr>
          <w:ilvl w:val="0"/>
          <w:numId w:val="4"/>
        </w:numPr>
        <w:spacing w:after="0" w:line="240" w:lineRule="auto"/>
        <w:ind w:firstLineChars="0"/>
        <w:jc w:val="left"/>
        <w:rPr>
          <w:rFonts w:hint="eastAsia"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rPr>
        <w:t>供应商</w:t>
      </w:r>
      <w:r>
        <w:rPr>
          <w:rFonts w:asciiTheme="minorEastAsia" w:hAnsiTheme="minorEastAsia" w:eastAsiaTheme="minorEastAsia" w:cstheme="minorEastAsia"/>
          <w:szCs w:val="21"/>
          <w:highlight w:val="none"/>
        </w:rPr>
        <w:t>所填写的“投标人响应描述”及“偏离情况说明”必须与客观事实相一致，投标人响应不实且情节严重的，将被主管部门依法列为失信信息等法律后果。</w:t>
      </w:r>
    </w:p>
    <w:p w14:paraId="508C9EA5">
      <w:pPr>
        <w:pStyle w:val="5"/>
        <w:wordWrap w:val="0"/>
        <w:jc w:val="center"/>
        <w:rPr>
          <w:rFonts w:hint="eastAsia" w:asciiTheme="minorEastAsia" w:hAnsiTheme="minorEastAsia" w:eastAsiaTheme="minorEastAsia" w:cstheme="minorEastAsia"/>
          <w:sz w:val="28"/>
          <w:highlight w:val="none"/>
        </w:rPr>
      </w:pPr>
      <w:r>
        <w:rPr>
          <w:rFonts w:hint="eastAsia" w:asciiTheme="minorEastAsia" w:hAnsiTheme="minorEastAsia" w:eastAsiaTheme="minorEastAsia" w:cstheme="minorEastAsia"/>
          <w:sz w:val="28"/>
          <w:highlight w:val="none"/>
        </w:rPr>
        <w:t>（三）、其他...</w:t>
      </w:r>
    </w:p>
    <w:p w14:paraId="3DAF064B">
      <w:pPr>
        <w:widowControl/>
        <w:spacing w:after="0" w:line="240" w:lineRule="auto"/>
        <w:jc w:val="left"/>
        <w:rPr>
          <w:rFonts w:hint="eastAsia" w:asciiTheme="minorEastAsia" w:hAnsiTheme="minorEastAsia" w:eastAsiaTheme="minorEastAsia" w:cstheme="minorEastAsia"/>
          <w:szCs w:val="21"/>
          <w:highlight w:val="none"/>
        </w:rPr>
      </w:pPr>
    </w:p>
    <w:p w14:paraId="7E9149BA">
      <w:pPr>
        <w:pStyle w:val="5"/>
        <w:wordWrap w:val="0"/>
        <w:jc w:val="center"/>
        <w:rPr>
          <w:rFonts w:hint="eastAsia" w:asciiTheme="minorEastAsia" w:hAnsiTheme="minorEastAsia" w:eastAsiaTheme="minorEastAsia" w:cstheme="minorEastAsia"/>
          <w:sz w:val="28"/>
          <w:highlight w:val="none"/>
        </w:rPr>
      </w:pPr>
      <w:r>
        <w:rPr>
          <w:rFonts w:hint="eastAsia" w:asciiTheme="minorEastAsia" w:hAnsiTheme="minorEastAsia" w:eastAsiaTheme="minorEastAsia" w:cstheme="minorEastAsia"/>
          <w:szCs w:val="21"/>
          <w:highlight w:val="none"/>
        </w:rPr>
        <w:br w:type="page"/>
      </w:r>
    </w:p>
    <w:p w14:paraId="26C666A6">
      <w:pPr>
        <w:pStyle w:val="5"/>
        <w:wordWrap w:val="0"/>
        <w:jc w:val="center"/>
        <w:rPr>
          <w:rFonts w:hint="eastAsia" w:asciiTheme="minorEastAsia" w:hAnsiTheme="minorEastAsia" w:eastAsiaTheme="minorEastAsia" w:cstheme="minorEastAsia"/>
          <w:sz w:val="28"/>
          <w:highlight w:val="none"/>
        </w:rPr>
      </w:pPr>
      <w:r>
        <w:rPr>
          <w:rFonts w:hint="eastAsia" w:asciiTheme="minorEastAsia" w:hAnsiTheme="minorEastAsia" w:eastAsiaTheme="minorEastAsia" w:cstheme="minorEastAsia"/>
          <w:sz w:val="28"/>
          <w:highlight w:val="none"/>
        </w:rPr>
        <w:t>九、其他证明资料</w:t>
      </w:r>
    </w:p>
    <w:p w14:paraId="245CAE5F">
      <w:pPr>
        <w:wordWrap w:val="0"/>
        <w:spacing w:before="100" w:beforeAutospacing="1" w:after="120" w:line="480" w:lineRule="auto"/>
        <w:ind w:firstLine="420" w:firstLineChars="200"/>
        <w:rPr>
          <w:rFonts w:hint="eastAsia"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rPr>
        <w:t>提供符合竞争性磋商公告、评审办法等规定的相关证明文件。</w:t>
      </w:r>
    </w:p>
    <w:sectPr>
      <w:pgSz w:w="11906" w:h="16838"/>
      <w:pgMar w:top="1440" w:right="1559" w:bottom="1440" w:left="1559" w:header="851" w:footer="992" w:gutter="0"/>
      <w:cols w:space="720"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书宋简体">
    <w:altName w:val="宋体"/>
    <w:panose1 w:val="00000000000000000000"/>
    <w:charset w:val="86"/>
    <w:family w:val="auto"/>
    <w:pitch w:val="default"/>
    <w:sig w:usb0="00000000" w:usb1="00000000" w:usb2="00000010" w:usb3="00000000" w:csb0="00040000" w:csb1="00000000"/>
  </w:font>
  <w:font w:name="楷体_GB2312">
    <w:altName w:val="楷体"/>
    <w:panose1 w:val="02010609030101010101"/>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等线">
    <w:panose1 w:val="02010600030101010101"/>
    <w:charset w:val="86"/>
    <w:family w:val="auto"/>
    <w:pitch w:val="default"/>
    <w:sig w:usb0="A00002BF" w:usb1="38CF7CFA" w:usb2="00000016" w:usb3="00000000" w:csb0="0004000F"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Tahoma">
    <w:panose1 w:val="020B0604030504040204"/>
    <w:charset w:val="00"/>
    <w:family w:val="swiss"/>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176031E">
    <w:pPr>
      <w:pStyle w:val="21"/>
      <w:jc w:val="center"/>
      <w:rPr>
        <w:rFonts w:hint="eastAsia"/>
      </w:rPr>
    </w:pPr>
    <w:r>
      <w:fldChar w:fldCharType="begin"/>
    </w:r>
    <w:r>
      <w:instrText xml:space="preserve">PAGE   \* MERGEFORMAT</w:instrText>
    </w:r>
    <w:r>
      <w:fldChar w:fldCharType="separate"/>
    </w:r>
    <w:r>
      <w:rPr>
        <w:lang w:val="zh-CN"/>
      </w:rPr>
      <w:t>4</w:t>
    </w:r>
    <w:r>
      <w:rPr>
        <w:lang w:val="zh-CN"/>
      </w:rPr>
      <w:fldChar w:fldCharType="end"/>
    </w:r>
  </w:p>
  <w:p w14:paraId="17626D58">
    <w:pPr>
      <w:pStyle w:val="21"/>
      <w:ind w:right="720"/>
      <w:rPr>
        <w:rFonts w:hint="eastAsia"/>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0E06628">
    <w:pPr>
      <w:pStyle w:val="21"/>
      <w:framePr w:wrap="around" w:vAnchor="text" w:hAnchor="margin" w:xAlign="center" w:y="1"/>
      <w:rPr>
        <w:rStyle w:val="36"/>
        <w:rFonts w:hint="eastAsia"/>
      </w:rPr>
    </w:pPr>
    <w:r>
      <w:fldChar w:fldCharType="begin"/>
    </w:r>
    <w:r>
      <w:rPr>
        <w:rStyle w:val="36"/>
      </w:rPr>
      <w:instrText xml:space="preserve">PAGE  </w:instrText>
    </w:r>
    <w:r>
      <w:fldChar w:fldCharType="separate"/>
    </w:r>
    <w:r>
      <w:rPr>
        <w:rStyle w:val="36"/>
      </w:rPr>
      <w:t>9</w:t>
    </w:r>
    <w:r>
      <w:fldChar w:fldCharType="end"/>
    </w:r>
  </w:p>
  <w:p w14:paraId="6BBC0683">
    <w:pPr>
      <w:pStyle w:val="21"/>
      <w:rPr>
        <w:rFonts w:hint="eastAsia"/>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7090D5E">
    <w:pPr>
      <w:pStyle w:val="21"/>
      <w:framePr w:wrap="around" w:vAnchor="text" w:hAnchor="margin" w:xAlign="center" w:y="1"/>
      <w:rPr>
        <w:rStyle w:val="36"/>
        <w:rFonts w:hint="eastAsia"/>
      </w:rPr>
    </w:pPr>
    <w:r>
      <w:fldChar w:fldCharType="begin"/>
    </w:r>
    <w:r>
      <w:rPr>
        <w:rStyle w:val="36"/>
      </w:rPr>
      <w:instrText xml:space="preserve">PAGE  </w:instrText>
    </w:r>
    <w:r>
      <w:rPr>
        <w:rFonts w:hint="eastAsia"/>
      </w:rPr>
      <w:fldChar w:fldCharType="separate"/>
    </w:r>
    <w:r>
      <w:fldChar w:fldCharType="end"/>
    </w:r>
  </w:p>
  <w:p w14:paraId="6152C8C1">
    <w:pPr>
      <w:pStyle w:val="21"/>
      <w:rPr>
        <w:rFonts w:hint="eastAsia"/>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8" w:lineRule="auto"/>
      </w:pPr>
      <w:r>
        <w:separator/>
      </w:r>
    </w:p>
  </w:footnote>
  <w:footnote w:type="continuationSeparator" w:id="1">
    <w:p>
      <w:pPr>
        <w:spacing w:before="0" w:after="0" w:line="278"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473031E">
    <w:pPr>
      <w:pStyle w:val="22"/>
      <w:pBdr>
        <w:bottom w:val="none" w:color="auto" w:sz="0" w:space="1"/>
      </w:pBdr>
      <w:jc w:val="left"/>
      <w:rPr>
        <w:rFonts w:hint="eastAsia"/>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039D5F9">
    <w:pPr>
      <w:pStyle w:val="22"/>
      <w:pBdr>
        <w:bottom w:val="none" w:color="auto" w:sz="0" w:space="1"/>
      </w:pBdr>
      <w:rPr>
        <w:rFonts w:hint="eastAsia"/>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4D294C5">
    <w:pPr>
      <w:pStyle w:val="22"/>
      <w:framePr w:wrap="around" w:vAnchor="text" w:hAnchor="margin" w:xAlign="right" w:y="1"/>
      <w:rPr>
        <w:rStyle w:val="36"/>
        <w:rFonts w:hint="eastAsia"/>
      </w:rPr>
    </w:pPr>
    <w:r>
      <w:fldChar w:fldCharType="begin"/>
    </w:r>
    <w:r>
      <w:rPr>
        <w:rStyle w:val="36"/>
      </w:rPr>
      <w:instrText xml:space="preserve">PAGE  </w:instrText>
    </w:r>
    <w:r>
      <w:rPr>
        <w:rFonts w:hint="eastAsia"/>
      </w:rPr>
      <w:fldChar w:fldCharType="separate"/>
    </w:r>
    <w:r>
      <w:fldChar w:fldCharType="end"/>
    </w:r>
  </w:p>
  <w:p w14:paraId="3DA20BCE">
    <w:pPr>
      <w:pStyle w:val="22"/>
      <w:ind w:right="360"/>
      <w:rPr>
        <w:rFonts w:hint="eastAsia"/>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1"/>
    <w:multiLevelType w:val="multilevel"/>
    <w:tmpl w:val="00000001"/>
    <w:lvl w:ilvl="0" w:tentative="0">
      <w:start w:val="1"/>
      <w:numFmt w:val="decimal"/>
      <w:pStyle w:val="73"/>
      <w:lvlText w:val="%1."/>
      <w:lvlJc w:val="left"/>
      <w:pPr>
        <w:tabs>
          <w:tab w:val="left" w:pos="709"/>
        </w:tabs>
        <w:ind w:left="709" w:hanging="709"/>
      </w:pPr>
      <w:rPr>
        <w:rFonts w:hint="eastAsia"/>
      </w:rPr>
    </w:lvl>
    <w:lvl w:ilvl="1" w:tentative="0">
      <w:start w:val="1"/>
      <w:numFmt w:val="decimal"/>
      <w:lvlText w:val="%1.%2"/>
      <w:lvlJc w:val="left"/>
      <w:pPr>
        <w:tabs>
          <w:tab w:val="left" w:pos="709"/>
        </w:tabs>
        <w:ind w:left="709" w:hanging="709"/>
      </w:pPr>
      <w:rPr>
        <w:rFonts w:hint="eastAsia"/>
      </w:rPr>
    </w:lvl>
    <w:lvl w:ilvl="2" w:tentative="0">
      <w:start w:val="1"/>
      <w:numFmt w:val="decimal"/>
      <w:lvlText w:val="%1.%2.%3."/>
      <w:lvlJc w:val="left"/>
      <w:pPr>
        <w:tabs>
          <w:tab w:val="left" w:pos="425"/>
        </w:tabs>
        <w:ind w:left="425" w:hanging="425"/>
      </w:pPr>
      <w:rPr>
        <w:rFonts w:hint="eastAsia"/>
      </w:rPr>
    </w:lvl>
    <w:lvl w:ilvl="3" w:tentative="0">
      <w:start w:val="1"/>
      <w:numFmt w:val="decimal"/>
      <w:lvlText w:val="%1.%2.%3.%4."/>
      <w:lvlJc w:val="left"/>
      <w:pPr>
        <w:tabs>
          <w:tab w:val="left" w:pos="851"/>
        </w:tabs>
        <w:ind w:left="851" w:hanging="851"/>
      </w:pPr>
      <w:rPr>
        <w:rFonts w:hint="eastAsia"/>
      </w:rPr>
    </w:lvl>
    <w:lvl w:ilvl="4" w:tentative="0">
      <w:start w:val="1"/>
      <w:numFmt w:val="decimal"/>
      <w:lvlText w:val="%1.%2.%3.%4.%5."/>
      <w:lvlJc w:val="left"/>
      <w:pPr>
        <w:tabs>
          <w:tab w:val="left" w:pos="992"/>
        </w:tabs>
        <w:ind w:left="992" w:hanging="992"/>
      </w:pPr>
      <w:rPr>
        <w:rFonts w:hint="eastAsia"/>
      </w:rPr>
    </w:lvl>
    <w:lvl w:ilvl="5" w:tentative="0">
      <w:start w:val="1"/>
      <w:numFmt w:val="decimal"/>
      <w:lvlText w:val="%1.%2.%3.%4.%5.%6."/>
      <w:lvlJc w:val="left"/>
      <w:pPr>
        <w:tabs>
          <w:tab w:val="left" w:pos="1134"/>
        </w:tabs>
        <w:ind w:left="1134" w:hanging="1134"/>
      </w:pPr>
      <w:rPr>
        <w:rFonts w:hint="eastAsia"/>
      </w:rPr>
    </w:lvl>
    <w:lvl w:ilvl="6" w:tentative="0">
      <w:start w:val="1"/>
      <w:numFmt w:val="decimal"/>
      <w:lvlText w:val="%1.%2.%3.%4.%5.%6.%7."/>
      <w:lvlJc w:val="left"/>
      <w:pPr>
        <w:tabs>
          <w:tab w:val="left" w:pos="1276"/>
        </w:tabs>
        <w:ind w:left="1276" w:hanging="1276"/>
      </w:pPr>
      <w:rPr>
        <w:rFonts w:hint="eastAsia"/>
      </w:rPr>
    </w:lvl>
    <w:lvl w:ilvl="7" w:tentative="0">
      <w:start w:val="1"/>
      <w:numFmt w:val="decimal"/>
      <w:lvlText w:val="%1.%2.%3.%4.%5.%6.%7.%8."/>
      <w:lvlJc w:val="left"/>
      <w:pPr>
        <w:tabs>
          <w:tab w:val="left" w:pos="1418"/>
        </w:tabs>
        <w:ind w:left="1418" w:hanging="1418"/>
      </w:pPr>
      <w:rPr>
        <w:rFonts w:hint="eastAsia"/>
      </w:rPr>
    </w:lvl>
    <w:lvl w:ilvl="8" w:tentative="0">
      <w:start w:val="1"/>
      <w:numFmt w:val="decimal"/>
      <w:lvlText w:val="%1.%2.%3.%4.%5.%6.%7.%8.%9."/>
      <w:lvlJc w:val="left"/>
      <w:pPr>
        <w:tabs>
          <w:tab w:val="left" w:pos="1559"/>
        </w:tabs>
        <w:ind w:left="1559" w:hanging="1559"/>
      </w:pPr>
      <w:rPr>
        <w:rFonts w:hint="eastAsia"/>
      </w:rPr>
    </w:lvl>
  </w:abstractNum>
  <w:abstractNum w:abstractNumId="1">
    <w:nsid w:val="3087341F"/>
    <w:multiLevelType w:val="singleLevel"/>
    <w:tmpl w:val="3087341F"/>
    <w:lvl w:ilvl="0" w:tentative="0">
      <w:start w:val="1"/>
      <w:numFmt w:val="decimal"/>
      <w:lvlText w:val="%1."/>
      <w:lvlJc w:val="left"/>
      <w:pPr>
        <w:tabs>
          <w:tab w:val="left" w:pos="312"/>
        </w:tabs>
      </w:pPr>
    </w:lvl>
  </w:abstractNum>
  <w:abstractNum w:abstractNumId="2">
    <w:nsid w:val="459C2D9A"/>
    <w:multiLevelType w:val="multilevel"/>
    <w:tmpl w:val="459C2D9A"/>
    <w:lvl w:ilvl="0" w:tentative="0">
      <w:start w:val="1"/>
      <w:numFmt w:val="decimal"/>
      <w:lvlText w:val="%1."/>
      <w:lvlJc w:val="left"/>
      <w:pPr>
        <w:ind w:left="360" w:hanging="360"/>
      </w:pPr>
      <w:rPr>
        <w:rFonts w:hint="default"/>
      </w:rPr>
    </w:lvl>
    <w:lvl w:ilvl="1" w:tentative="0">
      <w:start w:val="1"/>
      <w:numFmt w:val="lowerLetter"/>
      <w:lvlText w:val="%2)"/>
      <w:lvlJc w:val="left"/>
      <w:pPr>
        <w:ind w:left="880" w:hanging="440"/>
      </w:pPr>
    </w:lvl>
    <w:lvl w:ilvl="2" w:tentative="0">
      <w:start w:val="1"/>
      <w:numFmt w:val="lowerRoman"/>
      <w:lvlText w:val="%3."/>
      <w:lvlJc w:val="right"/>
      <w:pPr>
        <w:ind w:left="1320" w:hanging="440"/>
      </w:pPr>
    </w:lvl>
    <w:lvl w:ilvl="3" w:tentative="0">
      <w:start w:val="1"/>
      <w:numFmt w:val="decimal"/>
      <w:lvlText w:val="%4."/>
      <w:lvlJc w:val="left"/>
      <w:pPr>
        <w:ind w:left="1760" w:hanging="440"/>
      </w:pPr>
    </w:lvl>
    <w:lvl w:ilvl="4" w:tentative="0">
      <w:start w:val="1"/>
      <w:numFmt w:val="lowerLetter"/>
      <w:lvlText w:val="%5)"/>
      <w:lvlJc w:val="left"/>
      <w:pPr>
        <w:ind w:left="2200" w:hanging="440"/>
      </w:pPr>
    </w:lvl>
    <w:lvl w:ilvl="5" w:tentative="0">
      <w:start w:val="1"/>
      <w:numFmt w:val="lowerRoman"/>
      <w:lvlText w:val="%6."/>
      <w:lvlJc w:val="right"/>
      <w:pPr>
        <w:ind w:left="2640" w:hanging="440"/>
      </w:pPr>
    </w:lvl>
    <w:lvl w:ilvl="6" w:tentative="0">
      <w:start w:val="1"/>
      <w:numFmt w:val="decimal"/>
      <w:lvlText w:val="%7."/>
      <w:lvlJc w:val="left"/>
      <w:pPr>
        <w:ind w:left="3080" w:hanging="440"/>
      </w:pPr>
    </w:lvl>
    <w:lvl w:ilvl="7" w:tentative="0">
      <w:start w:val="1"/>
      <w:numFmt w:val="lowerLetter"/>
      <w:lvlText w:val="%8)"/>
      <w:lvlJc w:val="left"/>
      <w:pPr>
        <w:ind w:left="3520" w:hanging="440"/>
      </w:pPr>
    </w:lvl>
    <w:lvl w:ilvl="8" w:tentative="0">
      <w:start w:val="1"/>
      <w:numFmt w:val="lowerRoman"/>
      <w:lvlText w:val="%9."/>
      <w:lvlJc w:val="right"/>
      <w:pPr>
        <w:ind w:left="3960" w:hanging="440"/>
      </w:pPr>
    </w:lvl>
  </w:abstractNum>
  <w:abstractNum w:abstractNumId="3">
    <w:nsid w:val="643B19C2"/>
    <w:multiLevelType w:val="singleLevel"/>
    <w:tmpl w:val="643B19C2"/>
    <w:lvl w:ilvl="0" w:tentative="0">
      <w:start w:val="1"/>
      <w:numFmt w:val="decimal"/>
      <w:suff w:val="nothing"/>
      <w:lvlText w:val="%1、"/>
      <w:lvlJc w:val="left"/>
    </w:lvl>
  </w:abstractNum>
  <w:num w:numId="1">
    <w:abstractNumId w:val="0"/>
  </w:num>
  <w:num w:numId="2">
    <w:abstractNumId w:val="1"/>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2"/>
  <w:bordersDoNotSurroundHeader w:val="1"/>
  <w:bordersDoNotSurroundFooter w:val="1"/>
  <w:documentProtection w:enforcement="0"/>
  <w:defaultTabStop w:val="420"/>
  <w:drawingGridHorizontalSpacing w:val="105"/>
  <w:drawingGridVerticalSpacing w:val="156"/>
  <w:noPunctuationKerning w:val="1"/>
  <w:characterSpacingControl w:val="compressPunctuation"/>
  <w:footnotePr>
    <w:numRestart w:val="eachPage"/>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1645A"/>
    <w:rsid w:val="00014666"/>
    <w:rsid w:val="000237DA"/>
    <w:rsid w:val="00040912"/>
    <w:rsid w:val="00044379"/>
    <w:rsid w:val="000459F7"/>
    <w:rsid w:val="000935B6"/>
    <w:rsid w:val="000A2422"/>
    <w:rsid w:val="000A2573"/>
    <w:rsid w:val="000C69EB"/>
    <w:rsid w:val="000D1DD0"/>
    <w:rsid w:val="000D5AA7"/>
    <w:rsid w:val="000F33D8"/>
    <w:rsid w:val="000F7F2D"/>
    <w:rsid w:val="00120029"/>
    <w:rsid w:val="00141127"/>
    <w:rsid w:val="00146C04"/>
    <w:rsid w:val="00156E05"/>
    <w:rsid w:val="0016012E"/>
    <w:rsid w:val="00170B70"/>
    <w:rsid w:val="0018302C"/>
    <w:rsid w:val="001838A6"/>
    <w:rsid w:val="00194522"/>
    <w:rsid w:val="00194F46"/>
    <w:rsid w:val="001A012F"/>
    <w:rsid w:val="001B1228"/>
    <w:rsid w:val="001D4BE7"/>
    <w:rsid w:val="001E01B5"/>
    <w:rsid w:val="001F41B2"/>
    <w:rsid w:val="001F42E4"/>
    <w:rsid w:val="00200D57"/>
    <w:rsid w:val="00203456"/>
    <w:rsid w:val="002159B0"/>
    <w:rsid w:val="0021660F"/>
    <w:rsid w:val="0022452C"/>
    <w:rsid w:val="00224A5C"/>
    <w:rsid w:val="00226629"/>
    <w:rsid w:val="002401AC"/>
    <w:rsid w:val="00244A0B"/>
    <w:rsid w:val="00251445"/>
    <w:rsid w:val="00251762"/>
    <w:rsid w:val="0025365C"/>
    <w:rsid w:val="00290019"/>
    <w:rsid w:val="002A7F6D"/>
    <w:rsid w:val="002B5628"/>
    <w:rsid w:val="002B5C22"/>
    <w:rsid w:val="002B5DEF"/>
    <w:rsid w:val="002D2C2D"/>
    <w:rsid w:val="002E73CB"/>
    <w:rsid w:val="00304074"/>
    <w:rsid w:val="00304553"/>
    <w:rsid w:val="00306150"/>
    <w:rsid w:val="00324451"/>
    <w:rsid w:val="00335E1F"/>
    <w:rsid w:val="003428CD"/>
    <w:rsid w:val="00352DD2"/>
    <w:rsid w:val="00356EDB"/>
    <w:rsid w:val="00370BBB"/>
    <w:rsid w:val="003928F9"/>
    <w:rsid w:val="003B1277"/>
    <w:rsid w:val="003C1667"/>
    <w:rsid w:val="003C4DAC"/>
    <w:rsid w:val="003D5387"/>
    <w:rsid w:val="003E0D17"/>
    <w:rsid w:val="003E64FF"/>
    <w:rsid w:val="0040566C"/>
    <w:rsid w:val="00406C26"/>
    <w:rsid w:val="00407A56"/>
    <w:rsid w:val="00407E20"/>
    <w:rsid w:val="004436C0"/>
    <w:rsid w:val="00456058"/>
    <w:rsid w:val="00466D50"/>
    <w:rsid w:val="004716BB"/>
    <w:rsid w:val="0048346C"/>
    <w:rsid w:val="004A1612"/>
    <w:rsid w:val="004D2AE7"/>
    <w:rsid w:val="004E2294"/>
    <w:rsid w:val="004E672E"/>
    <w:rsid w:val="00502AB6"/>
    <w:rsid w:val="00514288"/>
    <w:rsid w:val="0052027E"/>
    <w:rsid w:val="005212D9"/>
    <w:rsid w:val="005220D0"/>
    <w:rsid w:val="0054471D"/>
    <w:rsid w:val="00550173"/>
    <w:rsid w:val="00552F22"/>
    <w:rsid w:val="00563120"/>
    <w:rsid w:val="005A32FD"/>
    <w:rsid w:val="005B3760"/>
    <w:rsid w:val="005C78C2"/>
    <w:rsid w:val="005E2E3E"/>
    <w:rsid w:val="005E56D3"/>
    <w:rsid w:val="005F5C40"/>
    <w:rsid w:val="00627BCC"/>
    <w:rsid w:val="006329C7"/>
    <w:rsid w:val="00634C04"/>
    <w:rsid w:val="00644398"/>
    <w:rsid w:val="00644962"/>
    <w:rsid w:val="0064512D"/>
    <w:rsid w:val="006548F7"/>
    <w:rsid w:val="0066273A"/>
    <w:rsid w:val="006754FD"/>
    <w:rsid w:val="00681457"/>
    <w:rsid w:val="006A1125"/>
    <w:rsid w:val="006A627A"/>
    <w:rsid w:val="006A733D"/>
    <w:rsid w:val="006B55C0"/>
    <w:rsid w:val="006C54C3"/>
    <w:rsid w:val="006D2972"/>
    <w:rsid w:val="006D4E63"/>
    <w:rsid w:val="006E2088"/>
    <w:rsid w:val="006E537F"/>
    <w:rsid w:val="0071532C"/>
    <w:rsid w:val="00717CE0"/>
    <w:rsid w:val="0073010F"/>
    <w:rsid w:val="0074091E"/>
    <w:rsid w:val="00751B69"/>
    <w:rsid w:val="00764B48"/>
    <w:rsid w:val="00773BA0"/>
    <w:rsid w:val="0077653B"/>
    <w:rsid w:val="00784116"/>
    <w:rsid w:val="00785A1A"/>
    <w:rsid w:val="007913B6"/>
    <w:rsid w:val="007B4941"/>
    <w:rsid w:val="007B4DC8"/>
    <w:rsid w:val="007B59BB"/>
    <w:rsid w:val="007E0602"/>
    <w:rsid w:val="007E7F60"/>
    <w:rsid w:val="007F6006"/>
    <w:rsid w:val="0081031D"/>
    <w:rsid w:val="0081040B"/>
    <w:rsid w:val="008212BA"/>
    <w:rsid w:val="008308A3"/>
    <w:rsid w:val="00833CB1"/>
    <w:rsid w:val="008340D5"/>
    <w:rsid w:val="00835926"/>
    <w:rsid w:val="008433B0"/>
    <w:rsid w:val="00853FC1"/>
    <w:rsid w:val="008576C8"/>
    <w:rsid w:val="00866493"/>
    <w:rsid w:val="008B300C"/>
    <w:rsid w:val="008C6EFD"/>
    <w:rsid w:val="008E0409"/>
    <w:rsid w:val="008F3626"/>
    <w:rsid w:val="00905ECD"/>
    <w:rsid w:val="00914DDC"/>
    <w:rsid w:val="00932AC6"/>
    <w:rsid w:val="00941ED6"/>
    <w:rsid w:val="00954ED9"/>
    <w:rsid w:val="00957C90"/>
    <w:rsid w:val="0098559B"/>
    <w:rsid w:val="00986AB8"/>
    <w:rsid w:val="009A22AD"/>
    <w:rsid w:val="009A5857"/>
    <w:rsid w:val="009C7910"/>
    <w:rsid w:val="009D655D"/>
    <w:rsid w:val="009D6796"/>
    <w:rsid w:val="009D6B44"/>
    <w:rsid w:val="009E359B"/>
    <w:rsid w:val="00A11D5E"/>
    <w:rsid w:val="00A1294F"/>
    <w:rsid w:val="00A22471"/>
    <w:rsid w:val="00A24BE2"/>
    <w:rsid w:val="00A4244D"/>
    <w:rsid w:val="00A45CAE"/>
    <w:rsid w:val="00A54F1B"/>
    <w:rsid w:val="00A57906"/>
    <w:rsid w:val="00A60DA8"/>
    <w:rsid w:val="00A628EA"/>
    <w:rsid w:val="00A66DF2"/>
    <w:rsid w:val="00A714BA"/>
    <w:rsid w:val="00A74947"/>
    <w:rsid w:val="00A806E7"/>
    <w:rsid w:val="00A917C6"/>
    <w:rsid w:val="00AA6554"/>
    <w:rsid w:val="00AB2358"/>
    <w:rsid w:val="00AC1AC9"/>
    <w:rsid w:val="00B047CD"/>
    <w:rsid w:val="00B212F5"/>
    <w:rsid w:val="00B334B8"/>
    <w:rsid w:val="00B35926"/>
    <w:rsid w:val="00B426D2"/>
    <w:rsid w:val="00B604C8"/>
    <w:rsid w:val="00B67A53"/>
    <w:rsid w:val="00B70A11"/>
    <w:rsid w:val="00BB64D3"/>
    <w:rsid w:val="00BC2B4A"/>
    <w:rsid w:val="00BC5F8E"/>
    <w:rsid w:val="00BC6DE5"/>
    <w:rsid w:val="00BC76BA"/>
    <w:rsid w:val="00BD3DC4"/>
    <w:rsid w:val="00BD4F47"/>
    <w:rsid w:val="00C03A75"/>
    <w:rsid w:val="00C15A18"/>
    <w:rsid w:val="00C2536D"/>
    <w:rsid w:val="00C32CB8"/>
    <w:rsid w:val="00C42B16"/>
    <w:rsid w:val="00C473FA"/>
    <w:rsid w:val="00C64F25"/>
    <w:rsid w:val="00C65C1F"/>
    <w:rsid w:val="00C700EB"/>
    <w:rsid w:val="00C846B5"/>
    <w:rsid w:val="00C856E3"/>
    <w:rsid w:val="00CA22A0"/>
    <w:rsid w:val="00CB003E"/>
    <w:rsid w:val="00CC010B"/>
    <w:rsid w:val="00CC6CA8"/>
    <w:rsid w:val="00CE3C81"/>
    <w:rsid w:val="00CF1031"/>
    <w:rsid w:val="00CF4C76"/>
    <w:rsid w:val="00CF70ED"/>
    <w:rsid w:val="00D00197"/>
    <w:rsid w:val="00D0064E"/>
    <w:rsid w:val="00D350F8"/>
    <w:rsid w:val="00D46379"/>
    <w:rsid w:val="00D6007C"/>
    <w:rsid w:val="00D76C3B"/>
    <w:rsid w:val="00D93E5D"/>
    <w:rsid w:val="00D9750E"/>
    <w:rsid w:val="00DA0045"/>
    <w:rsid w:val="00DB777D"/>
    <w:rsid w:val="00DC68BB"/>
    <w:rsid w:val="00DD452F"/>
    <w:rsid w:val="00DD6C17"/>
    <w:rsid w:val="00DF0350"/>
    <w:rsid w:val="00DF5341"/>
    <w:rsid w:val="00E05396"/>
    <w:rsid w:val="00E108C5"/>
    <w:rsid w:val="00E1645A"/>
    <w:rsid w:val="00E21DB8"/>
    <w:rsid w:val="00E23A37"/>
    <w:rsid w:val="00E33EE6"/>
    <w:rsid w:val="00E34199"/>
    <w:rsid w:val="00E41654"/>
    <w:rsid w:val="00E42EFA"/>
    <w:rsid w:val="00E61C52"/>
    <w:rsid w:val="00E84864"/>
    <w:rsid w:val="00E8743A"/>
    <w:rsid w:val="00E91174"/>
    <w:rsid w:val="00E96C39"/>
    <w:rsid w:val="00EC08B3"/>
    <w:rsid w:val="00EC3D67"/>
    <w:rsid w:val="00EE28D9"/>
    <w:rsid w:val="00EE2AD2"/>
    <w:rsid w:val="00F10EE6"/>
    <w:rsid w:val="00F341C6"/>
    <w:rsid w:val="00F35ACD"/>
    <w:rsid w:val="00F61BF5"/>
    <w:rsid w:val="00F90FD3"/>
    <w:rsid w:val="00F960BD"/>
    <w:rsid w:val="00FA2B7C"/>
    <w:rsid w:val="00FC0664"/>
    <w:rsid w:val="00FD7490"/>
    <w:rsid w:val="00FF6BF9"/>
    <w:rsid w:val="00FF7785"/>
    <w:rsid w:val="0198210F"/>
    <w:rsid w:val="01D46B46"/>
    <w:rsid w:val="02225B04"/>
    <w:rsid w:val="032D29B2"/>
    <w:rsid w:val="03914CEF"/>
    <w:rsid w:val="0394658D"/>
    <w:rsid w:val="05BD626F"/>
    <w:rsid w:val="06147E59"/>
    <w:rsid w:val="067B3A34"/>
    <w:rsid w:val="06AC0092"/>
    <w:rsid w:val="078509EC"/>
    <w:rsid w:val="09F935EE"/>
    <w:rsid w:val="0A52799F"/>
    <w:rsid w:val="0ABB08A3"/>
    <w:rsid w:val="0B1A381C"/>
    <w:rsid w:val="0B770C6E"/>
    <w:rsid w:val="0B9C06D5"/>
    <w:rsid w:val="0CA271F6"/>
    <w:rsid w:val="0D133857"/>
    <w:rsid w:val="0D3112F1"/>
    <w:rsid w:val="0F476BAA"/>
    <w:rsid w:val="0FB81855"/>
    <w:rsid w:val="107B4D5D"/>
    <w:rsid w:val="109D187A"/>
    <w:rsid w:val="117B6FDE"/>
    <w:rsid w:val="11E903EC"/>
    <w:rsid w:val="124113B1"/>
    <w:rsid w:val="12575356"/>
    <w:rsid w:val="126F0F59"/>
    <w:rsid w:val="147246C9"/>
    <w:rsid w:val="1497412F"/>
    <w:rsid w:val="14B46A8F"/>
    <w:rsid w:val="15634011"/>
    <w:rsid w:val="15C56A7A"/>
    <w:rsid w:val="16AB2114"/>
    <w:rsid w:val="17E05DED"/>
    <w:rsid w:val="18441835"/>
    <w:rsid w:val="18956BD8"/>
    <w:rsid w:val="19467ED2"/>
    <w:rsid w:val="1A604FC3"/>
    <w:rsid w:val="1AC15A62"/>
    <w:rsid w:val="1B715D22"/>
    <w:rsid w:val="1CE16950"/>
    <w:rsid w:val="1D8316F5"/>
    <w:rsid w:val="1DDB508D"/>
    <w:rsid w:val="1E5045F1"/>
    <w:rsid w:val="1FB02549"/>
    <w:rsid w:val="1FC85AE5"/>
    <w:rsid w:val="1FE346CD"/>
    <w:rsid w:val="202076CF"/>
    <w:rsid w:val="20A51982"/>
    <w:rsid w:val="20A756FA"/>
    <w:rsid w:val="21246D4B"/>
    <w:rsid w:val="216435EB"/>
    <w:rsid w:val="216B2BCB"/>
    <w:rsid w:val="21D97B35"/>
    <w:rsid w:val="24392B0D"/>
    <w:rsid w:val="24AA3A0B"/>
    <w:rsid w:val="24B0423F"/>
    <w:rsid w:val="25897AC4"/>
    <w:rsid w:val="25E928EE"/>
    <w:rsid w:val="26A06E73"/>
    <w:rsid w:val="276E0D20"/>
    <w:rsid w:val="28EF5E90"/>
    <w:rsid w:val="28F434A6"/>
    <w:rsid w:val="2A16744D"/>
    <w:rsid w:val="2B807273"/>
    <w:rsid w:val="2C1005F7"/>
    <w:rsid w:val="2D986AF6"/>
    <w:rsid w:val="2E3D769E"/>
    <w:rsid w:val="2EA339A5"/>
    <w:rsid w:val="2EC90F31"/>
    <w:rsid w:val="2EED2E72"/>
    <w:rsid w:val="2F195A15"/>
    <w:rsid w:val="2F996905"/>
    <w:rsid w:val="30142680"/>
    <w:rsid w:val="304F36B8"/>
    <w:rsid w:val="310048D1"/>
    <w:rsid w:val="31570A76"/>
    <w:rsid w:val="34321327"/>
    <w:rsid w:val="34486F54"/>
    <w:rsid w:val="34CE2DFE"/>
    <w:rsid w:val="35074561"/>
    <w:rsid w:val="37F708BD"/>
    <w:rsid w:val="383733B0"/>
    <w:rsid w:val="38C05153"/>
    <w:rsid w:val="38FF3ECD"/>
    <w:rsid w:val="39C80763"/>
    <w:rsid w:val="3A824DB6"/>
    <w:rsid w:val="3A916DA7"/>
    <w:rsid w:val="3AFA0DF0"/>
    <w:rsid w:val="3B327B8B"/>
    <w:rsid w:val="3BCB5F96"/>
    <w:rsid w:val="3C5462DE"/>
    <w:rsid w:val="3CA07775"/>
    <w:rsid w:val="3D826E7B"/>
    <w:rsid w:val="3DAC214A"/>
    <w:rsid w:val="3DBA6615"/>
    <w:rsid w:val="3DC079A3"/>
    <w:rsid w:val="3DCE20C0"/>
    <w:rsid w:val="3DF15DAF"/>
    <w:rsid w:val="3F281CA4"/>
    <w:rsid w:val="3F3E3276"/>
    <w:rsid w:val="40460634"/>
    <w:rsid w:val="40582115"/>
    <w:rsid w:val="409E14DA"/>
    <w:rsid w:val="410F6C78"/>
    <w:rsid w:val="41314E40"/>
    <w:rsid w:val="42C6780A"/>
    <w:rsid w:val="43E20674"/>
    <w:rsid w:val="44A27E03"/>
    <w:rsid w:val="45036AF3"/>
    <w:rsid w:val="45344EFF"/>
    <w:rsid w:val="45F12DF0"/>
    <w:rsid w:val="468A6DA0"/>
    <w:rsid w:val="468C2B19"/>
    <w:rsid w:val="47634850"/>
    <w:rsid w:val="48CE782A"/>
    <w:rsid w:val="49D22F38"/>
    <w:rsid w:val="4AED52EA"/>
    <w:rsid w:val="4B2E23F0"/>
    <w:rsid w:val="4BB025D6"/>
    <w:rsid w:val="4BC11B42"/>
    <w:rsid w:val="4C60482B"/>
    <w:rsid w:val="4CCA439B"/>
    <w:rsid w:val="4CE4545C"/>
    <w:rsid w:val="4D677E3B"/>
    <w:rsid w:val="4E4361B3"/>
    <w:rsid w:val="4F3124AF"/>
    <w:rsid w:val="4F894099"/>
    <w:rsid w:val="50901457"/>
    <w:rsid w:val="50AA2519"/>
    <w:rsid w:val="50BC224C"/>
    <w:rsid w:val="51A90A23"/>
    <w:rsid w:val="520E4D2A"/>
    <w:rsid w:val="52707792"/>
    <w:rsid w:val="52F1442F"/>
    <w:rsid w:val="52FE6B4C"/>
    <w:rsid w:val="530E3233"/>
    <w:rsid w:val="53DB6E8D"/>
    <w:rsid w:val="54224ABC"/>
    <w:rsid w:val="54FB1595"/>
    <w:rsid w:val="55502548"/>
    <w:rsid w:val="56DC71A4"/>
    <w:rsid w:val="577675F9"/>
    <w:rsid w:val="577B69BD"/>
    <w:rsid w:val="59172716"/>
    <w:rsid w:val="598913A4"/>
    <w:rsid w:val="5B4B48F9"/>
    <w:rsid w:val="5B81656C"/>
    <w:rsid w:val="5C1949F7"/>
    <w:rsid w:val="5CBF734C"/>
    <w:rsid w:val="5E383BE3"/>
    <w:rsid w:val="5E930A90"/>
    <w:rsid w:val="5EC00248"/>
    <w:rsid w:val="5EF13A09"/>
    <w:rsid w:val="5FBB029F"/>
    <w:rsid w:val="60E47381"/>
    <w:rsid w:val="611759A9"/>
    <w:rsid w:val="61306A6A"/>
    <w:rsid w:val="614B5652"/>
    <w:rsid w:val="62CE653B"/>
    <w:rsid w:val="6367429A"/>
    <w:rsid w:val="6424218B"/>
    <w:rsid w:val="64D92F75"/>
    <w:rsid w:val="65E6594A"/>
    <w:rsid w:val="665E7BD6"/>
    <w:rsid w:val="670C13E0"/>
    <w:rsid w:val="68556DB7"/>
    <w:rsid w:val="690A7BA1"/>
    <w:rsid w:val="693B5FAC"/>
    <w:rsid w:val="6A462E5B"/>
    <w:rsid w:val="6B362ECF"/>
    <w:rsid w:val="6BD821D8"/>
    <w:rsid w:val="6C0F54CE"/>
    <w:rsid w:val="6C3A079D"/>
    <w:rsid w:val="6C7C7008"/>
    <w:rsid w:val="6C90660F"/>
    <w:rsid w:val="6CF44DF0"/>
    <w:rsid w:val="6D2722A2"/>
    <w:rsid w:val="6DCF13B9"/>
    <w:rsid w:val="6E565636"/>
    <w:rsid w:val="6E873A42"/>
    <w:rsid w:val="6E9323E7"/>
    <w:rsid w:val="6F0926A9"/>
    <w:rsid w:val="6F2A4AF9"/>
    <w:rsid w:val="6FC0720B"/>
    <w:rsid w:val="709E1A4D"/>
    <w:rsid w:val="718524BB"/>
    <w:rsid w:val="71AF7537"/>
    <w:rsid w:val="720C498A"/>
    <w:rsid w:val="7467234B"/>
    <w:rsid w:val="74D55507"/>
    <w:rsid w:val="75834F63"/>
    <w:rsid w:val="75932CCC"/>
    <w:rsid w:val="761262E7"/>
    <w:rsid w:val="7680033E"/>
    <w:rsid w:val="7726029C"/>
    <w:rsid w:val="77637410"/>
    <w:rsid w:val="77896614"/>
    <w:rsid w:val="78680440"/>
    <w:rsid w:val="79020895"/>
    <w:rsid w:val="7B494E12"/>
    <w:rsid w:val="7C2F06B3"/>
    <w:rsid w:val="7C3B4E8A"/>
    <w:rsid w:val="7C961A20"/>
    <w:rsid w:val="7CF14EA8"/>
    <w:rsid w:val="7D126BCC"/>
    <w:rsid w:val="7D545437"/>
    <w:rsid w:val="7D8B70AB"/>
    <w:rsid w:val="7E663674"/>
    <w:rsid w:val="7EA83C8C"/>
    <w:rsid w:val="7F271055"/>
    <w:rsid w:val="7F6776A3"/>
    <w:rsid w:val="7F946A12"/>
    <w:rsid w:val="7F9935D5"/>
    <w:rsid w:val="7FD36AE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qFormat="1" w:unhideWhenUsed="0" w:uiPriority="99"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unhideWhenUsed="0" w:uiPriority="0" w:semiHidden="0" w:name="Normal Indent"/>
    <w:lsdException w:unhideWhenUsed="0" w:uiPriority="0" w:semiHidden="0" w:name="footnote text"/>
    <w:lsdException w:qFormat="1" w:unhideWhenUsed="0" w:uiPriority="0" w:name="annotation text"/>
    <w:lsdException w:qFormat="1" w:unhideWhenUsed="0" w:uiPriority="99"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iPriority="99" w:semiHidden="0" w:name="envelope return"/>
    <w:lsdException w:unhideWhenUsed="0" w:uiPriority="0" w:semiHidden="0" w:name="footnote reference"/>
    <w:lsdException w:qFormat="1" w:unhideWhenUsed="0" w:uiPriority="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semiHidden="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qFormat="1" w:unhideWhenUsed="0" w:uiPriority="0" w:semiHidden="0" w:name="Body Text Indent 3"/>
    <w:lsdException w:unhideWhenUsed="0" w:uiPriority="0" w:semiHidden="0" w:name="Block Text"/>
    <w:lsdException w:qFormat="1" w:unhideWhenUsed="0" w:uiPriority="99" w:semiHidden="0" w:name="Hyperlink"/>
    <w:lsdException w:qFormat="1" w:unhideWhenUsed="0" w:uiPriority="0" w:semiHidden="0" w:name="FollowedHyperlink"/>
    <w:lsdException w:qFormat="1" w:unhideWhenUsed="0" w:uiPriority="22" w:semiHidden="0" w:name="Strong"/>
    <w:lsdException w:qFormat="1" w:unhideWhenUsed="0" w:uiPriority="0" w:semiHidden="0" w:name="Emphasis"/>
    <w:lsdException w:qFormat="1" w:unhideWhenUsed="0" w:uiPriority="0" w:semiHidden="0" w:name="Document Map"/>
    <w:lsdException w:qFormat="1"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pacing w:after="160" w:line="278" w:lineRule="auto"/>
      <w:jc w:val="both"/>
    </w:pPr>
    <w:rPr>
      <w:rFonts w:ascii="方正书宋简体" w:hAnsi="方正书宋简体" w:eastAsia="楷体_GB2312" w:cs="方正书宋简体"/>
      <w:kern w:val="2"/>
      <w:sz w:val="21"/>
      <w:lang w:val="en-US" w:eastAsia="zh-CN" w:bidi="ar-SA"/>
    </w:rPr>
  </w:style>
  <w:style w:type="paragraph" w:styleId="4">
    <w:name w:val="heading 1"/>
    <w:basedOn w:val="1"/>
    <w:next w:val="1"/>
    <w:link w:val="40"/>
    <w:qFormat/>
    <w:uiPriority w:val="0"/>
    <w:pPr>
      <w:keepNext/>
      <w:outlineLvl w:val="0"/>
    </w:pPr>
    <w:rPr>
      <w:sz w:val="28"/>
      <w:szCs w:val="24"/>
    </w:rPr>
  </w:style>
  <w:style w:type="paragraph" w:styleId="5">
    <w:name w:val="heading 2"/>
    <w:basedOn w:val="1"/>
    <w:next w:val="1"/>
    <w:qFormat/>
    <w:uiPriority w:val="0"/>
    <w:pPr>
      <w:keepNext/>
      <w:keepLines/>
      <w:adjustRightInd w:val="0"/>
      <w:spacing w:before="260" w:after="260" w:line="416" w:lineRule="atLeast"/>
      <w:jc w:val="left"/>
      <w:textAlignment w:val="baseline"/>
      <w:outlineLvl w:val="1"/>
    </w:pPr>
    <w:rPr>
      <w:rFonts w:ascii="Arial" w:hAnsi="Arial" w:eastAsia="黑体"/>
      <w:b/>
      <w:kern w:val="0"/>
      <w:sz w:val="32"/>
    </w:rPr>
  </w:style>
  <w:style w:type="paragraph" w:styleId="6">
    <w:name w:val="heading 3"/>
    <w:basedOn w:val="1"/>
    <w:next w:val="1"/>
    <w:qFormat/>
    <w:uiPriority w:val="0"/>
    <w:pPr>
      <w:keepNext/>
      <w:keepLines/>
      <w:spacing w:before="260" w:after="260" w:line="416" w:lineRule="auto"/>
      <w:outlineLvl w:val="2"/>
    </w:pPr>
    <w:rPr>
      <w:b/>
      <w:bCs/>
      <w:sz w:val="32"/>
      <w:szCs w:val="32"/>
    </w:rPr>
  </w:style>
  <w:style w:type="paragraph" w:styleId="7">
    <w:name w:val="heading 4"/>
    <w:basedOn w:val="1"/>
    <w:next w:val="1"/>
    <w:qFormat/>
    <w:uiPriority w:val="0"/>
    <w:pPr>
      <w:keepNext/>
      <w:keepLines/>
      <w:adjustRightInd w:val="0"/>
      <w:spacing w:before="280" w:after="290" w:line="376" w:lineRule="atLeast"/>
      <w:jc w:val="left"/>
      <w:textAlignment w:val="baseline"/>
      <w:outlineLvl w:val="3"/>
    </w:pPr>
    <w:rPr>
      <w:rFonts w:ascii="Arial" w:hAnsi="Arial" w:eastAsia="黑体"/>
      <w:b/>
      <w:kern w:val="0"/>
      <w:sz w:val="28"/>
    </w:rPr>
  </w:style>
  <w:style w:type="character" w:default="1" w:styleId="34">
    <w:name w:val="Default Paragraph Font"/>
    <w:unhideWhenUsed/>
    <w:uiPriority w:val="1"/>
  </w:style>
  <w:style w:type="table" w:default="1" w:styleId="32">
    <w:name w:val="Normal Table"/>
    <w:semiHidden/>
    <w:unhideWhenUsed/>
    <w:uiPriority w:val="99"/>
    <w:tblPr>
      <w:tblCellMar>
        <w:top w:w="0" w:type="dxa"/>
        <w:left w:w="108" w:type="dxa"/>
        <w:bottom w:w="0" w:type="dxa"/>
        <w:right w:w="108" w:type="dxa"/>
      </w:tblCellMar>
    </w:tblPr>
  </w:style>
  <w:style w:type="paragraph" w:styleId="2">
    <w:name w:val="Body Text First Indent"/>
    <w:basedOn w:val="3"/>
    <w:qFormat/>
    <w:uiPriority w:val="0"/>
    <w:pPr>
      <w:tabs>
        <w:tab w:val="left" w:pos="1418"/>
      </w:tabs>
      <w:autoSpaceDE w:val="0"/>
      <w:autoSpaceDN w:val="0"/>
      <w:adjustRightInd w:val="0"/>
      <w:spacing w:before="120"/>
      <w:ind w:left="1418" w:hanging="567"/>
      <w:jc w:val="left"/>
    </w:pPr>
    <w:rPr>
      <w:rFonts w:eastAsia="等线"/>
      <w:lang w:eastAsia="zh-TW"/>
    </w:rPr>
  </w:style>
  <w:style w:type="paragraph" w:styleId="3">
    <w:name w:val="Body Text"/>
    <w:basedOn w:val="1"/>
    <w:qFormat/>
    <w:uiPriority w:val="0"/>
    <w:pPr>
      <w:spacing w:after="120"/>
    </w:pPr>
    <w:rPr>
      <w:szCs w:val="24"/>
    </w:rPr>
  </w:style>
  <w:style w:type="paragraph" w:styleId="8">
    <w:name w:val="toc 7"/>
    <w:basedOn w:val="1"/>
    <w:next w:val="1"/>
    <w:qFormat/>
    <w:uiPriority w:val="0"/>
    <w:pPr>
      <w:ind w:left="2520" w:leftChars="1200"/>
    </w:pPr>
  </w:style>
  <w:style w:type="paragraph" w:styleId="9">
    <w:name w:val="Document Map"/>
    <w:basedOn w:val="1"/>
    <w:qFormat/>
    <w:uiPriority w:val="0"/>
    <w:pPr>
      <w:shd w:val="clear" w:color="auto" w:fill="000080"/>
    </w:pPr>
  </w:style>
  <w:style w:type="paragraph" w:styleId="10">
    <w:name w:val="annotation text"/>
    <w:basedOn w:val="1"/>
    <w:link w:val="41"/>
    <w:semiHidden/>
    <w:qFormat/>
    <w:uiPriority w:val="0"/>
    <w:pPr>
      <w:jc w:val="left"/>
    </w:pPr>
  </w:style>
  <w:style w:type="paragraph" w:styleId="11">
    <w:name w:val="Body Text Indent"/>
    <w:basedOn w:val="1"/>
    <w:next w:val="12"/>
    <w:qFormat/>
    <w:uiPriority w:val="0"/>
    <w:pPr>
      <w:ind w:firstLine="540"/>
    </w:pPr>
    <w:rPr>
      <w:rFonts w:eastAsia="仿宋_GB2312"/>
      <w:sz w:val="28"/>
    </w:rPr>
  </w:style>
  <w:style w:type="paragraph" w:styleId="12">
    <w:name w:val="envelope return"/>
    <w:basedOn w:val="1"/>
    <w:unhideWhenUsed/>
    <w:qFormat/>
    <w:uiPriority w:val="99"/>
    <w:pPr>
      <w:snapToGrid w:val="0"/>
    </w:pPr>
    <w:rPr>
      <w:rFonts w:ascii="Arial" w:hAnsi="Arial"/>
    </w:rPr>
  </w:style>
  <w:style w:type="paragraph" w:styleId="13">
    <w:name w:val="index 4"/>
    <w:basedOn w:val="1"/>
    <w:next w:val="1"/>
    <w:qFormat/>
    <w:uiPriority w:val="99"/>
    <w:pPr>
      <w:ind w:left="600" w:leftChars="600"/>
    </w:pPr>
    <w:rPr>
      <w:szCs w:val="24"/>
    </w:rPr>
  </w:style>
  <w:style w:type="paragraph" w:styleId="14">
    <w:name w:val="toc 5"/>
    <w:basedOn w:val="1"/>
    <w:next w:val="1"/>
    <w:qFormat/>
    <w:uiPriority w:val="0"/>
    <w:pPr>
      <w:ind w:left="1680" w:leftChars="800"/>
    </w:pPr>
  </w:style>
  <w:style w:type="paragraph" w:styleId="15">
    <w:name w:val="toc 3"/>
    <w:basedOn w:val="1"/>
    <w:next w:val="1"/>
    <w:qFormat/>
    <w:uiPriority w:val="39"/>
    <w:pPr>
      <w:ind w:left="840" w:leftChars="400"/>
    </w:pPr>
  </w:style>
  <w:style w:type="paragraph" w:styleId="16">
    <w:name w:val="Plain Text"/>
    <w:basedOn w:val="1"/>
    <w:unhideWhenUsed/>
    <w:qFormat/>
    <w:uiPriority w:val="0"/>
    <w:rPr>
      <w:rFonts w:ascii="宋体" w:hAnsi="Courier New"/>
      <w:kern w:val="0"/>
      <w:sz w:val="20"/>
      <w:szCs w:val="21"/>
    </w:rPr>
  </w:style>
  <w:style w:type="paragraph" w:styleId="17">
    <w:name w:val="toc 8"/>
    <w:basedOn w:val="1"/>
    <w:next w:val="1"/>
    <w:qFormat/>
    <w:uiPriority w:val="0"/>
    <w:pPr>
      <w:ind w:left="2940" w:leftChars="1400"/>
    </w:pPr>
  </w:style>
  <w:style w:type="paragraph" w:styleId="18">
    <w:name w:val="Date"/>
    <w:basedOn w:val="1"/>
    <w:next w:val="1"/>
    <w:link w:val="42"/>
    <w:qFormat/>
    <w:uiPriority w:val="0"/>
    <w:rPr>
      <w:rFonts w:ascii="Arial" w:hAnsi="Arial"/>
      <w:sz w:val="28"/>
    </w:rPr>
  </w:style>
  <w:style w:type="paragraph" w:styleId="19">
    <w:name w:val="Body Text Indent 2"/>
    <w:basedOn w:val="1"/>
    <w:qFormat/>
    <w:uiPriority w:val="0"/>
    <w:pPr>
      <w:tabs>
        <w:tab w:val="left" w:pos="720"/>
      </w:tabs>
      <w:ind w:right="-506" w:rightChars="-241" w:firstLine="538" w:firstLineChars="192"/>
    </w:pPr>
    <w:rPr>
      <w:rFonts w:eastAsia="仿宋_GB2312"/>
      <w:sz w:val="28"/>
    </w:rPr>
  </w:style>
  <w:style w:type="paragraph" w:styleId="20">
    <w:name w:val="Balloon Text"/>
    <w:basedOn w:val="1"/>
    <w:qFormat/>
    <w:uiPriority w:val="0"/>
    <w:rPr>
      <w:sz w:val="18"/>
      <w:szCs w:val="18"/>
    </w:rPr>
  </w:style>
  <w:style w:type="paragraph" w:styleId="21">
    <w:name w:val="footer"/>
    <w:basedOn w:val="1"/>
    <w:link w:val="43"/>
    <w:qFormat/>
    <w:uiPriority w:val="0"/>
    <w:pPr>
      <w:tabs>
        <w:tab w:val="center" w:pos="4153"/>
        <w:tab w:val="right" w:pos="8306"/>
      </w:tabs>
      <w:snapToGrid w:val="0"/>
      <w:jc w:val="left"/>
    </w:pPr>
    <w:rPr>
      <w:sz w:val="18"/>
      <w:szCs w:val="18"/>
    </w:rPr>
  </w:style>
  <w:style w:type="paragraph" w:styleId="22">
    <w:name w:val="header"/>
    <w:basedOn w:val="1"/>
    <w:link w:val="44"/>
    <w:qFormat/>
    <w:uiPriority w:val="99"/>
    <w:pPr>
      <w:pBdr>
        <w:bottom w:val="single" w:color="auto" w:sz="6" w:space="1"/>
      </w:pBdr>
      <w:tabs>
        <w:tab w:val="center" w:pos="4153"/>
        <w:tab w:val="right" w:pos="8306"/>
      </w:tabs>
      <w:snapToGrid w:val="0"/>
      <w:jc w:val="center"/>
    </w:pPr>
    <w:rPr>
      <w:sz w:val="18"/>
      <w:szCs w:val="18"/>
    </w:rPr>
  </w:style>
  <w:style w:type="paragraph" w:styleId="23">
    <w:name w:val="toc 1"/>
    <w:basedOn w:val="1"/>
    <w:next w:val="1"/>
    <w:qFormat/>
    <w:uiPriority w:val="39"/>
  </w:style>
  <w:style w:type="paragraph" w:styleId="24">
    <w:name w:val="toc 4"/>
    <w:basedOn w:val="1"/>
    <w:next w:val="1"/>
    <w:qFormat/>
    <w:uiPriority w:val="0"/>
    <w:pPr>
      <w:ind w:left="1260" w:leftChars="600"/>
    </w:pPr>
  </w:style>
  <w:style w:type="paragraph" w:styleId="25">
    <w:name w:val="toc 6"/>
    <w:basedOn w:val="1"/>
    <w:next w:val="1"/>
    <w:qFormat/>
    <w:uiPriority w:val="0"/>
    <w:pPr>
      <w:ind w:left="2100" w:leftChars="1000"/>
    </w:pPr>
  </w:style>
  <w:style w:type="paragraph" w:styleId="26">
    <w:name w:val="Body Text Indent 3"/>
    <w:basedOn w:val="1"/>
    <w:qFormat/>
    <w:uiPriority w:val="0"/>
    <w:pPr>
      <w:ind w:left="178" w:leftChars="85" w:firstLine="560" w:firstLineChars="200"/>
    </w:pPr>
    <w:rPr>
      <w:rFonts w:ascii="仿宋_GB2312" w:hAnsi="Arial" w:eastAsia="仿宋_GB2312"/>
      <w:sz w:val="28"/>
      <w:szCs w:val="24"/>
    </w:rPr>
  </w:style>
  <w:style w:type="paragraph" w:styleId="27">
    <w:name w:val="toc 2"/>
    <w:basedOn w:val="1"/>
    <w:next w:val="1"/>
    <w:qFormat/>
    <w:uiPriority w:val="39"/>
    <w:pPr>
      <w:ind w:left="420" w:leftChars="200"/>
    </w:pPr>
  </w:style>
  <w:style w:type="paragraph" w:styleId="28">
    <w:name w:val="toc 9"/>
    <w:basedOn w:val="1"/>
    <w:next w:val="1"/>
    <w:qFormat/>
    <w:uiPriority w:val="0"/>
    <w:pPr>
      <w:ind w:left="3360" w:leftChars="1600"/>
    </w:pPr>
  </w:style>
  <w:style w:type="paragraph" w:styleId="29">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Times New Roman"/>
      <w:kern w:val="0"/>
      <w:sz w:val="24"/>
      <w:szCs w:val="24"/>
    </w:rPr>
  </w:style>
  <w:style w:type="paragraph" w:styleId="30">
    <w:name w:val="annotation subject"/>
    <w:basedOn w:val="10"/>
    <w:next w:val="10"/>
    <w:link w:val="96"/>
    <w:qFormat/>
    <w:uiPriority w:val="0"/>
    <w:rPr>
      <w:b/>
      <w:bCs/>
    </w:rPr>
  </w:style>
  <w:style w:type="paragraph" w:styleId="31">
    <w:name w:val="Body Text First Indent 2"/>
    <w:basedOn w:val="11"/>
    <w:next w:val="1"/>
    <w:qFormat/>
    <w:uiPriority w:val="0"/>
    <w:pPr>
      <w:spacing w:after="120"/>
      <w:ind w:left="420" w:leftChars="200" w:firstLine="200"/>
    </w:pPr>
    <w:rPr>
      <w:sz w:val="21"/>
    </w:rPr>
  </w:style>
  <w:style w:type="table" w:styleId="33">
    <w:name w:val="Table Grid"/>
    <w:basedOn w:val="32"/>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35">
    <w:name w:val="Strong"/>
    <w:qFormat/>
    <w:uiPriority w:val="22"/>
    <w:rPr>
      <w:b/>
    </w:rPr>
  </w:style>
  <w:style w:type="character" w:styleId="36">
    <w:name w:val="page number"/>
    <w:qFormat/>
    <w:uiPriority w:val="0"/>
  </w:style>
  <w:style w:type="character" w:styleId="37">
    <w:name w:val="FollowedHyperlink"/>
    <w:qFormat/>
    <w:uiPriority w:val="0"/>
    <w:rPr>
      <w:color w:val="800080"/>
      <w:u w:val="single"/>
    </w:rPr>
  </w:style>
  <w:style w:type="character" w:styleId="38">
    <w:name w:val="Hyperlink"/>
    <w:qFormat/>
    <w:uiPriority w:val="99"/>
    <w:rPr>
      <w:color w:val="0000FF"/>
      <w:u w:val="single"/>
    </w:rPr>
  </w:style>
  <w:style w:type="character" w:styleId="39">
    <w:name w:val="annotation reference"/>
    <w:semiHidden/>
    <w:qFormat/>
    <w:uiPriority w:val="0"/>
    <w:rPr>
      <w:sz w:val="21"/>
      <w:szCs w:val="21"/>
    </w:rPr>
  </w:style>
  <w:style w:type="character" w:customStyle="1" w:styleId="40">
    <w:name w:val="标题 1 字符"/>
    <w:link w:val="4"/>
    <w:qFormat/>
    <w:uiPriority w:val="0"/>
    <w:rPr>
      <w:rFonts w:eastAsia="宋体"/>
      <w:kern w:val="2"/>
      <w:sz w:val="28"/>
      <w:szCs w:val="24"/>
      <w:lang w:val="en-US" w:eastAsia="zh-CN" w:bidi="ar-SA"/>
    </w:rPr>
  </w:style>
  <w:style w:type="character" w:customStyle="1" w:styleId="41">
    <w:name w:val="批注文字 字符"/>
    <w:link w:val="10"/>
    <w:qFormat/>
    <w:uiPriority w:val="0"/>
    <w:rPr>
      <w:rFonts w:eastAsia="宋体"/>
      <w:kern w:val="2"/>
      <w:sz w:val="21"/>
      <w:lang w:val="en-US" w:eastAsia="zh-CN" w:bidi="ar-SA"/>
    </w:rPr>
  </w:style>
  <w:style w:type="character" w:customStyle="1" w:styleId="42">
    <w:name w:val="日期 字符"/>
    <w:link w:val="18"/>
    <w:qFormat/>
    <w:uiPriority w:val="0"/>
    <w:rPr>
      <w:rFonts w:ascii="Arial" w:hAnsi="Arial" w:eastAsia="楷体_GB2312"/>
      <w:kern w:val="2"/>
      <w:sz w:val="28"/>
      <w:lang w:bidi="ar-SA"/>
    </w:rPr>
  </w:style>
  <w:style w:type="character" w:customStyle="1" w:styleId="43">
    <w:name w:val="页脚 字符"/>
    <w:link w:val="21"/>
    <w:qFormat/>
    <w:uiPriority w:val="0"/>
    <w:rPr>
      <w:kern w:val="2"/>
      <w:sz w:val="18"/>
      <w:szCs w:val="18"/>
    </w:rPr>
  </w:style>
  <w:style w:type="character" w:customStyle="1" w:styleId="44">
    <w:name w:val="页眉 字符"/>
    <w:link w:val="22"/>
    <w:qFormat/>
    <w:uiPriority w:val="99"/>
    <w:rPr>
      <w:kern w:val="2"/>
      <w:sz w:val="18"/>
      <w:szCs w:val="18"/>
    </w:rPr>
  </w:style>
  <w:style w:type="character" w:customStyle="1" w:styleId="45">
    <w:name w:val="font151"/>
    <w:qFormat/>
    <w:uiPriority w:val="0"/>
    <w:rPr>
      <w:rFonts w:hint="eastAsia" w:ascii="宋体" w:hAnsi="宋体" w:eastAsia="宋体" w:cs="宋体"/>
      <w:b/>
      <w:bCs/>
      <w:color w:val="FF0000"/>
      <w:sz w:val="22"/>
      <w:szCs w:val="22"/>
      <w:u w:val="none"/>
    </w:rPr>
  </w:style>
  <w:style w:type="character" w:customStyle="1" w:styleId="46">
    <w:name w:val="Date Char"/>
    <w:qFormat/>
    <w:locked/>
    <w:uiPriority w:val="0"/>
    <w:rPr>
      <w:rFonts w:eastAsia="宋体"/>
      <w:b/>
      <w:kern w:val="2"/>
      <w:sz w:val="28"/>
      <w:lang w:val="en-US" w:eastAsia="zh-CN" w:bidi="ar-SA"/>
    </w:rPr>
  </w:style>
  <w:style w:type="character" w:customStyle="1" w:styleId="47">
    <w:name w:val="font61"/>
    <w:qFormat/>
    <w:uiPriority w:val="0"/>
    <w:rPr>
      <w:rFonts w:hint="eastAsia" w:ascii="宋体" w:hAnsi="宋体" w:eastAsia="宋体" w:cs="宋体"/>
      <w:b/>
      <w:bCs/>
      <w:color w:val="000000"/>
      <w:sz w:val="21"/>
      <w:szCs w:val="21"/>
      <w:u w:val="none"/>
    </w:rPr>
  </w:style>
  <w:style w:type="character" w:customStyle="1" w:styleId="48">
    <w:name w:val="font11"/>
    <w:qFormat/>
    <w:uiPriority w:val="0"/>
    <w:rPr>
      <w:rFonts w:hint="default" w:ascii="Times New Roman" w:hAnsi="Times New Roman" w:cs="Times New Roman"/>
      <w:color w:val="3366FF"/>
      <w:sz w:val="24"/>
      <w:szCs w:val="24"/>
      <w:u w:val="none"/>
    </w:rPr>
  </w:style>
  <w:style w:type="character" w:customStyle="1" w:styleId="49">
    <w:name w:val="font101"/>
    <w:qFormat/>
    <w:uiPriority w:val="0"/>
    <w:rPr>
      <w:rFonts w:hint="eastAsia" w:ascii="宋体" w:hAnsi="宋体" w:eastAsia="宋体" w:cs="宋体"/>
      <w:b/>
      <w:bCs/>
      <w:color w:val="FF0000"/>
      <w:sz w:val="20"/>
      <w:szCs w:val="20"/>
      <w:u w:val="single"/>
    </w:rPr>
  </w:style>
  <w:style w:type="character" w:customStyle="1" w:styleId="50">
    <w:name w:val="font111"/>
    <w:qFormat/>
    <w:uiPriority w:val="0"/>
    <w:rPr>
      <w:rFonts w:hint="default" w:ascii="Times New Roman" w:hAnsi="Times New Roman" w:cs="Times New Roman"/>
      <w:b/>
      <w:bCs/>
      <w:color w:val="000000"/>
      <w:sz w:val="21"/>
      <w:szCs w:val="21"/>
      <w:u w:val="none"/>
    </w:rPr>
  </w:style>
  <w:style w:type="character" w:customStyle="1" w:styleId="51">
    <w:name w:val="font91"/>
    <w:qFormat/>
    <w:uiPriority w:val="0"/>
    <w:rPr>
      <w:rFonts w:hint="eastAsia" w:ascii="宋体" w:hAnsi="宋体" w:eastAsia="宋体" w:cs="宋体"/>
      <w:b/>
      <w:bCs/>
      <w:color w:val="000000"/>
      <w:sz w:val="20"/>
      <w:szCs w:val="20"/>
      <w:u w:val="single"/>
    </w:rPr>
  </w:style>
  <w:style w:type="character" w:customStyle="1" w:styleId="52">
    <w:name w:val="font112"/>
    <w:qFormat/>
    <w:uiPriority w:val="0"/>
    <w:rPr>
      <w:rFonts w:hint="eastAsia" w:ascii="宋体" w:hAnsi="宋体" w:eastAsia="宋体" w:cs="宋体"/>
      <w:b/>
      <w:bCs/>
      <w:color w:val="FF0000"/>
      <w:sz w:val="22"/>
      <w:szCs w:val="22"/>
      <w:u w:val="none"/>
    </w:rPr>
  </w:style>
  <w:style w:type="character" w:customStyle="1" w:styleId="53">
    <w:name w:val="font71"/>
    <w:qFormat/>
    <w:uiPriority w:val="0"/>
    <w:rPr>
      <w:rFonts w:hint="eastAsia" w:ascii="宋体" w:hAnsi="宋体" w:eastAsia="宋体" w:cs="宋体"/>
      <w:color w:val="FF0000"/>
      <w:sz w:val="20"/>
      <w:szCs w:val="20"/>
      <w:u w:val="none"/>
    </w:rPr>
  </w:style>
  <w:style w:type="character" w:customStyle="1" w:styleId="54">
    <w:name w:val="font81"/>
    <w:qFormat/>
    <w:uiPriority w:val="0"/>
    <w:rPr>
      <w:rFonts w:hint="eastAsia" w:ascii="宋体" w:hAnsi="宋体" w:eastAsia="宋体" w:cs="宋体"/>
      <w:b/>
      <w:bCs/>
      <w:color w:val="000000"/>
      <w:sz w:val="20"/>
      <w:szCs w:val="20"/>
      <w:u w:val="none"/>
    </w:rPr>
  </w:style>
  <w:style w:type="character" w:customStyle="1" w:styleId="55">
    <w:name w:val="font141"/>
    <w:qFormat/>
    <w:uiPriority w:val="0"/>
    <w:rPr>
      <w:rFonts w:hint="eastAsia" w:ascii="宋体" w:hAnsi="宋体" w:eastAsia="宋体" w:cs="宋体"/>
      <w:b/>
      <w:bCs/>
      <w:color w:val="FF0000"/>
      <w:sz w:val="20"/>
      <w:szCs w:val="20"/>
      <w:u w:val="none"/>
    </w:rPr>
  </w:style>
  <w:style w:type="character" w:customStyle="1" w:styleId="56">
    <w:name w:val="font31"/>
    <w:qFormat/>
    <w:uiPriority w:val="0"/>
    <w:rPr>
      <w:rFonts w:hint="eastAsia" w:ascii="宋体" w:hAnsi="宋体" w:eastAsia="宋体" w:cs="宋体"/>
      <w:color w:val="FF0000"/>
      <w:sz w:val="20"/>
      <w:szCs w:val="20"/>
      <w:u w:val="none"/>
    </w:rPr>
  </w:style>
  <w:style w:type="character" w:customStyle="1" w:styleId="57">
    <w:name w:val="正文1"/>
    <w:qFormat/>
    <w:uiPriority w:val="0"/>
  </w:style>
  <w:style w:type="character" w:customStyle="1" w:styleId="58">
    <w:name w:val="style29"/>
    <w:qFormat/>
    <w:uiPriority w:val="0"/>
  </w:style>
  <w:style w:type="character" w:customStyle="1" w:styleId="59">
    <w:name w:val="font21"/>
    <w:qFormat/>
    <w:uiPriority w:val="0"/>
    <w:rPr>
      <w:rFonts w:hint="eastAsia" w:ascii="宋体" w:hAnsi="宋体" w:eastAsia="宋体"/>
      <w:color w:val="3366FF"/>
      <w:sz w:val="24"/>
      <w:szCs w:val="24"/>
      <w:u w:val="none"/>
    </w:rPr>
  </w:style>
  <w:style w:type="character" w:customStyle="1" w:styleId="60">
    <w:name w:val="font41"/>
    <w:qFormat/>
    <w:uiPriority w:val="0"/>
    <w:rPr>
      <w:rFonts w:hint="eastAsia" w:ascii="宋体" w:hAnsi="宋体" w:eastAsia="宋体" w:cs="宋体"/>
      <w:color w:val="000000"/>
      <w:sz w:val="20"/>
      <w:szCs w:val="20"/>
      <w:u w:val="single"/>
    </w:rPr>
  </w:style>
  <w:style w:type="character" w:customStyle="1" w:styleId="61">
    <w:name w:val="font01"/>
    <w:qFormat/>
    <w:uiPriority w:val="0"/>
    <w:rPr>
      <w:rFonts w:hint="eastAsia" w:ascii="宋体" w:hAnsi="宋体" w:eastAsia="宋体" w:cs="宋体"/>
      <w:color w:val="000000"/>
      <w:sz w:val="22"/>
      <w:szCs w:val="22"/>
      <w:u w:val="none"/>
    </w:rPr>
  </w:style>
  <w:style w:type="character" w:customStyle="1" w:styleId="62">
    <w:name w:val="font121"/>
    <w:qFormat/>
    <w:uiPriority w:val="0"/>
    <w:rPr>
      <w:rFonts w:hint="eastAsia" w:ascii="宋体" w:hAnsi="宋体" w:eastAsia="宋体" w:cs="宋体"/>
      <w:b/>
      <w:bCs/>
      <w:color w:val="000000"/>
      <w:sz w:val="22"/>
      <w:szCs w:val="22"/>
      <w:u w:val="single"/>
    </w:rPr>
  </w:style>
  <w:style w:type="character" w:customStyle="1" w:styleId="63">
    <w:name w:val="font131"/>
    <w:qFormat/>
    <w:uiPriority w:val="0"/>
    <w:rPr>
      <w:rFonts w:hint="eastAsia" w:ascii="宋体" w:hAnsi="宋体" w:eastAsia="宋体" w:cs="宋体"/>
      <w:color w:val="000000"/>
      <w:sz w:val="21"/>
      <w:szCs w:val="21"/>
      <w:u w:val="single"/>
    </w:rPr>
  </w:style>
  <w:style w:type="character" w:customStyle="1" w:styleId="64">
    <w:name w:val="font51"/>
    <w:qFormat/>
    <w:uiPriority w:val="0"/>
    <w:rPr>
      <w:rFonts w:hint="eastAsia" w:ascii="宋体" w:hAnsi="宋体" w:eastAsia="宋体" w:cs="宋体"/>
      <w:color w:val="000000"/>
      <w:sz w:val="21"/>
      <w:szCs w:val="21"/>
      <w:u w:val="none"/>
    </w:rPr>
  </w:style>
  <w:style w:type="character" w:customStyle="1" w:styleId="65">
    <w:name w:val="font161"/>
    <w:qFormat/>
    <w:uiPriority w:val="0"/>
    <w:rPr>
      <w:rFonts w:hint="eastAsia" w:ascii="宋体" w:hAnsi="宋体" w:eastAsia="宋体" w:cs="宋体"/>
      <w:color w:val="000000"/>
      <w:sz w:val="20"/>
      <w:szCs w:val="20"/>
      <w:u w:val="single"/>
    </w:rPr>
  </w:style>
  <w:style w:type="character" w:customStyle="1" w:styleId="66">
    <w:name w:val="font171"/>
    <w:qFormat/>
    <w:uiPriority w:val="0"/>
    <w:rPr>
      <w:rFonts w:hint="eastAsia" w:ascii="宋体" w:hAnsi="宋体" w:eastAsia="宋体" w:cs="宋体"/>
      <w:color w:val="000000"/>
      <w:sz w:val="20"/>
      <w:szCs w:val="20"/>
      <w:u w:val="single"/>
    </w:rPr>
  </w:style>
  <w:style w:type="paragraph" w:customStyle="1" w:styleId="67">
    <w:name w:val="xl31"/>
    <w:basedOn w:val="1"/>
    <w:qFormat/>
    <w:uiPriority w:val="0"/>
    <w:pPr>
      <w:widowControl/>
      <w:spacing w:before="100" w:beforeAutospacing="1" w:after="100" w:afterAutospacing="1"/>
      <w:jc w:val="center"/>
    </w:pPr>
    <w:rPr>
      <w:rFonts w:ascii="宋体" w:hAnsi="宋体"/>
      <w:b/>
      <w:bCs/>
      <w:kern w:val="0"/>
      <w:sz w:val="28"/>
      <w:szCs w:val="28"/>
    </w:rPr>
  </w:style>
  <w:style w:type="paragraph" w:customStyle="1" w:styleId="68">
    <w:name w:val="Char16"/>
    <w:basedOn w:val="1"/>
    <w:qFormat/>
    <w:uiPriority w:val="0"/>
    <w:rPr>
      <w:rFonts w:ascii="Tahoma" w:hAnsi="Tahoma" w:eastAsia="仿宋_GB2312"/>
      <w:sz w:val="24"/>
    </w:rPr>
  </w:style>
  <w:style w:type="paragraph" w:customStyle="1" w:styleId="69">
    <w:name w:val="Char Char1"/>
    <w:basedOn w:val="1"/>
    <w:qFormat/>
    <w:uiPriority w:val="0"/>
    <w:rPr>
      <w:rFonts w:ascii="Tahoma" w:hAnsi="Tahoma"/>
      <w:sz w:val="24"/>
    </w:rPr>
  </w:style>
  <w:style w:type="paragraph" w:customStyle="1" w:styleId="70">
    <w:name w:val="Char Char Char Char Char Char Char Char Char Char"/>
    <w:basedOn w:val="1"/>
    <w:qFormat/>
    <w:uiPriority w:val="0"/>
    <w:rPr>
      <w:rFonts w:ascii="Tahoma" w:hAnsi="Tahoma" w:cs="仿宋_GB2312"/>
      <w:sz w:val="24"/>
    </w:rPr>
  </w:style>
  <w:style w:type="paragraph" w:customStyle="1" w:styleId="71">
    <w:name w:val="列表段落1"/>
    <w:basedOn w:val="1"/>
    <w:qFormat/>
    <w:uiPriority w:val="0"/>
    <w:pPr>
      <w:ind w:firstLine="420" w:firstLineChars="200"/>
    </w:pPr>
    <w:rPr>
      <w:rFonts w:ascii="Calibri" w:hAnsi="Calibri"/>
      <w:szCs w:val="22"/>
    </w:rPr>
  </w:style>
  <w:style w:type="paragraph" w:customStyle="1" w:styleId="72">
    <w:name w:val="Char Char Char"/>
    <w:basedOn w:val="1"/>
    <w:qFormat/>
    <w:uiPriority w:val="0"/>
    <w:rPr>
      <w:rFonts w:ascii="Tahoma" w:hAnsi="Tahoma"/>
      <w:sz w:val="24"/>
    </w:rPr>
  </w:style>
  <w:style w:type="paragraph" w:customStyle="1" w:styleId="73">
    <w:name w:val="样式1"/>
    <w:basedOn w:val="1"/>
    <w:qFormat/>
    <w:uiPriority w:val="0"/>
    <w:pPr>
      <w:numPr>
        <w:ilvl w:val="0"/>
        <w:numId w:val="1"/>
      </w:numPr>
      <w:adjustRightInd w:val="0"/>
      <w:textAlignment w:val="baseline"/>
    </w:pPr>
    <w:rPr>
      <w:rFonts w:ascii="宋体" w:hAnsi="宋体"/>
      <w:kern w:val="0"/>
    </w:rPr>
  </w:style>
  <w:style w:type="paragraph" w:customStyle="1" w:styleId="74">
    <w:name w:val="样式 宋体 五号 行距: 单倍行距"/>
    <w:basedOn w:val="1"/>
    <w:qFormat/>
    <w:uiPriority w:val="0"/>
    <w:pPr>
      <w:adjustRightInd w:val="0"/>
      <w:jc w:val="left"/>
      <w:textAlignment w:val="baseline"/>
    </w:pPr>
    <w:rPr>
      <w:rFonts w:ascii="宋体" w:hAnsi="宋体"/>
      <w:kern w:val="0"/>
    </w:rPr>
  </w:style>
  <w:style w:type="paragraph" w:customStyle="1" w:styleId="75">
    <w:name w:val="Char Char15"/>
    <w:basedOn w:val="1"/>
    <w:qFormat/>
    <w:uiPriority w:val="0"/>
    <w:rPr>
      <w:rFonts w:ascii="Tahoma" w:hAnsi="Tahoma" w:eastAsia="仿宋_GB2312"/>
      <w:sz w:val="24"/>
    </w:rPr>
  </w:style>
  <w:style w:type="paragraph" w:customStyle="1" w:styleId="76">
    <w:name w:val="Char"/>
    <w:basedOn w:val="1"/>
    <w:qFormat/>
    <w:uiPriority w:val="0"/>
    <w:rPr>
      <w:rFonts w:ascii="Tahoma" w:hAnsi="Tahoma" w:eastAsia="仿宋_GB2312"/>
      <w:sz w:val="24"/>
    </w:rPr>
  </w:style>
  <w:style w:type="paragraph" w:customStyle="1" w:styleId="77">
    <w:name w:val="Table Text"/>
    <w:basedOn w:val="1"/>
    <w:semiHidden/>
    <w:qFormat/>
    <w:uiPriority w:val="0"/>
    <w:rPr>
      <w:rFonts w:ascii="宋体" w:hAnsi="宋体" w:eastAsia="宋体" w:cs="宋体"/>
      <w:sz w:val="24"/>
      <w:szCs w:val="24"/>
      <w:lang w:eastAsia="en-US"/>
    </w:rPr>
  </w:style>
  <w:style w:type="paragraph" w:customStyle="1" w:styleId="78">
    <w:name w:val="Char2"/>
    <w:basedOn w:val="1"/>
    <w:qFormat/>
    <w:uiPriority w:val="0"/>
    <w:pPr>
      <w:tabs>
        <w:tab w:val="left" w:pos="360"/>
      </w:tabs>
    </w:pPr>
    <w:rPr>
      <w:sz w:val="24"/>
      <w:szCs w:val="24"/>
    </w:rPr>
  </w:style>
  <w:style w:type="paragraph" w:customStyle="1" w:styleId="79">
    <w:name w:val="纯文本1"/>
    <w:basedOn w:val="1"/>
    <w:qFormat/>
    <w:uiPriority w:val="0"/>
    <w:rPr>
      <w:rFonts w:ascii="宋体" w:hAnsi="Courier New" w:cs="Courier New"/>
      <w:szCs w:val="21"/>
    </w:rPr>
  </w:style>
  <w:style w:type="paragraph" w:customStyle="1" w:styleId="80">
    <w:name w:val="样式 标题 2 + 宋体 五号 行距: 单倍行距"/>
    <w:basedOn w:val="5"/>
    <w:qFormat/>
    <w:uiPriority w:val="0"/>
    <w:pPr>
      <w:spacing w:line="240" w:lineRule="auto"/>
    </w:pPr>
    <w:rPr>
      <w:rFonts w:ascii="宋体" w:hAnsi="宋体" w:eastAsia="宋体"/>
      <w:sz w:val="21"/>
    </w:rPr>
  </w:style>
  <w:style w:type="paragraph" w:customStyle="1" w:styleId="81">
    <w:name w:val="D&amp;L"/>
    <w:basedOn w:val="22"/>
    <w:qFormat/>
    <w:uiPriority w:val="0"/>
    <w:pPr>
      <w:pBdr>
        <w:bottom w:val="thinThickSmallGap" w:color="auto" w:sz="18" w:space="1"/>
      </w:pBdr>
      <w:adjustRightInd w:val="0"/>
      <w:snapToGrid/>
      <w:spacing w:line="240" w:lineRule="atLeast"/>
      <w:textAlignment w:val="baseline"/>
    </w:pPr>
    <w:rPr>
      <w:kern w:val="0"/>
      <w:sz w:val="24"/>
      <w:szCs w:val="20"/>
    </w:rPr>
  </w:style>
  <w:style w:type="paragraph" w:customStyle="1" w:styleId="82">
    <w:name w:val="_Style 8"/>
    <w:basedOn w:val="1"/>
    <w:qFormat/>
    <w:uiPriority w:val="0"/>
  </w:style>
  <w:style w:type="paragraph" w:customStyle="1" w:styleId="83">
    <w:name w:val="Char Char Char Char Char"/>
    <w:basedOn w:val="1"/>
    <w:qFormat/>
    <w:uiPriority w:val="0"/>
    <w:rPr>
      <w:rFonts w:ascii="Tahoma" w:hAnsi="Tahoma"/>
      <w:sz w:val="24"/>
    </w:rPr>
  </w:style>
  <w:style w:type="paragraph" w:customStyle="1" w:styleId="84">
    <w:name w:val="Char Char"/>
    <w:basedOn w:val="1"/>
    <w:qFormat/>
    <w:uiPriority w:val="0"/>
    <w:rPr>
      <w:rFonts w:ascii="Tahoma" w:hAnsi="Tahoma" w:cs="仿宋_GB2312"/>
      <w:sz w:val="24"/>
    </w:rPr>
  </w:style>
  <w:style w:type="paragraph" w:customStyle="1" w:styleId="85">
    <w:name w:val="Char1"/>
    <w:basedOn w:val="1"/>
    <w:qFormat/>
    <w:uiPriority w:val="0"/>
    <w:rPr>
      <w:rFonts w:ascii="Tahoma" w:hAnsi="Tahoma"/>
      <w:sz w:val="24"/>
    </w:rPr>
  </w:style>
  <w:style w:type="paragraph" w:customStyle="1" w:styleId="86">
    <w:name w:val="Char Char Char Char Char Char Char1 Char"/>
    <w:basedOn w:val="1"/>
    <w:qFormat/>
    <w:uiPriority w:val="0"/>
    <w:rPr>
      <w:rFonts w:ascii="Tahoma" w:hAnsi="Tahoma"/>
      <w:sz w:val="24"/>
    </w:rPr>
  </w:style>
  <w:style w:type="paragraph" w:customStyle="1" w:styleId="87">
    <w:name w:val="Char Char Char Char"/>
    <w:basedOn w:val="1"/>
    <w:next w:val="1"/>
    <w:qFormat/>
    <w:uiPriority w:val="0"/>
    <w:pPr>
      <w:widowControl/>
      <w:spacing w:line="360" w:lineRule="auto"/>
      <w:jc w:val="left"/>
    </w:pPr>
  </w:style>
  <w:style w:type="paragraph" w:customStyle="1" w:styleId="88">
    <w:name w:val="Char Char Char Char Char Char Char"/>
    <w:basedOn w:val="1"/>
    <w:qFormat/>
    <w:uiPriority w:val="0"/>
    <w:rPr>
      <w:szCs w:val="24"/>
    </w:rPr>
  </w:style>
  <w:style w:type="paragraph" w:customStyle="1" w:styleId="89">
    <w:name w:val="Char Char Char1 Char"/>
    <w:basedOn w:val="1"/>
    <w:qFormat/>
    <w:uiPriority w:val="0"/>
    <w:rPr>
      <w:szCs w:val="24"/>
    </w:rPr>
  </w:style>
  <w:style w:type="paragraph" w:customStyle="1" w:styleId="90">
    <w:name w:val="Char Char2"/>
    <w:basedOn w:val="1"/>
    <w:qFormat/>
    <w:uiPriority w:val="0"/>
    <w:rPr>
      <w:rFonts w:ascii="Tahoma" w:hAnsi="Tahoma" w:cs="仿宋_GB2312"/>
      <w:sz w:val="24"/>
    </w:rPr>
  </w:style>
  <w:style w:type="paragraph" w:customStyle="1" w:styleId="91">
    <w:name w:val="正文（缩进）"/>
    <w:basedOn w:val="1"/>
    <w:qFormat/>
    <w:uiPriority w:val="0"/>
    <w:pPr>
      <w:widowControl/>
      <w:spacing w:before="156" w:after="156"/>
      <w:ind w:firstLine="480" w:firstLineChars="200"/>
      <w:jc w:val="left"/>
    </w:pPr>
    <w:rPr>
      <w:rFonts w:ascii="仿宋_GB2312" w:eastAsia="仿宋_GB2312"/>
      <w:kern w:val="0"/>
      <w:sz w:val="24"/>
    </w:rPr>
  </w:style>
  <w:style w:type="table" w:customStyle="1" w:styleId="92">
    <w:name w:val="Table Normal"/>
    <w:unhideWhenUsed/>
    <w:qFormat/>
    <w:uiPriority w:val="0"/>
    <w:tblPr>
      <w:tblCellMar>
        <w:top w:w="0" w:type="dxa"/>
        <w:left w:w="0" w:type="dxa"/>
        <w:bottom w:w="0" w:type="dxa"/>
        <w:right w:w="0" w:type="dxa"/>
      </w:tblCellMar>
    </w:tblPr>
  </w:style>
  <w:style w:type="character" w:customStyle="1" w:styleId="93">
    <w:name w:val="_Style 89"/>
    <w:unhideWhenUsed/>
    <w:qFormat/>
    <w:uiPriority w:val="99"/>
    <w:rPr>
      <w:color w:val="605E5C"/>
      <w:shd w:val="clear" w:color="auto" w:fill="E1DFDD"/>
    </w:rPr>
  </w:style>
  <w:style w:type="paragraph" w:customStyle="1" w:styleId="94">
    <w:name w:val="修订1"/>
    <w:hidden/>
    <w:unhideWhenUsed/>
    <w:qFormat/>
    <w:uiPriority w:val="99"/>
    <w:pPr>
      <w:spacing w:after="160" w:line="278" w:lineRule="auto"/>
    </w:pPr>
    <w:rPr>
      <w:rFonts w:ascii="方正书宋简体" w:hAnsi="方正书宋简体" w:eastAsia="楷体_GB2312" w:cs="方正书宋简体"/>
      <w:kern w:val="2"/>
      <w:sz w:val="21"/>
      <w:lang w:val="en-US" w:eastAsia="zh-CN" w:bidi="ar-SA"/>
    </w:rPr>
  </w:style>
  <w:style w:type="paragraph" w:customStyle="1" w:styleId="95">
    <w:name w:val="修订2"/>
    <w:hidden/>
    <w:unhideWhenUsed/>
    <w:qFormat/>
    <w:uiPriority w:val="99"/>
    <w:pPr>
      <w:spacing w:after="160" w:line="278" w:lineRule="auto"/>
    </w:pPr>
    <w:rPr>
      <w:rFonts w:ascii="方正书宋简体" w:hAnsi="方正书宋简体" w:eastAsia="楷体_GB2312" w:cs="方正书宋简体"/>
      <w:kern w:val="2"/>
      <w:sz w:val="21"/>
      <w:lang w:val="en-US" w:eastAsia="zh-CN" w:bidi="ar-SA"/>
    </w:rPr>
  </w:style>
  <w:style w:type="character" w:customStyle="1" w:styleId="96">
    <w:name w:val="批注主题 字符"/>
    <w:basedOn w:val="41"/>
    <w:link w:val="30"/>
    <w:qFormat/>
    <w:uiPriority w:val="0"/>
    <w:rPr>
      <w:rFonts w:eastAsia="宋体"/>
      <w:b/>
      <w:bCs/>
      <w:kern w:val="2"/>
      <w:sz w:val="21"/>
      <w:lang w:val="en-US" w:eastAsia="zh-CN" w:bidi="ar-SA"/>
    </w:rPr>
  </w:style>
  <w:style w:type="paragraph" w:customStyle="1" w:styleId="97">
    <w:name w:val="p0"/>
    <w:basedOn w:val="1"/>
    <w:qFormat/>
    <w:uiPriority w:val="0"/>
    <w:pPr>
      <w:widowControl/>
    </w:pPr>
    <w:rPr>
      <w:kern w:val="0"/>
      <w:szCs w:val="21"/>
    </w:rPr>
  </w:style>
  <w:style w:type="paragraph" w:customStyle="1" w:styleId="98">
    <w:name w:val="Default"/>
    <w:qFormat/>
    <w:uiPriority w:val="0"/>
    <w:pPr>
      <w:widowControl w:val="0"/>
      <w:autoSpaceDE w:val="0"/>
      <w:autoSpaceDN w:val="0"/>
      <w:adjustRightInd w:val="0"/>
      <w:spacing w:after="160" w:line="278" w:lineRule="auto"/>
    </w:pPr>
    <w:rPr>
      <w:rFonts w:ascii="黑体" w:hAnsi="Times New Roman" w:eastAsia="黑体" w:cs="Times New Roman"/>
      <w:lang w:val="en-US" w:eastAsia="zh-CN" w:bidi="ar-SA"/>
    </w:rPr>
  </w:style>
  <w:style w:type="character" w:customStyle="1" w:styleId="99">
    <w:name w:val="标题 2 Char Char"/>
    <w:qFormat/>
    <w:uiPriority w:val="0"/>
    <w:rPr>
      <w:rFonts w:ascii="Arial" w:hAnsi="Arial" w:eastAsia="黑体" w:cs="Times New Roman"/>
      <w:b/>
      <w:bCs/>
      <w:kern w:val="2"/>
      <w:sz w:val="32"/>
      <w:szCs w:val="32"/>
      <w:lang w:val="en-US" w:eastAsia="zh-CN" w:bidi="ar-SA"/>
    </w:rPr>
  </w:style>
  <w:style w:type="paragraph" w:customStyle="1" w:styleId="100">
    <w:name w:val="修订3"/>
    <w:hidden/>
    <w:unhideWhenUsed/>
    <w:qFormat/>
    <w:uiPriority w:val="99"/>
    <w:rPr>
      <w:rFonts w:ascii="方正书宋简体" w:hAnsi="方正书宋简体" w:eastAsia="楷体_GB2312" w:cs="方正书宋简体"/>
      <w:kern w:val="2"/>
      <w:sz w:val="21"/>
      <w:lang w:val="en-US" w:eastAsia="zh-CN" w:bidi="ar-SA"/>
    </w:rPr>
  </w:style>
  <w:style w:type="paragraph" w:customStyle="1" w:styleId="101">
    <w:name w:val="修订4"/>
    <w:hidden/>
    <w:unhideWhenUsed/>
    <w:qFormat/>
    <w:uiPriority w:val="99"/>
    <w:rPr>
      <w:rFonts w:ascii="方正书宋简体" w:hAnsi="方正书宋简体" w:eastAsia="楷体_GB2312" w:cs="方正书宋简体"/>
      <w:kern w:val="2"/>
      <w:sz w:val="21"/>
      <w:lang w:val="en-US" w:eastAsia="zh-CN" w:bidi="ar-SA"/>
    </w:rPr>
  </w:style>
  <w:style w:type="paragraph" w:customStyle="1" w:styleId="102">
    <w:name w:val="修订5"/>
    <w:hidden/>
    <w:unhideWhenUsed/>
    <w:qFormat/>
    <w:uiPriority w:val="99"/>
    <w:rPr>
      <w:rFonts w:ascii="方正书宋简体" w:hAnsi="方正书宋简体" w:eastAsia="楷体_GB2312" w:cs="方正书宋简体"/>
      <w:kern w:val="2"/>
      <w:sz w:val="21"/>
      <w:lang w:val="en-US" w:eastAsia="zh-CN" w:bidi="ar-SA"/>
    </w:rPr>
  </w:style>
  <w:style w:type="paragraph" w:styleId="103">
    <w:name w:val="List Paragraph"/>
    <w:basedOn w:val="1"/>
    <w:unhideWhenUsed/>
    <w:qFormat/>
    <w:uiPriority w:val="99"/>
    <w:pPr>
      <w:ind w:firstLine="420" w:firstLineChars="200"/>
    </w:pPr>
  </w:style>
  <w:style w:type="paragraph" w:customStyle="1" w:styleId="104">
    <w:name w:val="修订6"/>
    <w:hidden/>
    <w:unhideWhenUsed/>
    <w:qFormat/>
    <w:uiPriority w:val="99"/>
    <w:rPr>
      <w:rFonts w:ascii="方正书宋简体" w:hAnsi="方正书宋简体" w:eastAsia="楷体_GB2312" w:cs="方正书宋简体"/>
      <w:kern w:val="2"/>
      <w:sz w:val="21"/>
      <w:lang w:val="en-US" w:eastAsia="zh-CN" w:bidi="ar-SA"/>
    </w:rPr>
  </w:style>
  <w:style w:type="paragraph" w:customStyle="1" w:styleId="105">
    <w:name w:val="修订7"/>
    <w:hidden/>
    <w:unhideWhenUsed/>
    <w:uiPriority w:val="99"/>
    <w:rPr>
      <w:rFonts w:ascii="方正书宋简体" w:hAnsi="方正书宋简体" w:eastAsia="楷体_GB2312" w:cs="方正书宋简体"/>
      <w:kern w:val="2"/>
      <w:sz w:val="21"/>
      <w:lang w:val="en-US" w:eastAsia="zh-CN" w:bidi="ar-SA"/>
    </w:rPr>
  </w:style>
  <w:style w:type="paragraph" w:customStyle="1" w:styleId="106">
    <w:name w:val="Revision"/>
    <w:hidden/>
    <w:unhideWhenUsed/>
    <w:qFormat/>
    <w:uiPriority w:val="99"/>
    <w:rPr>
      <w:rFonts w:ascii="方正书宋简体" w:hAnsi="方正书宋简体" w:eastAsia="楷体_GB2312" w:cs="方正书宋简体"/>
      <w:kern w:val="2"/>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header" Target="header3.xml"/><Relationship Id="rId7" Type="http://schemas.openxmlformats.org/officeDocument/2006/relationships/header" Target="header2.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customXml" Target="../customXml/item1.xml"/><Relationship Id="rId12" Type="http://schemas.openxmlformats.org/officeDocument/2006/relationships/numbering" Target="numbering.xml"/><Relationship Id="rId11" Type="http://schemas.openxmlformats.org/officeDocument/2006/relationships/theme" Target="theme/theme1.xml"/><Relationship Id="rId10" Type="http://schemas.openxmlformats.org/officeDocument/2006/relationships/footer" Target="footer3.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A72772C-792C-4408-B24D-C01E5B469D25}">
  <ds:schemaRefs/>
</ds:datastoreItem>
</file>

<file path=docProps/app.xml><?xml version="1.0" encoding="utf-8"?>
<Properties xmlns="http://schemas.openxmlformats.org/officeDocument/2006/extended-properties" xmlns:vt="http://schemas.openxmlformats.org/officeDocument/2006/docPropsVTypes">
  <Template>Normal.dotm</Template>
  <Company>Home</Company>
  <Pages>42</Pages>
  <Words>13573</Words>
  <Characters>14027</Characters>
  <Lines>116</Lines>
  <Paragraphs>32</Paragraphs>
  <TotalTime>0</TotalTime>
  <ScaleCrop>false</ScaleCrop>
  <LinksUpToDate>false</LinksUpToDate>
  <CharactersWithSpaces>15070</CharactersWithSpaces>
  <Application>WPS Office_12.1.0.22175_F1E327BC-269C-435d-A152-05C5408002CA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2026-05-19T09:25:00Z</dcterms:created>
  <dc:creator>Administrator</dc:creator>
  <cp:lastModifiedBy>Doris</cp:lastModifiedBy>
  <cp:lastPrinted>2016-04-21T15:25:00Z</cp:lastPrinted>
  <dcterms:modified xsi:type="dcterms:W3CDTF">2026-05-25T07:35:42Z</dcterms:modified>
  <cp:revision>28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2052-12.1.0.22175</vt:lpwstr>
  </property>
  <property fmtid="{D5CDD505-2E9C-101B-9397-08002B2CF9AE}" pid="3" name="ICV">
    <vt:lpwstr>4912A4296A6745EB9B79CD1DB0C2F2A4_13</vt:lpwstr>
  </property>
  <property fmtid="{D5CDD505-2E9C-101B-9397-08002B2CF9AE}" pid="4" name="KSOTemplateDocerSaveRecord">
    <vt:lpwstr>eyJoZGlkIjoiNTUyMTFkZDc3YzZlYmNlYmUxMWUyYjZkMzBlZjExNGIiLCJ1c2VySWQiOiI2ODM4MTg5ODEifQ==</vt:lpwstr>
  </property>
</Properties>
</file>