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710F1">
      <w:pPr>
        <w:widowControl/>
        <w:spacing w:after="160" w:line="276" w:lineRule="auto"/>
        <w:jc w:val="center"/>
        <w:rPr>
          <w:rFonts w:ascii="Times New Roman" w:hAnsi="Times New Roman" w:eastAsia="方正小标宋简体" w:cs="宋体"/>
          <w:bCs/>
          <w:sz w:val="48"/>
          <w:szCs w:val="48"/>
        </w:rPr>
      </w:pPr>
    </w:p>
    <w:p w14:paraId="32BE9DF5">
      <w:pPr>
        <w:widowControl/>
        <w:spacing w:after="160" w:line="276" w:lineRule="auto"/>
        <w:jc w:val="center"/>
        <w:rPr>
          <w:rFonts w:hint="eastAsia" w:ascii="Times New Roman" w:hAnsi="Times New Roman" w:eastAsia="方正小标宋简体" w:cs="宋体"/>
          <w:bCs/>
          <w:sz w:val="48"/>
          <w:szCs w:val="48"/>
          <w:lang w:eastAsia="zh-CN"/>
        </w:rPr>
      </w:pPr>
      <w:r>
        <w:rPr>
          <w:rFonts w:hint="eastAsia" w:ascii="Times New Roman" w:hAnsi="Times New Roman" w:eastAsia="方正小标宋简体" w:cs="宋体"/>
          <w:bCs/>
          <w:sz w:val="48"/>
          <w:szCs w:val="48"/>
        </w:rPr>
        <w:t>合肥综合性科学中心环境研究院</w:t>
      </w:r>
      <w:bookmarkStart w:id="0" w:name="OLE_LINK1"/>
      <w:r>
        <w:rPr>
          <w:rFonts w:hint="eastAsia" w:ascii="Times New Roman" w:hAnsi="Times New Roman" w:eastAsia="方正小标宋简体" w:cs="宋体"/>
          <w:bCs/>
          <w:sz w:val="48"/>
          <w:szCs w:val="48"/>
        </w:rPr>
        <w:t>激光光谱监测装备及</w:t>
      </w:r>
      <w:bookmarkStart w:id="77" w:name="_GoBack"/>
      <w:r>
        <w:rPr>
          <w:rFonts w:hint="eastAsia" w:ascii="Times New Roman" w:hAnsi="Times New Roman" w:eastAsia="方正小标宋简体" w:cs="宋体"/>
          <w:bCs/>
          <w:sz w:val="48"/>
          <w:szCs w:val="48"/>
        </w:rPr>
        <w:t>应用系统创新团队</w:t>
      </w:r>
      <w:bookmarkEnd w:id="77"/>
      <w:r>
        <w:rPr>
          <w:rFonts w:hint="eastAsia" w:ascii="Times New Roman" w:hAnsi="Times New Roman" w:eastAsia="方正小标宋简体" w:cs="宋体"/>
          <w:bCs/>
          <w:sz w:val="48"/>
          <w:szCs w:val="48"/>
        </w:rPr>
        <w:t>检漏仪采购</w:t>
      </w:r>
      <w:r>
        <w:rPr>
          <w:rFonts w:hint="eastAsia" w:ascii="Times New Roman" w:hAnsi="Times New Roman" w:eastAsia="方正小标宋简体" w:cs="宋体"/>
          <w:bCs/>
          <w:sz w:val="48"/>
          <w:szCs w:val="48"/>
          <w:lang w:eastAsia="zh-CN"/>
        </w:rPr>
        <w:t>（</w:t>
      </w:r>
      <w:r>
        <w:rPr>
          <w:rFonts w:hint="eastAsia" w:ascii="Times New Roman" w:hAnsi="Times New Roman" w:eastAsia="方正小标宋简体" w:cs="宋体"/>
          <w:bCs/>
          <w:sz w:val="48"/>
          <w:szCs w:val="48"/>
          <w:lang w:val="en-US" w:eastAsia="zh-CN"/>
        </w:rPr>
        <w:t>二次</w:t>
      </w:r>
      <w:r>
        <w:rPr>
          <w:rFonts w:hint="eastAsia" w:ascii="Times New Roman" w:hAnsi="Times New Roman" w:eastAsia="方正小标宋简体" w:cs="宋体"/>
          <w:bCs/>
          <w:sz w:val="48"/>
          <w:szCs w:val="48"/>
          <w:lang w:eastAsia="zh-CN"/>
        </w:rPr>
        <w:t>）</w:t>
      </w:r>
    </w:p>
    <w:bookmarkEnd w:id="0"/>
    <w:p w14:paraId="26D96A35">
      <w:pPr>
        <w:widowControl/>
        <w:spacing w:line="276" w:lineRule="auto"/>
        <w:jc w:val="center"/>
        <w:rPr>
          <w:rFonts w:ascii="Times New Roman" w:hAnsi="Times New Roman" w:eastAsia="宋体" w:cs="Times New Roman"/>
          <w:b/>
          <w:sz w:val="72"/>
          <w:szCs w:val="72"/>
        </w:rPr>
      </w:pPr>
    </w:p>
    <w:p w14:paraId="3BC9BB98">
      <w:pPr>
        <w:pStyle w:val="32"/>
        <w:rPr>
          <w:rFonts w:ascii="Times New Roman" w:hAnsi="Times New Roman"/>
        </w:rPr>
      </w:pPr>
    </w:p>
    <w:p w14:paraId="2CDAE02D">
      <w:pPr>
        <w:widowControl/>
        <w:spacing w:line="276" w:lineRule="auto"/>
        <w:jc w:val="center"/>
        <w:rPr>
          <w:rFonts w:ascii="Times New Roman" w:hAnsi="Times New Roman" w:eastAsia="宋体" w:cs="Times New Roman"/>
          <w:b/>
          <w:sz w:val="72"/>
          <w:szCs w:val="72"/>
        </w:rPr>
      </w:pPr>
    </w:p>
    <w:p w14:paraId="655D0780">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询</w:t>
      </w:r>
    </w:p>
    <w:p w14:paraId="258295CF">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价</w:t>
      </w:r>
    </w:p>
    <w:p w14:paraId="40E0ED0C">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文</w:t>
      </w:r>
    </w:p>
    <w:p w14:paraId="09F88033">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件</w:t>
      </w:r>
    </w:p>
    <w:p w14:paraId="198F4C69">
      <w:pPr>
        <w:widowControl/>
        <w:rPr>
          <w:rFonts w:ascii="Times New Roman" w:hAnsi="Times New Roman" w:eastAsia="宋体" w:cs="Times New Roman"/>
          <w:b/>
          <w:kern w:val="0"/>
          <w:sz w:val="28"/>
        </w:rPr>
      </w:pPr>
    </w:p>
    <w:p w14:paraId="75794A27">
      <w:pPr>
        <w:widowControl/>
        <w:rPr>
          <w:rFonts w:ascii="Times New Roman" w:hAnsi="Times New Roman" w:eastAsia="宋体" w:cs="Times New Roman"/>
          <w:b/>
          <w:kern w:val="0"/>
          <w:sz w:val="28"/>
        </w:rPr>
      </w:pPr>
    </w:p>
    <w:p w14:paraId="2F48EA9A">
      <w:pPr>
        <w:widowControl/>
        <w:rPr>
          <w:rFonts w:ascii="Times New Roman" w:hAnsi="Times New Roman" w:eastAsia="宋体" w:cs="Times New Roman"/>
          <w:b/>
          <w:kern w:val="0"/>
          <w:sz w:val="28"/>
        </w:rPr>
      </w:pPr>
    </w:p>
    <w:p w14:paraId="5F4A0FCC">
      <w:pPr>
        <w:widowControl/>
        <w:rPr>
          <w:rFonts w:ascii="Times New Roman" w:hAnsi="Times New Roman" w:eastAsia="宋体" w:cs="Times New Roman"/>
          <w:b/>
          <w:kern w:val="0"/>
          <w:sz w:val="28"/>
        </w:rPr>
      </w:pPr>
    </w:p>
    <w:p w14:paraId="0C44A103">
      <w:pPr>
        <w:widowControl/>
        <w:rPr>
          <w:rFonts w:ascii="Times New Roman" w:hAnsi="Times New Roman" w:eastAsia="宋体" w:cs="Times New Roman"/>
          <w:b/>
          <w:kern w:val="0"/>
          <w:sz w:val="28"/>
        </w:rPr>
      </w:pPr>
    </w:p>
    <w:p w14:paraId="5FD4D9C6">
      <w:pPr>
        <w:widowControl/>
        <w:spacing w:line="360" w:lineRule="auto"/>
        <w:jc w:val="center"/>
        <w:rPr>
          <w:rFonts w:ascii="Times New Roman" w:hAnsi="Times New Roman" w:eastAsia="宋体" w:cs="Times New Roman"/>
          <w:bCs/>
          <w:kern w:val="0"/>
          <w:sz w:val="32"/>
          <w:szCs w:val="21"/>
        </w:rPr>
      </w:pPr>
      <w:r>
        <w:rPr>
          <w:rFonts w:ascii="Times New Roman" w:hAnsi="Times New Roman" w:eastAsia="宋体" w:cs="Times New Roman"/>
          <w:bCs/>
          <w:kern w:val="0"/>
          <w:sz w:val="32"/>
          <w:szCs w:val="21"/>
        </w:rPr>
        <w:t>合肥综合性科学中心环境研究院</w:t>
      </w:r>
    </w:p>
    <w:p w14:paraId="6648B516">
      <w:pPr>
        <w:spacing w:line="360" w:lineRule="auto"/>
        <w:jc w:val="center"/>
        <w:rPr>
          <w:rFonts w:ascii="Times New Roman" w:hAnsi="Times New Roman" w:eastAsia="宋体" w:cs="Times New Roman"/>
        </w:rPr>
      </w:pPr>
      <w:r>
        <w:rPr>
          <w:rFonts w:ascii="Times New Roman" w:hAnsi="Times New Roman" w:eastAsia="宋体" w:cs="Times New Roman"/>
          <w:bCs/>
          <w:color w:val="000000" w:themeColor="text1"/>
          <w:kern w:val="0"/>
          <w:sz w:val="32"/>
          <w:szCs w:val="21"/>
          <w14:textFill>
            <w14:solidFill>
              <w14:schemeClr w14:val="tx1"/>
            </w14:solidFill>
          </w14:textFill>
        </w:rPr>
        <w:t>202</w:t>
      </w:r>
      <w:r>
        <w:rPr>
          <w:rFonts w:hint="eastAsia" w:ascii="Times New Roman" w:hAnsi="Times New Roman" w:eastAsia="宋体" w:cs="Times New Roman"/>
          <w:bCs/>
          <w:color w:val="000000" w:themeColor="text1"/>
          <w:kern w:val="0"/>
          <w:sz w:val="32"/>
          <w:szCs w:val="21"/>
          <w14:textFill>
            <w14:solidFill>
              <w14:schemeClr w14:val="tx1"/>
            </w14:solidFill>
          </w14:textFill>
        </w:rPr>
        <w:t>6</w:t>
      </w:r>
      <w:r>
        <w:rPr>
          <w:rFonts w:ascii="Times New Roman" w:hAnsi="Times New Roman" w:eastAsia="宋体" w:cs="Times New Roman"/>
          <w:bCs/>
          <w:color w:val="000000" w:themeColor="text1"/>
          <w:kern w:val="0"/>
          <w:sz w:val="32"/>
          <w:szCs w:val="21"/>
          <w14:textFill>
            <w14:solidFill>
              <w14:schemeClr w14:val="tx1"/>
            </w14:solidFill>
          </w14:textFill>
        </w:rPr>
        <w:t>年</w:t>
      </w:r>
      <w:r>
        <w:rPr>
          <w:rFonts w:hint="eastAsia" w:ascii="Times New Roman" w:hAnsi="Times New Roman" w:eastAsia="宋体" w:cs="Times New Roman"/>
          <w:bCs/>
          <w:color w:val="000000" w:themeColor="text1"/>
          <w:kern w:val="0"/>
          <w:sz w:val="32"/>
          <w:szCs w:val="21"/>
          <w14:textFill>
            <w14:solidFill>
              <w14:schemeClr w14:val="tx1"/>
            </w14:solidFill>
          </w14:textFill>
        </w:rPr>
        <w:t>10</w:t>
      </w:r>
      <w:r>
        <w:rPr>
          <w:rFonts w:ascii="Times New Roman" w:hAnsi="Times New Roman" w:eastAsia="宋体" w:cs="Times New Roman"/>
          <w:bCs/>
          <w:color w:val="000000" w:themeColor="text1"/>
          <w:kern w:val="0"/>
          <w:sz w:val="32"/>
          <w:szCs w:val="21"/>
          <w14:textFill>
            <w14:solidFill>
              <w14:schemeClr w14:val="tx1"/>
            </w14:solidFill>
          </w14:textFill>
        </w:rPr>
        <w:t>月</w:t>
      </w:r>
      <w:r>
        <w:rPr>
          <w:rFonts w:hint="eastAsia" w:ascii="Times New Roman" w:hAnsi="Times New Roman" w:eastAsia="宋体" w:cs="Times New Roman"/>
          <w:bCs/>
          <w:color w:val="000000" w:themeColor="text1"/>
          <w:kern w:val="0"/>
          <w:sz w:val="32"/>
          <w:szCs w:val="21"/>
          <w14:textFill>
            <w14:solidFill>
              <w14:schemeClr w14:val="tx1"/>
            </w14:solidFill>
          </w14:textFill>
        </w:rPr>
        <w:t>1</w:t>
      </w:r>
      <w:r>
        <w:rPr>
          <w:rFonts w:hint="eastAsia" w:ascii="Times New Roman" w:hAnsi="Times New Roman" w:eastAsia="宋体" w:cs="Times New Roman"/>
          <w:bCs/>
          <w:color w:val="000000" w:themeColor="text1"/>
          <w:kern w:val="0"/>
          <w:sz w:val="32"/>
          <w:szCs w:val="21"/>
          <w:lang w:val="en-US" w:eastAsia="zh-CN"/>
          <w14:textFill>
            <w14:solidFill>
              <w14:schemeClr w14:val="tx1"/>
            </w14:solidFill>
          </w14:textFill>
        </w:rPr>
        <w:t>4</w:t>
      </w:r>
      <w:r>
        <w:rPr>
          <w:rFonts w:hint="eastAsia" w:ascii="Times New Roman" w:hAnsi="Times New Roman" w:eastAsia="宋体" w:cs="Times New Roman"/>
          <w:bCs/>
          <w:color w:val="000000" w:themeColor="text1"/>
          <w:kern w:val="0"/>
          <w:sz w:val="32"/>
          <w:szCs w:val="21"/>
          <w14:textFill>
            <w14:solidFill>
              <w14:schemeClr w14:val="tx1"/>
            </w14:solidFill>
          </w14:textFill>
        </w:rPr>
        <w:t>日</w:t>
      </w:r>
      <w:r>
        <w:rPr>
          <w:rFonts w:ascii="Times New Roman" w:hAnsi="Times New Roman" w:eastAsia="宋体" w:cs="Times New Roman"/>
          <w:b/>
          <w:color w:val="000000"/>
          <w:sz w:val="24"/>
          <w:szCs w:val="24"/>
        </w:rPr>
        <w:br w:type="page"/>
      </w:r>
    </w:p>
    <w:p w14:paraId="5B0C67D2">
      <w:pPr>
        <w:spacing w:line="360" w:lineRule="auto"/>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44"/>
          <w:szCs w:val="44"/>
        </w:rPr>
        <w:t>目录</w:t>
      </w:r>
    </w:p>
    <w:p w14:paraId="622AF43E">
      <w:pPr>
        <w:pStyle w:val="23"/>
        <w:tabs>
          <w:tab w:val="right" w:leader="dot" w:pos="9737"/>
        </w:tabs>
        <w:spacing w:line="360" w:lineRule="auto"/>
        <w:rPr>
          <w:rFonts w:hint="eastAsia" w:asciiTheme="minorEastAsia" w:hAnsiTheme="minorEastAsia" w:eastAsiaTheme="minorEastAsia" w:cstheme="minorEastAsia"/>
          <w:sz w:val="28"/>
          <w:szCs w:val="28"/>
          <w14:ligatures w14:val="standardContextual"/>
        </w:rPr>
      </w:pPr>
      <w:r>
        <w:rPr>
          <w:rFonts w:hint="eastAsia" w:asciiTheme="minorEastAsia" w:hAnsiTheme="minorEastAsia" w:eastAsiaTheme="minorEastAsia" w:cstheme="minorEastAsia"/>
          <w:color w:val="000000"/>
          <w:sz w:val="28"/>
          <w:szCs w:val="28"/>
        </w:rPr>
        <w:fldChar w:fldCharType="begin"/>
      </w:r>
      <w:r>
        <w:rPr>
          <w:rFonts w:hint="eastAsia" w:asciiTheme="minorEastAsia" w:hAnsiTheme="minorEastAsia" w:eastAsiaTheme="minorEastAsia" w:cstheme="minorEastAsia"/>
          <w:color w:val="000000"/>
          <w:sz w:val="28"/>
          <w:szCs w:val="28"/>
        </w:rPr>
        <w:instrText xml:space="preserve"> TOC \o "1-3" \h \z </w:instrText>
      </w:r>
      <w:r>
        <w:rPr>
          <w:rFonts w:hint="eastAsia" w:asciiTheme="minorEastAsia" w:hAnsiTheme="minorEastAsia" w:eastAsiaTheme="minorEastAsia" w:cstheme="minorEastAsia"/>
          <w:color w:val="000000"/>
          <w:sz w:val="28"/>
          <w:szCs w:val="28"/>
        </w:rPr>
        <w:fldChar w:fldCharType="separate"/>
      </w:r>
      <w:r>
        <w:fldChar w:fldCharType="begin"/>
      </w:r>
      <w:r>
        <w:instrText xml:space="preserve"> HYPERLINK \l "_Toc240881202" </w:instrText>
      </w:r>
      <w:r>
        <w:fldChar w:fldCharType="separate"/>
      </w:r>
      <w:r>
        <w:rPr>
          <w:rStyle w:val="39"/>
          <w:rFonts w:hint="eastAsia" w:asciiTheme="minorEastAsia" w:hAnsiTheme="minorEastAsia" w:eastAsiaTheme="minorEastAsia" w:cstheme="minorEastAsia"/>
          <w:b/>
          <w:bCs/>
          <w:sz w:val="28"/>
          <w:szCs w:val="28"/>
        </w:rPr>
        <w:t>一、询价公告</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_Toc240881202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9679685">
      <w:pPr>
        <w:pStyle w:val="23"/>
        <w:tabs>
          <w:tab w:val="right" w:leader="dot" w:pos="9737"/>
        </w:tabs>
        <w:spacing w:line="360" w:lineRule="auto"/>
        <w:rPr>
          <w:rFonts w:hint="eastAsia" w:asciiTheme="minorEastAsia" w:hAnsiTheme="minorEastAsia" w:eastAsiaTheme="minorEastAsia" w:cstheme="minorEastAsia"/>
          <w:sz w:val="28"/>
          <w:szCs w:val="28"/>
          <w14:ligatures w14:val="standardContextual"/>
        </w:rPr>
      </w:pPr>
      <w:r>
        <w:fldChar w:fldCharType="begin"/>
      </w:r>
      <w:r>
        <w:instrText xml:space="preserve"> HYPERLINK \l "_Toc240881209" </w:instrText>
      </w:r>
      <w:r>
        <w:fldChar w:fldCharType="separate"/>
      </w:r>
      <w:r>
        <w:rPr>
          <w:rStyle w:val="39"/>
          <w:rFonts w:hint="eastAsia" w:asciiTheme="minorEastAsia" w:hAnsiTheme="minorEastAsia" w:eastAsiaTheme="minorEastAsia" w:cstheme="minorEastAsia"/>
          <w:b/>
          <w:bCs/>
          <w:sz w:val="28"/>
          <w:szCs w:val="28"/>
        </w:rPr>
        <w:t>二、供应商须知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_Toc240881209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2A603ECC">
      <w:pPr>
        <w:pStyle w:val="23"/>
        <w:tabs>
          <w:tab w:val="right" w:leader="dot" w:pos="9737"/>
        </w:tabs>
        <w:spacing w:line="360" w:lineRule="auto"/>
        <w:rPr>
          <w:rFonts w:hint="eastAsia" w:asciiTheme="minorEastAsia" w:hAnsiTheme="minorEastAsia" w:eastAsiaTheme="minorEastAsia" w:cstheme="minorEastAsia"/>
          <w:sz w:val="28"/>
          <w:szCs w:val="28"/>
          <w14:ligatures w14:val="standardContextual"/>
        </w:rPr>
      </w:pPr>
      <w:r>
        <w:fldChar w:fldCharType="begin"/>
      </w:r>
      <w:r>
        <w:instrText xml:space="preserve"> HYPERLINK \l "_Toc240881210" </w:instrText>
      </w:r>
      <w:r>
        <w:fldChar w:fldCharType="separate"/>
      </w:r>
      <w:r>
        <w:rPr>
          <w:rStyle w:val="39"/>
          <w:rFonts w:hint="eastAsia" w:asciiTheme="minorEastAsia" w:hAnsiTheme="minorEastAsia" w:eastAsiaTheme="minorEastAsia" w:cstheme="minorEastAsia"/>
          <w:b/>
          <w:bCs/>
          <w:sz w:val="28"/>
          <w:szCs w:val="28"/>
        </w:rPr>
        <w:t>三、供应商资格</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_Toc240881210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29D9D41">
      <w:pPr>
        <w:pStyle w:val="23"/>
        <w:tabs>
          <w:tab w:val="right" w:leader="dot" w:pos="9737"/>
        </w:tabs>
        <w:spacing w:line="360" w:lineRule="auto"/>
        <w:rPr>
          <w:rFonts w:hint="eastAsia" w:asciiTheme="minorEastAsia" w:hAnsiTheme="minorEastAsia" w:eastAsiaTheme="minorEastAsia" w:cstheme="minorEastAsia"/>
          <w:sz w:val="28"/>
          <w:szCs w:val="28"/>
          <w14:ligatures w14:val="standardContextual"/>
        </w:rPr>
      </w:pPr>
      <w:r>
        <w:fldChar w:fldCharType="begin"/>
      </w:r>
      <w:r>
        <w:instrText xml:space="preserve"> HYPERLINK \l "_Toc240881211" </w:instrText>
      </w:r>
      <w:r>
        <w:fldChar w:fldCharType="separate"/>
      </w:r>
      <w:r>
        <w:rPr>
          <w:rStyle w:val="39"/>
          <w:rFonts w:hint="eastAsia" w:asciiTheme="minorEastAsia" w:hAnsiTheme="minorEastAsia" w:eastAsiaTheme="minorEastAsia" w:cstheme="minorEastAsia"/>
          <w:b/>
          <w:bCs/>
          <w:sz w:val="28"/>
          <w:szCs w:val="28"/>
        </w:rPr>
        <w:t>四、供应商提交的报价文件内容</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_Toc240881211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17A97DE3">
      <w:pPr>
        <w:pStyle w:val="23"/>
        <w:tabs>
          <w:tab w:val="right" w:leader="dot" w:pos="9737"/>
        </w:tabs>
        <w:spacing w:line="360" w:lineRule="auto"/>
        <w:rPr>
          <w:rFonts w:hint="eastAsia" w:asciiTheme="minorEastAsia" w:hAnsiTheme="minorEastAsia" w:eastAsiaTheme="minorEastAsia" w:cstheme="minorEastAsia"/>
          <w:sz w:val="28"/>
          <w:szCs w:val="28"/>
          <w14:ligatures w14:val="standardContextual"/>
        </w:rPr>
      </w:pPr>
      <w:r>
        <w:fldChar w:fldCharType="begin"/>
      </w:r>
      <w:r>
        <w:instrText xml:space="preserve"> HYPERLINK \l "_Toc240881212" </w:instrText>
      </w:r>
      <w:r>
        <w:fldChar w:fldCharType="separate"/>
      </w:r>
      <w:r>
        <w:rPr>
          <w:rStyle w:val="39"/>
          <w:rFonts w:hint="eastAsia" w:asciiTheme="minorEastAsia" w:hAnsiTheme="minorEastAsia" w:eastAsiaTheme="minorEastAsia" w:cstheme="minorEastAsia"/>
          <w:b/>
          <w:bCs/>
          <w:sz w:val="28"/>
          <w:szCs w:val="28"/>
        </w:rPr>
        <w:t>五、采购需求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_Toc240881212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3A86645C">
      <w:pPr>
        <w:pStyle w:val="23"/>
        <w:tabs>
          <w:tab w:val="right" w:leader="dot" w:pos="9737"/>
        </w:tabs>
        <w:spacing w:line="360" w:lineRule="auto"/>
        <w:rPr>
          <w:rFonts w:hint="eastAsia" w:asciiTheme="minorEastAsia" w:hAnsiTheme="minorEastAsia" w:eastAsiaTheme="minorEastAsia" w:cstheme="minorEastAsia"/>
          <w:sz w:val="28"/>
          <w:szCs w:val="28"/>
          <w14:ligatures w14:val="standardContextual"/>
        </w:rPr>
      </w:pPr>
      <w:r>
        <w:fldChar w:fldCharType="begin"/>
      </w:r>
      <w:r>
        <w:instrText xml:space="preserve"> HYPERLINK \l "_Toc240881221" </w:instrText>
      </w:r>
      <w:r>
        <w:fldChar w:fldCharType="separate"/>
      </w:r>
      <w:r>
        <w:rPr>
          <w:rStyle w:val="39"/>
          <w:rFonts w:hint="eastAsia" w:asciiTheme="minorEastAsia" w:hAnsiTheme="minorEastAsia" w:eastAsiaTheme="minorEastAsia" w:cstheme="minorEastAsia"/>
          <w:b/>
          <w:bCs/>
          <w:sz w:val="28"/>
          <w:szCs w:val="28"/>
        </w:rPr>
        <w:t>六、评审方法</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_Toc240881221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3A5F551C">
      <w:pPr>
        <w:pStyle w:val="23"/>
        <w:tabs>
          <w:tab w:val="right" w:leader="dot" w:pos="9737"/>
        </w:tabs>
        <w:spacing w:line="360" w:lineRule="auto"/>
        <w:rPr>
          <w:rFonts w:hint="eastAsia" w:asciiTheme="minorEastAsia" w:hAnsiTheme="minorEastAsia" w:eastAsiaTheme="minorEastAsia" w:cstheme="minorEastAsia"/>
          <w:sz w:val="28"/>
          <w:szCs w:val="28"/>
          <w14:ligatures w14:val="standardContextual"/>
        </w:rPr>
      </w:pPr>
      <w:r>
        <w:fldChar w:fldCharType="begin"/>
      </w:r>
      <w:r>
        <w:instrText xml:space="preserve"> HYPERLINK \l "_Toc240881222" </w:instrText>
      </w:r>
      <w:r>
        <w:fldChar w:fldCharType="separate"/>
      </w:r>
      <w:r>
        <w:rPr>
          <w:rStyle w:val="39"/>
          <w:rFonts w:hint="eastAsia" w:asciiTheme="minorEastAsia" w:hAnsiTheme="minorEastAsia" w:eastAsiaTheme="minorEastAsia" w:cstheme="minorEastAsia"/>
          <w:b/>
          <w:bCs/>
          <w:sz w:val="28"/>
          <w:szCs w:val="28"/>
        </w:rPr>
        <w:t>七、供应商报价须知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_Toc240881222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1CBEBB3B">
      <w:pPr>
        <w:pStyle w:val="23"/>
        <w:tabs>
          <w:tab w:val="right" w:leader="dot" w:pos="9737"/>
        </w:tabs>
        <w:spacing w:line="360" w:lineRule="auto"/>
        <w:rPr>
          <w:rFonts w:hint="eastAsia" w:asciiTheme="minorEastAsia" w:hAnsiTheme="minorEastAsia" w:eastAsiaTheme="minorEastAsia" w:cstheme="minorEastAsia"/>
          <w:sz w:val="28"/>
          <w:szCs w:val="28"/>
          <w14:ligatures w14:val="standardContextual"/>
        </w:rPr>
      </w:pPr>
      <w:r>
        <w:fldChar w:fldCharType="begin"/>
      </w:r>
      <w:r>
        <w:instrText xml:space="preserve"> HYPERLINK \l "_Toc240881223" </w:instrText>
      </w:r>
      <w:r>
        <w:fldChar w:fldCharType="separate"/>
      </w:r>
      <w:r>
        <w:rPr>
          <w:rStyle w:val="39"/>
          <w:rFonts w:hint="eastAsia" w:asciiTheme="minorEastAsia" w:hAnsiTheme="minorEastAsia" w:eastAsiaTheme="minorEastAsia" w:cstheme="minorEastAsia"/>
          <w:b/>
          <w:bCs/>
          <w:sz w:val="28"/>
          <w:szCs w:val="28"/>
        </w:rPr>
        <w:t>八、确定成交人与签订合同</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_Toc240881223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832F2F4">
      <w:pPr>
        <w:pStyle w:val="23"/>
        <w:tabs>
          <w:tab w:val="right" w:leader="dot" w:pos="9737"/>
        </w:tabs>
        <w:spacing w:line="360" w:lineRule="auto"/>
        <w:rPr>
          <w:rFonts w:hint="eastAsia" w:asciiTheme="minorEastAsia" w:hAnsiTheme="minorEastAsia" w:eastAsiaTheme="minorEastAsia" w:cstheme="minorEastAsia"/>
          <w:sz w:val="28"/>
          <w:szCs w:val="28"/>
          <w14:ligatures w14:val="standardContextual"/>
        </w:rPr>
      </w:pPr>
      <w:r>
        <w:fldChar w:fldCharType="begin"/>
      </w:r>
      <w:r>
        <w:instrText xml:space="preserve"> HYPERLINK \l "_Toc240881224" </w:instrText>
      </w:r>
      <w:r>
        <w:fldChar w:fldCharType="separate"/>
      </w:r>
      <w:r>
        <w:rPr>
          <w:rStyle w:val="39"/>
          <w:rFonts w:hint="eastAsia" w:asciiTheme="minorEastAsia" w:hAnsiTheme="minorEastAsia" w:eastAsiaTheme="minorEastAsia" w:cstheme="minorEastAsia"/>
          <w:b/>
          <w:bCs/>
          <w:sz w:val="28"/>
          <w:szCs w:val="28"/>
        </w:rPr>
        <w:t>九、响应文件格式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_Toc240881224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11370CA7">
      <w:pPr>
        <w:spacing w:line="360" w:lineRule="auto"/>
        <w:rPr>
          <w:rFonts w:ascii="Times New Roman" w:hAnsi="Times New Roman" w:eastAsia="宋体" w:cs="Times New Roman"/>
          <w:color w:val="000000"/>
          <w:sz w:val="24"/>
          <w:szCs w:val="24"/>
        </w:rPr>
      </w:pPr>
      <w:r>
        <w:rPr>
          <w:rFonts w:hint="eastAsia" w:asciiTheme="minorEastAsia" w:hAnsiTheme="minorEastAsia" w:eastAsiaTheme="minorEastAsia" w:cstheme="minorEastAsia"/>
          <w:color w:val="000000"/>
          <w:sz w:val="28"/>
          <w:szCs w:val="28"/>
        </w:rPr>
        <w:fldChar w:fldCharType="end"/>
      </w:r>
      <w:bookmarkStart w:id="1" w:name="_Toc216158623"/>
      <w:bookmarkStart w:id="2" w:name="_Toc363199264"/>
    </w:p>
    <w:p w14:paraId="08A59AB8">
      <w:pPr>
        <w:spacing w:line="36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br w:type="page"/>
      </w:r>
    </w:p>
    <w:bookmarkEnd w:id="1"/>
    <w:bookmarkEnd w:id="2"/>
    <w:p w14:paraId="564AA9C7">
      <w:pPr>
        <w:pStyle w:val="2"/>
        <w:keepLines/>
        <w:spacing w:before="120" w:beforeLines="50" w:after="120" w:afterLines="50" w:line="300" w:lineRule="auto"/>
        <w:jc w:val="center"/>
        <w:rPr>
          <w:rFonts w:ascii="Times New Roman" w:hAnsi="Times New Roman" w:eastAsia="微软雅黑" w:cs="Times New Roman"/>
          <w:b/>
          <w:bCs/>
          <w:color w:val="000000"/>
          <w:sz w:val="32"/>
          <w:szCs w:val="32"/>
        </w:rPr>
      </w:pPr>
      <w:bookmarkStart w:id="3" w:name="_Toc240881202"/>
      <w:bookmarkStart w:id="4" w:name="_Toc31977"/>
      <w:r>
        <w:rPr>
          <w:rFonts w:ascii="Times New Roman" w:hAnsi="Times New Roman" w:eastAsia="微软雅黑" w:cs="Times New Roman"/>
          <w:b/>
          <w:bCs/>
          <w:color w:val="000000"/>
          <w:sz w:val="32"/>
          <w:szCs w:val="32"/>
        </w:rPr>
        <w:t>一、询价公告</w:t>
      </w:r>
      <w:bookmarkEnd w:id="3"/>
      <w:bookmarkEnd w:id="4"/>
    </w:p>
    <w:p w14:paraId="482B2EDD">
      <w:pPr>
        <w:pStyle w:val="92"/>
        <w:autoSpaceDE w:val="0"/>
        <w:autoSpaceDN w:val="0"/>
        <w:adjustRightInd w:val="0"/>
        <w:snapToGrid w:val="0"/>
        <w:spacing w:before="120" w:beforeLines="50" w:after="0" w:line="300" w:lineRule="auto"/>
        <w:rPr>
          <w:rFonts w:ascii="Times New Roman" w:hAnsi="Times New Roman" w:eastAsia="宋体" w:cs="Times New Roman"/>
          <w:szCs w:val="24"/>
        </w:rPr>
      </w:pPr>
      <w:bookmarkStart w:id="5" w:name="_Toc15035054"/>
      <w:r>
        <w:rPr>
          <w:rFonts w:ascii="Times New Roman" w:hAnsi="Times New Roman" w:eastAsia="宋体" w:cs="Times New Roman"/>
          <w:szCs w:val="24"/>
        </w:rPr>
        <w:t>根据采购需求，合肥综合性科学中心环境研究院对</w:t>
      </w:r>
      <w:r>
        <w:rPr>
          <w:rFonts w:hint="eastAsia" w:ascii="Times New Roman" w:hAnsi="Times New Roman" w:eastAsia="宋体" w:cs="Times New Roman"/>
          <w:szCs w:val="24"/>
        </w:rPr>
        <w:t>激光光谱监测装备及应用系统创新团队检漏仪采购</w:t>
      </w:r>
      <w:r>
        <w:rPr>
          <w:rFonts w:ascii="Times New Roman" w:hAnsi="Times New Roman" w:eastAsia="宋体" w:cs="Times New Roman"/>
          <w:spacing w:val="-2"/>
          <w:szCs w:val="24"/>
        </w:rPr>
        <w:t>项目</w:t>
      </w:r>
      <w:r>
        <w:rPr>
          <w:rFonts w:hint="eastAsia" w:ascii="Times New Roman" w:hAnsi="Times New Roman" w:eastAsia="宋体" w:cs="Times New Roman"/>
          <w:spacing w:val="-2"/>
          <w:szCs w:val="24"/>
          <w:lang w:val="en-US" w:eastAsia="zh-CN"/>
        </w:rPr>
        <w:t>（二次）</w:t>
      </w:r>
      <w:r>
        <w:rPr>
          <w:rFonts w:ascii="Times New Roman" w:hAnsi="Times New Roman" w:eastAsia="宋体" w:cs="Times New Roman"/>
          <w:szCs w:val="24"/>
        </w:rPr>
        <w:t>进行询价采购，欢迎具备条件的供应商参加报价。</w:t>
      </w:r>
    </w:p>
    <w:bookmarkEnd w:id="5"/>
    <w:p w14:paraId="1C29DA84">
      <w:pPr>
        <w:pStyle w:val="81"/>
        <w:spacing w:before="120" w:beforeLines="50" w:after="120" w:afterLines="50"/>
        <w:ind w:firstLine="482" w:firstLineChars="200"/>
        <w:jc w:val="both"/>
        <w:rPr>
          <w:rFonts w:ascii="Times New Roman" w:hAnsi="Times New Roman" w:cs="Times New Roman"/>
          <w:color w:val="000000"/>
          <w:sz w:val="24"/>
          <w:szCs w:val="24"/>
        </w:rPr>
      </w:pPr>
      <w:bookmarkStart w:id="6" w:name="_Toc240881203"/>
      <w:r>
        <w:rPr>
          <w:rFonts w:hint="eastAsia" w:ascii="Times New Roman" w:hAnsi="Times New Roman" w:cs="Times New Roman"/>
          <w:color w:val="000000"/>
          <w:sz w:val="24"/>
          <w:szCs w:val="24"/>
        </w:rPr>
        <w:t>（一）</w:t>
      </w:r>
      <w:r>
        <w:rPr>
          <w:rFonts w:ascii="Times New Roman" w:hAnsi="Times New Roman" w:cs="Times New Roman"/>
          <w:color w:val="000000"/>
          <w:sz w:val="24"/>
          <w:szCs w:val="24"/>
        </w:rPr>
        <w:t>项目名称及内容</w:t>
      </w:r>
      <w:bookmarkEnd w:id="6"/>
    </w:p>
    <w:p w14:paraId="4E6D67E6">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1、采购人名称：合肥综合性科学中心环境研究院</w:t>
      </w:r>
    </w:p>
    <w:p w14:paraId="525AAD29">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2、采购人地址：</w:t>
      </w:r>
      <w:r>
        <w:rPr>
          <w:rFonts w:ascii="Times New Roman" w:hAnsi="Times New Roman" w:eastAsia="宋体" w:cs="Times New Roman"/>
          <w:sz w:val="24"/>
          <w:szCs w:val="24"/>
        </w:rPr>
        <w:t>合肥蜀山经济技术开发区电商园四期E栋</w:t>
      </w:r>
    </w:p>
    <w:p w14:paraId="7DD1CFBC">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color w:val="FF0000"/>
          <w:kern w:val="0"/>
          <w:sz w:val="24"/>
          <w:szCs w:val="24"/>
        </w:rPr>
      </w:pPr>
      <w:r>
        <w:rPr>
          <w:rFonts w:ascii="Times New Roman" w:hAnsi="Times New Roman" w:eastAsia="宋体" w:cs="Times New Roman"/>
          <w:kern w:val="0"/>
          <w:sz w:val="24"/>
          <w:szCs w:val="24"/>
        </w:rPr>
        <w:t>3、项目名称：</w:t>
      </w:r>
      <w:r>
        <w:rPr>
          <w:rFonts w:hint="eastAsia" w:ascii="Times New Roman" w:hAnsi="Times New Roman" w:eastAsia="宋体" w:cs="Times New Roman"/>
          <w:color w:val="000000" w:themeColor="text1"/>
          <w:kern w:val="0"/>
          <w:sz w:val="24"/>
          <w:szCs w:val="24"/>
          <w14:textFill>
            <w14:solidFill>
              <w14:schemeClr w14:val="tx1"/>
            </w14:solidFill>
          </w14:textFill>
        </w:rPr>
        <w:t>合肥综合性科学中心环境研究院激光光谱监测装备及应用系统创新团队</w:t>
      </w:r>
      <w:r>
        <w:rPr>
          <w:rFonts w:hint="eastAsia" w:ascii="Times New Roman" w:hAnsi="Times New Roman" w:eastAsia="宋体" w:cs="Times New Roman"/>
          <w:kern w:val="0"/>
          <w:sz w:val="24"/>
          <w:szCs w:val="24"/>
        </w:rPr>
        <w:t>检漏仪</w:t>
      </w:r>
      <w:r>
        <w:rPr>
          <w:rFonts w:hint="eastAsia" w:ascii="Times New Roman" w:hAnsi="Times New Roman" w:eastAsia="宋体" w:cs="Times New Roman"/>
          <w:color w:val="000000" w:themeColor="text1"/>
          <w:kern w:val="0"/>
          <w:sz w:val="24"/>
          <w:szCs w:val="24"/>
          <w14:textFill>
            <w14:solidFill>
              <w14:schemeClr w14:val="tx1"/>
            </w14:solidFill>
          </w14:textFill>
        </w:rPr>
        <w:t>采购</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二次）</w:t>
      </w:r>
    </w:p>
    <w:p w14:paraId="1148469F">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kern w:val="0"/>
          <w:sz w:val="24"/>
          <w:szCs w:val="24"/>
        </w:rPr>
        <w:t>4、预算金额：</w:t>
      </w:r>
      <w:r>
        <w:rPr>
          <w:rFonts w:hint="eastAsia" w:ascii="Times New Roman" w:hAnsi="Times New Roman" w:eastAsia="宋体" w:cs="Times New Roman"/>
          <w:color w:val="000000" w:themeColor="text1"/>
          <w:kern w:val="0"/>
          <w:sz w:val="24"/>
          <w:szCs w:val="24"/>
          <w14:textFill>
            <w14:solidFill>
              <w14:schemeClr w14:val="tx1"/>
            </w14:solidFill>
          </w14:textFill>
        </w:rPr>
        <w:t>19.50万元</w:t>
      </w:r>
    </w:p>
    <w:p w14:paraId="492030D6">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5、最高限价：19.50万元</w:t>
      </w:r>
    </w:p>
    <w:p w14:paraId="63116D38">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6</w:t>
      </w:r>
      <w:r>
        <w:rPr>
          <w:rFonts w:ascii="Times New Roman" w:hAnsi="Times New Roman" w:eastAsia="宋体" w:cs="Times New Roman"/>
          <w:kern w:val="0"/>
          <w:sz w:val="24"/>
          <w:szCs w:val="24"/>
        </w:rPr>
        <w:t>、采购内容：</w:t>
      </w:r>
      <w:r>
        <w:rPr>
          <w:rFonts w:hint="eastAsia" w:ascii="Times New Roman" w:hAnsi="Times New Roman" w:eastAsia="宋体" w:cs="Times New Roman"/>
          <w:kern w:val="0"/>
          <w:sz w:val="24"/>
          <w:szCs w:val="24"/>
        </w:rPr>
        <w:t>合肥综合性科学中心环境研究院激光光谱监测装备及应用系统创新团队检漏仪采购</w:t>
      </w:r>
      <w:r>
        <w:rPr>
          <w:rFonts w:ascii="Times New Roman" w:hAnsi="Times New Roman" w:eastAsia="宋体" w:cs="Times New Roman"/>
          <w:kern w:val="0"/>
          <w:sz w:val="24"/>
          <w:szCs w:val="24"/>
        </w:rPr>
        <w:t>，具体详见采购需求。</w:t>
      </w:r>
    </w:p>
    <w:p w14:paraId="13541F4F">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7</w:t>
      </w:r>
      <w:r>
        <w:rPr>
          <w:rFonts w:ascii="Times New Roman" w:hAnsi="Times New Roman" w:eastAsia="宋体" w:cs="Times New Roman"/>
          <w:kern w:val="0"/>
          <w:sz w:val="24"/>
          <w:szCs w:val="24"/>
        </w:rPr>
        <w:t>、项目地点：合肥蜀山经济技术开发区电商园四期E栋，具体以采购人指定地点为准。</w:t>
      </w:r>
    </w:p>
    <w:p w14:paraId="5266B15C">
      <w:pPr>
        <w:pStyle w:val="81"/>
        <w:spacing w:before="120" w:beforeLines="50" w:after="120" w:afterLines="50"/>
        <w:ind w:firstLine="482" w:firstLineChars="200"/>
        <w:jc w:val="both"/>
        <w:rPr>
          <w:rFonts w:ascii="Times New Roman" w:hAnsi="Times New Roman" w:cs="Times New Roman"/>
          <w:color w:val="000000"/>
          <w:sz w:val="24"/>
          <w:szCs w:val="24"/>
        </w:rPr>
      </w:pPr>
      <w:bookmarkStart w:id="7" w:name="_Toc240881204"/>
      <w:r>
        <w:rPr>
          <w:rFonts w:hint="eastAsia" w:ascii="Times New Roman" w:hAnsi="Times New Roman" w:cs="Times New Roman"/>
          <w:color w:val="000000"/>
          <w:sz w:val="24"/>
          <w:szCs w:val="24"/>
        </w:rPr>
        <w:t>（二）</w:t>
      </w:r>
      <w:r>
        <w:rPr>
          <w:rFonts w:ascii="Times New Roman" w:hAnsi="Times New Roman" w:cs="Times New Roman"/>
          <w:color w:val="000000"/>
          <w:sz w:val="24"/>
          <w:szCs w:val="24"/>
        </w:rPr>
        <w:t>参与方式</w:t>
      </w:r>
      <w:bookmarkEnd w:id="7"/>
    </w:p>
    <w:p w14:paraId="22E8CE2B">
      <w:pPr>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1、采购文件获取：供应商从合肥综合性科学中心环境研究院官网采购专栏（</w:t>
      </w:r>
      <w:bookmarkStart w:id="8" w:name="OLE_LINK4"/>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HYPERLINK "http://www.hfioe.cn/?c=56"</w:instrText>
      </w:r>
      <w:r>
        <w:rPr>
          <w:rFonts w:ascii="Times New Roman" w:hAnsi="Times New Roman" w:eastAsia="宋体" w:cs="Times New Roman"/>
          <w:sz w:val="24"/>
          <w:szCs w:val="24"/>
        </w:rPr>
        <w:fldChar w:fldCharType="separate"/>
      </w:r>
      <w:r>
        <w:rPr>
          <w:rStyle w:val="39"/>
          <w:rFonts w:ascii="Times New Roman" w:hAnsi="Times New Roman" w:eastAsia="宋体" w:cs="Times New Roman"/>
          <w:color w:val="auto"/>
          <w:sz w:val="24"/>
          <w:szCs w:val="24"/>
        </w:rPr>
        <w:t>http://www.hfioe.cn/?c=</w:t>
      </w:r>
      <w:r>
        <w:rPr>
          <w:rStyle w:val="39"/>
          <w:rFonts w:hint="eastAsia" w:ascii="Times New Roman" w:hAnsi="Times New Roman" w:eastAsia="宋体" w:cs="Times New Roman"/>
          <w:color w:val="auto"/>
          <w:sz w:val="24"/>
          <w:szCs w:val="24"/>
        </w:rPr>
        <w:t>5</w:t>
      </w:r>
      <w:r>
        <w:rPr>
          <w:rStyle w:val="39"/>
          <w:rFonts w:ascii="Times New Roman" w:hAnsi="Times New Roman" w:eastAsia="宋体" w:cs="Times New Roman"/>
          <w:color w:val="auto"/>
          <w:sz w:val="24"/>
          <w:szCs w:val="24"/>
        </w:rPr>
        <w:t>6</w:t>
      </w:r>
      <w:bookmarkEnd w:id="8"/>
      <w:r>
        <w:rPr>
          <w:rFonts w:ascii="Times New Roman" w:hAnsi="Times New Roman" w:eastAsia="宋体" w:cs="Times New Roman"/>
          <w:sz w:val="24"/>
          <w:szCs w:val="24"/>
        </w:rPr>
        <w:fldChar w:fldCharType="end"/>
      </w:r>
      <w:r>
        <w:rPr>
          <w:rFonts w:ascii="Times New Roman" w:hAnsi="Times New Roman" w:eastAsia="宋体" w:cs="Times New Roman"/>
          <w:sz w:val="24"/>
          <w:szCs w:val="24"/>
        </w:rPr>
        <w:t>）自行下载采购文件。</w:t>
      </w:r>
    </w:p>
    <w:p w14:paraId="5C252CFE">
      <w:pPr>
        <w:pStyle w:val="15"/>
        <w:adjustRightInd w:val="0"/>
        <w:snapToGrid w:val="0"/>
        <w:spacing w:before="120" w:beforeLines="50" w:line="30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2、响应文件递交截止时间：202</w:t>
      </w:r>
      <w:r>
        <w:rPr>
          <w:rFonts w:hint="eastAsia" w:ascii="Times New Roman" w:hAnsi="Times New Roman" w:eastAsia="宋体" w:cs="Times New Roman"/>
          <w:color w:val="000000" w:themeColor="text1"/>
          <w:sz w:val="24"/>
          <w:szCs w:val="24"/>
          <w14:textFill>
            <w14:solidFill>
              <w14:schemeClr w14:val="tx1"/>
            </w14:solidFill>
          </w14:textFill>
        </w:rPr>
        <w:t>6</w:t>
      </w:r>
      <w:r>
        <w:rPr>
          <w:rFonts w:ascii="Times New Roman" w:hAnsi="Times New Roman" w:eastAsia="宋体" w:cs="Times New Roman"/>
          <w:color w:val="000000" w:themeColor="text1"/>
          <w:sz w:val="24"/>
          <w:szCs w:val="24"/>
          <w14:textFill>
            <w14:solidFill>
              <w14:schemeClr w14:val="tx1"/>
            </w14:solidFill>
          </w14:textFill>
        </w:rPr>
        <w:t>年</w:t>
      </w:r>
      <w:r>
        <w:rPr>
          <w:rFonts w:hint="eastAsia" w:ascii="Times New Roman" w:hAnsi="Times New Roman" w:eastAsia="宋体" w:cs="Times New Roman"/>
          <w:color w:val="000000" w:themeColor="text1"/>
          <w:sz w:val="24"/>
          <w:szCs w:val="24"/>
          <w14:textFill>
            <w14:solidFill>
              <w14:schemeClr w14:val="tx1"/>
            </w14:solidFill>
          </w14:textFill>
        </w:rPr>
        <w:t>10</w:t>
      </w:r>
      <w:r>
        <w:rPr>
          <w:rFonts w:ascii="Times New Roman" w:hAnsi="Times New Roman" w:eastAsia="宋体" w:cs="Times New Roman"/>
          <w:color w:val="000000" w:themeColor="text1"/>
          <w:sz w:val="24"/>
          <w:szCs w:val="24"/>
          <w14:textFill>
            <w14:solidFill>
              <w14:schemeClr w14:val="tx1"/>
            </w14:solidFill>
          </w14:textFill>
        </w:rPr>
        <w:t>月</w:t>
      </w:r>
      <w:r>
        <w:rPr>
          <w:rFonts w:hint="eastAsia" w:ascii="Times New Roman" w:hAnsi="Times New Roman" w:eastAsia="宋体" w:cs="Times New Roman"/>
          <w:color w:val="000000" w:themeColor="text1"/>
          <w:sz w:val="24"/>
          <w:szCs w:val="24"/>
          <w14:textFill>
            <w14:solidFill>
              <w14:schemeClr w14:val="tx1"/>
            </w14:solidFill>
          </w14:textFill>
        </w:rPr>
        <w:t>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w:t>
      </w:r>
      <w:r>
        <w:rPr>
          <w:rFonts w:ascii="Times New Roman" w:hAnsi="Times New Roman" w:eastAsia="宋体" w:cs="Times New Roman"/>
          <w:color w:val="000000" w:themeColor="text1"/>
          <w:sz w:val="24"/>
          <w:szCs w:val="24"/>
          <w14:textFill>
            <w14:solidFill>
              <w14:schemeClr w14:val="tx1"/>
            </w14:solidFill>
          </w14:textFill>
        </w:rPr>
        <w:t>日</w:t>
      </w:r>
      <w:r>
        <w:rPr>
          <w:rFonts w:hint="eastAsia" w:ascii="Times New Roman" w:hAnsi="Times New Roman" w:eastAsia="宋体" w:cs="Times New Roman"/>
          <w:color w:val="000000" w:themeColor="text1"/>
          <w:sz w:val="24"/>
          <w:szCs w:val="24"/>
          <w14:textFill>
            <w14:solidFill>
              <w14:schemeClr w14:val="tx1"/>
            </w14:solidFill>
          </w14:textFill>
        </w:rPr>
        <w:t>9:30</w:t>
      </w:r>
      <w:r>
        <w:rPr>
          <w:rFonts w:ascii="Times New Roman" w:hAnsi="Times New Roman" w:eastAsia="宋体" w:cs="Times New Roman"/>
          <w:color w:val="000000" w:themeColor="text1"/>
          <w:sz w:val="24"/>
          <w:szCs w:val="24"/>
          <w14:textFill>
            <w14:solidFill>
              <w14:schemeClr w14:val="tx1"/>
            </w14:solidFill>
          </w14:textFill>
        </w:rPr>
        <w:t>（北京时间）</w:t>
      </w:r>
    </w:p>
    <w:p w14:paraId="571E4626">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3、响应文件递交：</w:t>
      </w:r>
    </w:p>
    <w:p w14:paraId="33ED815D">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递交地点：合肥市蜀山区湖光路电商园四期</w:t>
      </w:r>
      <w:bookmarkStart w:id="9" w:name="OLE_LINK3"/>
      <w:r>
        <w:rPr>
          <w:rFonts w:ascii="Times New Roman" w:hAnsi="Times New Roman" w:eastAsia="宋体" w:cs="Times New Roman"/>
          <w:sz w:val="24"/>
          <w:szCs w:val="24"/>
        </w:rPr>
        <w:t>E栋</w:t>
      </w:r>
      <w:r>
        <w:rPr>
          <w:rFonts w:hint="eastAsia" w:ascii="Times New Roman" w:hAnsi="Times New Roman" w:eastAsia="宋体" w:cs="Times New Roman"/>
          <w:sz w:val="24"/>
          <w:szCs w:val="24"/>
        </w:rPr>
        <w:t>9</w:t>
      </w:r>
      <w:r>
        <w:rPr>
          <w:rFonts w:ascii="Times New Roman" w:hAnsi="Times New Roman" w:eastAsia="宋体" w:cs="Times New Roman"/>
          <w:sz w:val="24"/>
          <w:szCs w:val="24"/>
        </w:rPr>
        <w:t>楼</w:t>
      </w:r>
      <w:r>
        <w:rPr>
          <w:rFonts w:hint="eastAsia" w:ascii="Times New Roman" w:hAnsi="Times New Roman" w:eastAsia="宋体" w:cs="Times New Roman"/>
          <w:sz w:val="24"/>
          <w:szCs w:val="24"/>
        </w:rPr>
        <w:t>915综合</w:t>
      </w:r>
      <w:r>
        <w:rPr>
          <w:rFonts w:ascii="Times New Roman" w:hAnsi="Times New Roman" w:eastAsia="宋体" w:cs="Times New Roman"/>
          <w:sz w:val="24"/>
          <w:szCs w:val="24"/>
        </w:rPr>
        <w:t>室</w:t>
      </w:r>
    </w:p>
    <w:bookmarkEnd w:id="9"/>
    <w:p w14:paraId="32F89B93">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递交方式：响应人将密封完好的响应文件送达至或邮递至指定地点</w:t>
      </w:r>
    </w:p>
    <w:p w14:paraId="626FC2F1">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邮寄信息：宁老师 15375303551 安徽省合肥市蜀山区湖光路电商园四期E栋9楼</w:t>
      </w:r>
    </w:p>
    <w:p w14:paraId="314084AC">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邮寄说明：本人签收，请勿放置快递柜或代收点，避免导致响应文件未及时送达，因此造成后果由供应商自行承担！</w:t>
      </w:r>
    </w:p>
    <w:p w14:paraId="7CDBCA75">
      <w:pPr>
        <w:pStyle w:val="15"/>
        <w:adjustRightInd w:val="0"/>
        <w:snapToGrid w:val="0"/>
        <w:spacing w:before="120" w:beforeLines="50" w:line="300" w:lineRule="auto"/>
        <w:ind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备注：逾期送达的或未送达指定地点的响应文件，采购人不予接收</w:t>
      </w:r>
    </w:p>
    <w:p w14:paraId="0DA30584">
      <w:pPr>
        <w:pStyle w:val="81"/>
        <w:spacing w:before="120" w:beforeLines="50" w:after="120" w:afterLines="50"/>
        <w:ind w:firstLine="482" w:firstLineChars="200"/>
        <w:jc w:val="both"/>
        <w:rPr>
          <w:rFonts w:ascii="Times New Roman" w:hAnsi="Times New Roman" w:cs="Times New Roman"/>
          <w:color w:val="000000"/>
          <w:sz w:val="24"/>
          <w:szCs w:val="24"/>
        </w:rPr>
      </w:pPr>
      <w:bookmarkStart w:id="10" w:name="_Toc15035055"/>
      <w:bookmarkStart w:id="11" w:name="_Toc240881205"/>
      <w:r>
        <w:rPr>
          <w:rFonts w:hint="eastAsia" w:ascii="Times New Roman" w:hAnsi="Times New Roman" w:cs="Times New Roman"/>
          <w:color w:val="000000"/>
          <w:sz w:val="24"/>
          <w:szCs w:val="24"/>
        </w:rPr>
        <w:t>（三）</w:t>
      </w:r>
      <w:r>
        <w:rPr>
          <w:rFonts w:ascii="Times New Roman" w:hAnsi="Times New Roman" w:cs="Times New Roman"/>
          <w:color w:val="000000"/>
          <w:sz w:val="24"/>
          <w:szCs w:val="24"/>
        </w:rPr>
        <w:t>供应商资格要求</w:t>
      </w:r>
      <w:bookmarkEnd w:id="10"/>
      <w:bookmarkEnd w:id="11"/>
    </w:p>
    <w:p w14:paraId="19B3BA6D">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1、满足《中华人民共和国政府采购法》第二十二条规定；</w:t>
      </w:r>
    </w:p>
    <w:p w14:paraId="5744DAD2">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2、本项目的特定资格要求：</w:t>
      </w:r>
      <w:r>
        <w:rPr>
          <w:rFonts w:hint="eastAsia" w:ascii="Times New Roman" w:hAnsi="Times New Roman" w:eastAsia="宋体" w:cs="Times New Roman"/>
          <w:sz w:val="24"/>
          <w:szCs w:val="24"/>
        </w:rPr>
        <w:t>无</w:t>
      </w:r>
    </w:p>
    <w:p w14:paraId="43CAB8FE">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3、单位负责人为同一人或者存在直接控股、管理关系的不同供应商，不得参加同一合同项下的采购活动；</w:t>
      </w:r>
    </w:p>
    <w:p w14:paraId="69A6B091">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4、截至提交响应文件截止时间，供应商（不含其不具有独立法人资格的分支机构）存在下列有效情形之一的，其响应文件按无效处理。</w:t>
      </w:r>
    </w:p>
    <w:p w14:paraId="6890E153">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（1）被人民法院列入失信被执行人名单的；</w:t>
      </w:r>
    </w:p>
    <w:p w14:paraId="222FA1C2">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（2）被税务机关列入重大税收违法案件当事人名单的；</w:t>
      </w:r>
    </w:p>
    <w:p w14:paraId="1078B6B8">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（3）被财政部门列入政府采购严重违法失信名单的；</w:t>
      </w:r>
    </w:p>
    <w:p w14:paraId="7269913A">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（4）被市场监督管理部门列入经营异常名录或者严重违法失信企业名单的（未按照《企业信息公示暂行条例》（国务院令第654号）第八条规定的期限公示年度报告被列入经营异常名录的除外）。</w:t>
      </w:r>
    </w:p>
    <w:p w14:paraId="71BFEC11">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w:t>
      </w:r>
      <w:r>
        <w:rPr>
          <w:rFonts w:hint="eastAsia" w:ascii="Times New Roman" w:hAnsi="Times New Roman" w:eastAsia="宋体" w:cs="Times New Roman"/>
          <w:sz w:val="24"/>
          <w:szCs w:val="24"/>
        </w:rPr>
        <w:t>、</w:t>
      </w:r>
      <w:r>
        <w:rPr>
          <w:rFonts w:ascii="Times New Roman" w:hAnsi="Times New Roman" w:eastAsia="宋体" w:cs="Times New Roman"/>
          <w:sz w:val="24"/>
          <w:szCs w:val="24"/>
        </w:rPr>
        <w:t>本项目不接受联合体响应。</w:t>
      </w:r>
    </w:p>
    <w:p w14:paraId="185CF71C">
      <w:pPr>
        <w:pStyle w:val="81"/>
        <w:spacing w:before="120" w:beforeLines="50" w:after="120" w:afterLines="50"/>
        <w:ind w:firstLine="482" w:firstLineChars="200"/>
        <w:jc w:val="both"/>
        <w:rPr>
          <w:rFonts w:ascii="Times New Roman" w:hAnsi="Times New Roman" w:cs="Times New Roman"/>
          <w:color w:val="000000"/>
          <w:sz w:val="24"/>
          <w:szCs w:val="24"/>
        </w:rPr>
      </w:pPr>
      <w:bookmarkStart w:id="12" w:name="_Toc240881206"/>
      <w:r>
        <w:rPr>
          <w:rFonts w:hint="eastAsia" w:ascii="Times New Roman" w:hAnsi="Times New Roman" w:cs="Times New Roman"/>
          <w:color w:val="000000"/>
          <w:sz w:val="24"/>
          <w:szCs w:val="24"/>
        </w:rPr>
        <w:t>（四）</w:t>
      </w:r>
      <w:r>
        <w:rPr>
          <w:rFonts w:ascii="Times New Roman" w:hAnsi="Times New Roman" w:cs="Times New Roman"/>
          <w:color w:val="000000"/>
          <w:sz w:val="24"/>
          <w:szCs w:val="24"/>
        </w:rPr>
        <w:t>联系方式</w:t>
      </w:r>
      <w:bookmarkEnd w:id="12"/>
    </w:p>
    <w:p w14:paraId="2D5156E7">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联 系 人：宁老师</w:t>
      </w:r>
    </w:p>
    <w:p w14:paraId="1CD48021">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联系电话：15375303551</w:t>
      </w:r>
    </w:p>
    <w:p w14:paraId="18B39D7F">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电子邮箱：nxl@ahcfkj.cn</w:t>
      </w:r>
    </w:p>
    <w:p w14:paraId="57C1200A">
      <w:pPr>
        <w:pStyle w:val="81"/>
        <w:spacing w:before="120" w:beforeLines="50" w:after="120" w:afterLines="50"/>
        <w:ind w:firstLine="482" w:firstLineChars="200"/>
        <w:jc w:val="both"/>
        <w:rPr>
          <w:rFonts w:ascii="Times New Roman" w:hAnsi="Times New Roman" w:cs="Times New Roman"/>
          <w:color w:val="000000"/>
          <w:sz w:val="24"/>
          <w:szCs w:val="24"/>
        </w:rPr>
      </w:pPr>
      <w:bookmarkStart w:id="13" w:name="_Toc240881207"/>
      <w:r>
        <w:rPr>
          <w:rFonts w:hint="eastAsia" w:ascii="Times New Roman" w:hAnsi="Times New Roman" w:cs="Times New Roman"/>
          <w:color w:val="000000"/>
          <w:sz w:val="24"/>
          <w:szCs w:val="24"/>
        </w:rPr>
        <w:t>（五）</w:t>
      </w:r>
      <w:r>
        <w:rPr>
          <w:rFonts w:ascii="Times New Roman" w:hAnsi="Times New Roman" w:cs="Times New Roman"/>
          <w:color w:val="000000"/>
          <w:sz w:val="24"/>
          <w:szCs w:val="24"/>
        </w:rPr>
        <w:t>评审办法：</w:t>
      </w:r>
      <w:bookmarkEnd w:id="13"/>
    </w:p>
    <w:p w14:paraId="578EB135">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经评审最低价法。</w:t>
      </w:r>
    </w:p>
    <w:p w14:paraId="4171DB94">
      <w:pPr>
        <w:pStyle w:val="81"/>
        <w:spacing w:before="120" w:beforeLines="50" w:after="120" w:afterLines="50"/>
        <w:ind w:firstLine="482" w:firstLineChars="200"/>
        <w:jc w:val="both"/>
        <w:rPr>
          <w:rFonts w:ascii="Times New Roman" w:hAnsi="Times New Roman" w:cs="Times New Roman"/>
          <w:color w:val="000000"/>
          <w:sz w:val="24"/>
          <w:szCs w:val="24"/>
        </w:rPr>
      </w:pPr>
      <w:bookmarkStart w:id="14" w:name="_Toc240881208"/>
      <w:r>
        <w:rPr>
          <w:rFonts w:hint="eastAsia" w:ascii="Times New Roman" w:hAnsi="Times New Roman" w:cs="Times New Roman"/>
          <w:color w:val="000000"/>
          <w:sz w:val="24"/>
          <w:szCs w:val="24"/>
        </w:rPr>
        <w:t>（六）</w:t>
      </w:r>
      <w:r>
        <w:rPr>
          <w:rFonts w:ascii="Times New Roman" w:hAnsi="Times New Roman" w:cs="Times New Roman"/>
          <w:color w:val="000000"/>
          <w:sz w:val="24"/>
          <w:szCs w:val="24"/>
        </w:rPr>
        <w:t>其他事项说明</w:t>
      </w:r>
      <w:bookmarkEnd w:id="14"/>
    </w:p>
    <w:p w14:paraId="7726009B">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1、响应人在采购响应过程中有任何疑问或问题，请直接与联系人联系。</w:t>
      </w:r>
    </w:p>
    <w:p w14:paraId="47B3AAE1">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2、请响应人于</w:t>
      </w:r>
      <w:r>
        <w:rPr>
          <w:rFonts w:hint="eastAsia" w:ascii="Times New Roman" w:hAnsi="Times New Roman" w:eastAsia="宋体" w:cs="Times New Roman"/>
          <w:sz w:val="24"/>
          <w:szCs w:val="24"/>
        </w:rPr>
        <w:t>响应文件递交截止时间前，将密封完好的响应文件送达至或邮递至指定地点，逾期将不予接收。</w:t>
      </w:r>
    </w:p>
    <w:p w14:paraId="01A36E75">
      <w:pPr>
        <w:pStyle w:val="15"/>
        <w:adjustRightInd w:val="0"/>
        <w:snapToGrid w:val="0"/>
        <w:spacing w:before="120" w:beforeLines="50" w:line="300" w:lineRule="auto"/>
        <w:ind w:firstLine="480" w:firstLineChars="200"/>
        <w:rPr>
          <w:rFonts w:ascii="Times New Roman" w:hAnsi="Times New Roman" w:eastAsia="宋体" w:cs="Times New Roman"/>
          <w:sz w:val="24"/>
          <w:szCs w:val="24"/>
        </w:rPr>
      </w:pPr>
    </w:p>
    <w:p w14:paraId="1683ADCB">
      <w:pPr>
        <w:spacing w:line="360" w:lineRule="auto"/>
        <w:jc w:val="left"/>
        <w:rPr>
          <w:rFonts w:ascii="Times New Roman" w:hAnsi="Times New Roman" w:eastAsia="宋体" w:cs="Times New Roman"/>
          <w:bCs/>
          <w:kern w:val="0"/>
          <w:sz w:val="28"/>
          <w:szCs w:val="28"/>
        </w:rPr>
      </w:pPr>
    </w:p>
    <w:p w14:paraId="1E4D4F81">
      <w:pPr>
        <w:spacing w:line="360" w:lineRule="auto"/>
        <w:jc w:val="left"/>
        <w:rPr>
          <w:rFonts w:ascii="Times New Roman" w:hAnsi="Times New Roman" w:eastAsia="宋体" w:cs="Times New Roman"/>
          <w:bCs/>
          <w:kern w:val="0"/>
          <w:sz w:val="28"/>
          <w:szCs w:val="28"/>
        </w:rPr>
        <w:sectPr>
          <w:headerReference r:id="rId3" w:type="default"/>
          <w:footerReference r:id="rId4" w:type="default"/>
          <w:footnotePr>
            <w:numRestart w:val="eachPage"/>
          </w:footnotePr>
          <w:pgSz w:w="11907" w:h="16840"/>
          <w:pgMar w:top="1440" w:right="1080" w:bottom="1440" w:left="1080" w:header="1361" w:footer="850" w:gutter="0"/>
          <w:pgNumType w:start="1"/>
          <w:cols w:space="720" w:num="1"/>
          <w:docGrid w:linePitch="286" w:charSpace="0"/>
        </w:sectPr>
      </w:pPr>
    </w:p>
    <w:p w14:paraId="66A09325">
      <w:pPr>
        <w:pStyle w:val="2"/>
        <w:keepLines/>
        <w:spacing w:before="156" w:beforeLines="50" w:after="156" w:afterLines="50" w:line="300" w:lineRule="auto"/>
        <w:jc w:val="center"/>
        <w:rPr>
          <w:rFonts w:ascii="Times New Roman" w:hAnsi="Times New Roman" w:eastAsia="微软雅黑" w:cs="Times New Roman"/>
          <w:b/>
          <w:bCs/>
          <w:color w:val="000000"/>
          <w:sz w:val="32"/>
          <w:szCs w:val="32"/>
        </w:rPr>
      </w:pPr>
      <w:bookmarkStart w:id="15" w:name="_Toc21667"/>
      <w:bookmarkStart w:id="16" w:name="_Toc240881209"/>
      <w:r>
        <w:rPr>
          <w:rFonts w:ascii="Times New Roman" w:hAnsi="Times New Roman" w:eastAsia="微软雅黑" w:cs="Times New Roman"/>
          <w:b/>
          <w:bCs/>
          <w:color w:val="000000"/>
          <w:sz w:val="32"/>
          <w:szCs w:val="32"/>
        </w:rPr>
        <w:t>二、供应商须知</w:t>
      </w:r>
      <w:bookmarkEnd w:id="15"/>
      <w:bookmarkEnd w:id="16"/>
    </w:p>
    <w:tbl>
      <w:tblPr>
        <w:tblStyle w:val="33"/>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68"/>
        <w:gridCol w:w="7234"/>
      </w:tblGrid>
      <w:tr w14:paraId="0E7C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408A3DC">
            <w:pPr>
              <w:jc w:val="center"/>
              <w:rPr>
                <w:rFonts w:ascii="Times New Roman" w:hAnsi="Times New Roman" w:eastAsia="宋体" w:cs="Times New Roman"/>
                <w:b/>
                <w:bCs/>
                <w:sz w:val="24"/>
                <w:szCs w:val="24"/>
              </w:rPr>
            </w:pPr>
            <w:bookmarkStart w:id="17" w:name="_Hlk240879303"/>
            <w:bookmarkStart w:id="18" w:name="_Toc216158624"/>
            <w:bookmarkStart w:id="19" w:name="_Toc363199265"/>
            <w:r>
              <w:rPr>
                <w:rFonts w:ascii="Times New Roman" w:hAnsi="Times New Roman" w:eastAsia="宋体" w:cs="Times New Roman"/>
                <w:b/>
                <w:bCs/>
                <w:sz w:val="24"/>
                <w:szCs w:val="24"/>
              </w:rPr>
              <w:t>序号</w:t>
            </w:r>
          </w:p>
        </w:tc>
        <w:tc>
          <w:tcPr>
            <w:tcW w:w="2268" w:type="dxa"/>
            <w:tcBorders>
              <w:top w:val="single" w:color="auto" w:sz="4" w:space="0"/>
              <w:left w:val="single" w:color="auto" w:sz="4" w:space="0"/>
              <w:bottom w:val="single" w:color="auto" w:sz="4" w:space="0"/>
              <w:right w:val="single" w:color="auto" w:sz="4" w:space="0"/>
            </w:tcBorders>
            <w:vAlign w:val="center"/>
          </w:tcPr>
          <w:p w14:paraId="3E405BB0">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内容</w:t>
            </w:r>
          </w:p>
        </w:tc>
        <w:tc>
          <w:tcPr>
            <w:tcW w:w="7234" w:type="dxa"/>
            <w:tcBorders>
              <w:top w:val="single" w:color="auto" w:sz="4" w:space="0"/>
              <w:left w:val="single" w:color="auto" w:sz="4" w:space="0"/>
              <w:bottom w:val="single" w:color="auto" w:sz="4" w:space="0"/>
              <w:right w:val="single" w:color="auto" w:sz="4" w:space="0"/>
            </w:tcBorders>
            <w:vAlign w:val="center"/>
          </w:tcPr>
          <w:p w14:paraId="50D9BDB8">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说明及要求</w:t>
            </w:r>
          </w:p>
        </w:tc>
      </w:tr>
      <w:tr w14:paraId="2137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F1C30DF">
            <w:pPr>
              <w:jc w:val="center"/>
              <w:rPr>
                <w:rFonts w:ascii="Times New Roman" w:hAnsi="Times New Roman" w:eastAsia="宋体" w:cs="Times New Roman"/>
                <w:sz w:val="24"/>
                <w:szCs w:val="24"/>
              </w:rPr>
            </w:pPr>
            <w:r>
              <w:rPr>
                <w:rFonts w:ascii="Times New Roman" w:hAnsi="Times New Roman" w:eastAsia="宋体" w:cs="Times New Roman"/>
                <w:sz w:val="24"/>
                <w:szCs w:val="24"/>
              </w:rPr>
              <w:t>1</w:t>
            </w:r>
          </w:p>
        </w:tc>
        <w:tc>
          <w:tcPr>
            <w:tcW w:w="2268" w:type="dxa"/>
            <w:tcBorders>
              <w:top w:val="single" w:color="auto" w:sz="4" w:space="0"/>
              <w:left w:val="single" w:color="auto" w:sz="4" w:space="0"/>
              <w:bottom w:val="single" w:color="auto" w:sz="4" w:space="0"/>
              <w:right w:val="single" w:color="auto" w:sz="4" w:space="0"/>
            </w:tcBorders>
            <w:vAlign w:val="center"/>
          </w:tcPr>
          <w:p w14:paraId="537A05D7">
            <w:pPr>
              <w:jc w:val="center"/>
              <w:rPr>
                <w:rFonts w:ascii="Times New Roman" w:hAnsi="Times New Roman" w:eastAsia="宋体" w:cs="Times New Roman"/>
                <w:color w:val="EE0000"/>
                <w:sz w:val="24"/>
                <w:szCs w:val="24"/>
              </w:rPr>
            </w:pPr>
            <w:r>
              <w:rPr>
                <w:rFonts w:ascii="Times New Roman" w:hAnsi="Times New Roman" w:eastAsia="宋体" w:cs="Times New Roman"/>
                <w:sz w:val="24"/>
                <w:szCs w:val="24"/>
              </w:rPr>
              <w:t>采购项目名称</w:t>
            </w:r>
          </w:p>
        </w:tc>
        <w:tc>
          <w:tcPr>
            <w:tcW w:w="7234" w:type="dxa"/>
            <w:tcBorders>
              <w:top w:val="single" w:color="auto" w:sz="4" w:space="0"/>
              <w:left w:val="single" w:color="auto" w:sz="4" w:space="0"/>
              <w:bottom w:val="single" w:color="auto" w:sz="4" w:space="0"/>
              <w:right w:val="single" w:color="auto" w:sz="4" w:space="0"/>
            </w:tcBorders>
            <w:vAlign w:val="center"/>
          </w:tcPr>
          <w:p w14:paraId="077D0319">
            <w:pPr>
              <w:rPr>
                <w:rFonts w:ascii="Times New Roman" w:hAnsi="Times New Roman" w:eastAsia="宋体" w:cs="Times New Roman"/>
                <w:sz w:val="24"/>
                <w:szCs w:val="24"/>
              </w:rPr>
            </w:pPr>
            <w:r>
              <w:rPr>
                <w:rFonts w:hint="eastAsia" w:ascii="Times New Roman" w:hAnsi="Times New Roman" w:eastAsia="宋体" w:cs="Times New Roman"/>
                <w:sz w:val="24"/>
                <w:szCs w:val="24"/>
              </w:rPr>
              <w:t>合肥综合性科学中心环境研究院激光光谱监测装备及应用系统创新团队检漏仪采购</w:t>
            </w:r>
            <w:r>
              <w:rPr>
                <w:rFonts w:hint="eastAsia" w:ascii="Times New Roman" w:hAnsi="Times New Roman" w:eastAsia="宋体" w:cs="Times New Roman"/>
                <w:sz w:val="24"/>
                <w:szCs w:val="24"/>
                <w:lang w:val="en-US" w:eastAsia="zh-CN"/>
              </w:rPr>
              <w:t>（二次）</w:t>
            </w:r>
          </w:p>
        </w:tc>
      </w:tr>
      <w:tr w14:paraId="1C5D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16E7D8F">
            <w:pPr>
              <w:jc w:val="center"/>
              <w:rPr>
                <w:rFonts w:ascii="Times New Roman" w:hAnsi="Times New Roman" w:eastAsia="宋体" w:cs="Times New Roman"/>
                <w:sz w:val="24"/>
                <w:szCs w:val="24"/>
              </w:rPr>
            </w:pPr>
            <w:r>
              <w:rPr>
                <w:rFonts w:ascii="Times New Roman" w:hAnsi="Times New Roman" w:eastAsia="宋体" w:cs="Times New Roman"/>
                <w:sz w:val="24"/>
                <w:szCs w:val="24"/>
              </w:rPr>
              <w:t>2</w:t>
            </w:r>
          </w:p>
        </w:tc>
        <w:tc>
          <w:tcPr>
            <w:tcW w:w="2268" w:type="dxa"/>
            <w:tcBorders>
              <w:top w:val="single" w:color="auto" w:sz="4" w:space="0"/>
              <w:left w:val="single" w:color="auto" w:sz="4" w:space="0"/>
              <w:bottom w:val="single" w:color="auto" w:sz="4" w:space="0"/>
              <w:right w:val="single" w:color="auto" w:sz="4" w:space="0"/>
            </w:tcBorders>
            <w:vAlign w:val="center"/>
          </w:tcPr>
          <w:p w14:paraId="585A61F3">
            <w:pPr>
              <w:jc w:val="center"/>
              <w:rPr>
                <w:rFonts w:ascii="Times New Roman" w:hAnsi="Times New Roman" w:eastAsia="宋体" w:cs="Times New Roman"/>
                <w:sz w:val="24"/>
                <w:szCs w:val="24"/>
              </w:rPr>
            </w:pPr>
            <w:r>
              <w:rPr>
                <w:rFonts w:ascii="Times New Roman" w:hAnsi="Times New Roman" w:eastAsia="宋体" w:cs="Times New Roman"/>
                <w:sz w:val="24"/>
                <w:szCs w:val="24"/>
              </w:rPr>
              <w:t>采购人</w:t>
            </w:r>
          </w:p>
        </w:tc>
        <w:tc>
          <w:tcPr>
            <w:tcW w:w="7234" w:type="dxa"/>
            <w:tcBorders>
              <w:top w:val="single" w:color="auto" w:sz="4" w:space="0"/>
              <w:left w:val="single" w:color="auto" w:sz="4" w:space="0"/>
              <w:bottom w:val="single" w:color="auto" w:sz="4" w:space="0"/>
              <w:right w:val="single" w:color="auto" w:sz="4" w:space="0"/>
            </w:tcBorders>
            <w:vAlign w:val="center"/>
          </w:tcPr>
          <w:p w14:paraId="276C1A4E">
            <w:pPr>
              <w:adjustRightInd w:val="0"/>
              <w:snapToGrid w:val="0"/>
              <w:rPr>
                <w:rFonts w:ascii="Times New Roman" w:hAnsi="Times New Roman" w:eastAsia="宋体" w:cs="Times New Roman"/>
                <w:sz w:val="24"/>
                <w:szCs w:val="24"/>
              </w:rPr>
            </w:pPr>
            <w:r>
              <w:rPr>
                <w:rFonts w:ascii="Times New Roman" w:hAnsi="Times New Roman" w:eastAsia="宋体" w:cs="Times New Roman"/>
                <w:sz w:val="24"/>
                <w:szCs w:val="24"/>
              </w:rPr>
              <w:t>详见询价公告</w:t>
            </w:r>
          </w:p>
        </w:tc>
      </w:tr>
      <w:tr w14:paraId="7B5A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5702615">
            <w:pPr>
              <w:jc w:val="center"/>
              <w:rPr>
                <w:rFonts w:ascii="Times New Roman" w:hAnsi="Times New Roman" w:eastAsia="宋体" w:cs="Times New Roman"/>
                <w:sz w:val="24"/>
                <w:szCs w:val="24"/>
              </w:rPr>
            </w:pPr>
            <w:r>
              <w:rPr>
                <w:rFonts w:ascii="Times New Roman" w:hAnsi="Times New Roman" w:eastAsia="宋体" w:cs="Times New Roman"/>
                <w:sz w:val="24"/>
                <w:szCs w:val="24"/>
              </w:rPr>
              <w:t>3</w:t>
            </w:r>
          </w:p>
        </w:tc>
        <w:tc>
          <w:tcPr>
            <w:tcW w:w="2268" w:type="dxa"/>
            <w:tcBorders>
              <w:top w:val="single" w:color="auto" w:sz="4" w:space="0"/>
              <w:left w:val="single" w:color="auto" w:sz="4" w:space="0"/>
              <w:bottom w:val="single" w:color="auto" w:sz="4" w:space="0"/>
              <w:right w:val="single" w:color="auto" w:sz="4" w:space="0"/>
            </w:tcBorders>
            <w:vAlign w:val="center"/>
          </w:tcPr>
          <w:p w14:paraId="23DE40CB">
            <w:pPr>
              <w:jc w:val="center"/>
              <w:rPr>
                <w:rFonts w:ascii="Times New Roman" w:hAnsi="Times New Roman" w:eastAsia="宋体" w:cs="Times New Roman"/>
                <w:sz w:val="24"/>
                <w:szCs w:val="24"/>
              </w:rPr>
            </w:pPr>
            <w:r>
              <w:rPr>
                <w:rFonts w:ascii="Times New Roman" w:hAnsi="Times New Roman" w:eastAsia="宋体" w:cs="Times New Roman"/>
                <w:sz w:val="24"/>
                <w:szCs w:val="24"/>
              </w:rPr>
              <w:t>采购内容</w:t>
            </w:r>
          </w:p>
        </w:tc>
        <w:tc>
          <w:tcPr>
            <w:tcW w:w="7234" w:type="dxa"/>
            <w:tcBorders>
              <w:top w:val="single" w:color="auto" w:sz="4" w:space="0"/>
              <w:left w:val="single" w:color="auto" w:sz="4" w:space="0"/>
              <w:bottom w:val="single" w:color="auto" w:sz="4" w:space="0"/>
              <w:right w:val="single" w:color="auto" w:sz="4" w:space="0"/>
            </w:tcBorders>
            <w:vAlign w:val="center"/>
          </w:tcPr>
          <w:p w14:paraId="48D57CE7">
            <w:pPr>
              <w:jc w:val="left"/>
              <w:rPr>
                <w:rFonts w:ascii="Times New Roman" w:hAnsi="Times New Roman" w:eastAsia="宋体" w:cs="Times New Roman"/>
                <w:sz w:val="24"/>
                <w:szCs w:val="24"/>
                <w:u w:val="single"/>
              </w:rPr>
            </w:pPr>
            <w:r>
              <w:rPr>
                <w:rFonts w:ascii="Times New Roman" w:hAnsi="Times New Roman" w:eastAsia="宋体" w:cs="Times New Roman"/>
                <w:sz w:val="24"/>
                <w:szCs w:val="24"/>
              </w:rPr>
              <w:t>详见询价公告</w:t>
            </w:r>
          </w:p>
        </w:tc>
      </w:tr>
      <w:tr w14:paraId="7361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14845D5">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4</w:t>
            </w:r>
          </w:p>
        </w:tc>
        <w:tc>
          <w:tcPr>
            <w:tcW w:w="2268" w:type="dxa"/>
            <w:tcBorders>
              <w:top w:val="single" w:color="auto" w:sz="4" w:space="0"/>
              <w:left w:val="single" w:color="auto" w:sz="4" w:space="0"/>
              <w:bottom w:val="single" w:color="auto" w:sz="4" w:space="0"/>
              <w:right w:val="single" w:color="auto" w:sz="4" w:space="0"/>
            </w:tcBorders>
            <w:vAlign w:val="center"/>
          </w:tcPr>
          <w:p w14:paraId="7CD2FC27">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预算金额</w:t>
            </w:r>
          </w:p>
        </w:tc>
        <w:tc>
          <w:tcPr>
            <w:tcW w:w="7234" w:type="dxa"/>
            <w:tcBorders>
              <w:top w:val="single" w:color="auto" w:sz="4" w:space="0"/>
              <w:left w:val="single" w:color="auto" w:sz="4" w:space="0"/>
              <w:bottom w:val="single" w:color="auto" w:sz="4" w:space="0"/>
              <w:right w:val="single" w:color="auto" w:sz="4" w:space="0"/>
            </w:tcBorders>
            <w:vAlign w:val="center"/>
          </w:tcPr>
          <w:p w14:paraId="2AAE0B7A">
            <w:pPr>
              <w:jc w:val="left"/>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19.50万元</w:t>
            </w:r>
          </w:p>
        </w:tc>
      </w:tr>
      <w:tr w14:paraId="5330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B4DAAD5">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5</w:t>
            </w:r>
          </w:p>
        </w:tc>
        <w:tc>
          <w:tcPr>
            <w:tcW w:w="2268" w:type="dxa"/>
            <w:tcBorders>
              <w:top w:val="single" w:color="auto" w:sz="4" w:space="0"/>
              <w:left w:val="single" w:color="auto" w:sz="4" w:space="0"/>
              <w:bottom w:val="single" w:color="auto" w:sz="4" w:space="0"/>
              <w:right w:val="single" w:color="auto" w:sz="4" w:space="0"/>
            </w:tcBorders>
            <w:vAlign w:val="center"/>
          </w:tcPr>
          <w:p w14:paraId="0BEE0075">
            <w:pPr>
              <w:jc w:val="center"/>
              <w:rPr>
                <w:rFonts w:ascii="Times New Roman" w:hAnsi="Times New Roman" w:eastAsia="宋体" w:cs="Times New Roman"/>
                <w:sz w:val="24"/>
                <w:szCs w:val="24"/>
              </w:rPr>
            </w:pPr>
            <w:r>
              <w:rPr>
                <w:rFonts w:ascii="Times New Roman" w:hAnsi="Times New Roman" w:eastAsia="宋体" w:cs="Times New Roman"/>
                <w:sz w:val="24"/>
                <w:szCs w:val="24"/>
              </w:rPr>
              <w:t>最高限价</w:t>
            </w:r>
          </w:p>
        </w:tc>
        <w:tc>
          <w:tcPr>
            <w:tcW w:w="7234" w:type="dxa"/>
            <w:tcBorders>
              <w:top w:val="single" w:color="auto" w:sz="4" w:space="0"/>
              <w:left w:val="single" w:color="auto" w:sz="4" w:space="0"/>
              <w:bottom w:val="single" w:color="auto" w:sz="4" w:space="0"/>
              <w:right w:val="single" w:color="auto" w:sz="4" w:space="0"/>
            </w:tcBorders>
            <w:vAlign w:val="center"/>
          </w:tcPr>
          <w:p w14:paraId="5F9CF1C4">
            <w:pPr>
              <w:jc w:val="left"/>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19.50</w:t>
            </w:r>
            <w:r>
              <w:rPr>
                <w:rFonts w:ascii="Times New Roman" w:hAnsi="Times New Roman" w:eastAsia="宋体" w:cs="Times New Roman"/>
                <w:color w:val="000000" w:themeColor="text1"/>
                <w:sz w:val="24"/>
                <w:szCs w:val="24"/>
                <w14:textFill>
                  <w14:solidFill>
                    <w14:schemeClr w14:val="tx1"/>
                  </w14:solidFill>
                </w14:textFill>
              </w:rPr>
              <w:t>万元</w:t>
            </w:r>
          </w:p>
        </w:tc>
      </w:tr>
      <w:tr w14:paraId="1C98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74F3912">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6</w:t>
            </w:r>
          </w:p>
        </w:tc>
        <w:tc>
          <w:tcPr>
            <w:tcW w:w="2268" w:type="dxa"/>
            <w:tcBorders>
              <w:top w:val="single" w:color="auto" w:sz="4" w:space="0"/>
              <w:left w:val="single" w:color="auto" w:sz="4" w:space="0"/>
              <w:bottom w:val="single" w:color="auto" w:sz="4" w:space="0"/>
              <w:right w:val="single" w:color="auto" w:sz="4" w:space="0"/>
            </w:tcBorders>
            <w:vAlign w:val="center"/>
          </w:tcPr>
          <w:p w14:paraId="1E1EF207">
            <w:pPr>
              <w:jc w:val="center"/>
              <w:rPr>
                <w:rFonts w:ascii="Times New Roman" w:hAnsi="Times New Roman" w:eastAsia="宋体" w:cs="Times New Roman"/>
                <w:sz w:val="24"/>
                <w:szCs w:val="24"/>
              </w:rPr>
            </w:pPr>
            <w:r>
              <w:rPr>
                <w:rFonts w:ascii="Times New Roman" w:hAnsi="Times New Roman" w:eastAsia="宋体" w:cs="Times New Roman"/>
                <w:sz w:val="24"/>
                <w:szCs w:val="24"/>
              </w:rPr>
              <w:t>交货期</w:t>
            </w:r>
          </w:p>
        </w:tc>
        <w:tc>
          <w:tcPr>
            <w:tcW w:w="7234" w:type="dxa"/>
            <w:tcBorders>
              <w:top w:val="single" w:color="auto" w:sz="4" w:space="0"/>
              <w:left w:val="single" w:color="auto" w:sz="4" w:space="0"/>
              <w:bottom w:val="single" w:color="auto" w:sz="4" w:space="0"/>
              <w:right w:val="single" w:color="auto" w:sz="4" w:space="0"/>
            </w:tcBorders>
            <w:vAlign w:val="center"/>
          </w:tcPr>
          <w:p w14:paraId="148C9D89">
            <w:pPr>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合同签订后，接采购人通知</w:t>
            </w:r>
            <w:r>
              <w:rPr>
                <w:rFonts w:ascii="Times New Roman" w:hAnsi="Times New Roman" w:eastAsia="宋体" w:cs="Times New Roman"/>
                <w:color w:val="000000" w:themeColor="text1"/>
                <w:sz w:val="24"/>
                <w:szCs w:val="24"/>
                <w:u w:val="single"/>
                <w14:textFill>
                  <w14:solidFill>
                    <w14:schemeClr w14:val="tx1"/>
                  </w14:solidFill>
                </w14:textFill>
              </w:rPr>
              <w:t xml:space="preserve"> </w:t>
            </w:r>
            <w:r>
              <w:rPr>
                <w:rFonts w:hint="eastAsia" w:ascii="Times New Roman" w:hAnsi="Times New Roman" w:eastAsia="宋体" w:cs="Times New Roman"/>
                <w:color w:val="000000" w:themeColor="text1"/>
                <w:sz w:val="24"/>
                <w:szCs w:val="24"/>
                <w:u w:val="single"/>
                <w14:textFill>
                  <w14:solidFill>
                    <w14:schemeClr w14:val="tx1"/>
                  </w14:solidFill>
                </w14:textFill>
              </w:rPr>
              <w:t>14</w:t>
            </w:r>
            <w:r>
              <w:rPr>
                <w:rFonts w:ascii="Times New Roman" w:hAnsi="Times New Roman" w:eastAsia="宋体" w:cs="Times New Roman"/>
                <w:color w:val="000000" w:themeColor="text1"/>
                <w:sz w:val="24"/>
                <w:szCs w:val="24"/>
                <w:u w:val="single"/>
                <w14:textFill>
                  <w14:solidFill>
                    <w14:schemeClr w14:val="tx1"/>
                  </w14:solidFill>
                </w14:textFill>
              </w:rPr>
              <w:t xml:space="preserve"> </w:t>
            </w:r>
            <w:r>
              <w:rPr>
                <w:rFonts w:ascii="Times New Roman" w:hAnsi="Times New Roman" w:eastAsia="宋体" w:cs="Times New Roman"/>
                <w:sz w:val="24"/>
                <w:szCs w:val="24"/>
              </w:rPr>
              <w:t>天内完成交货、安装、调试、验收合格并交付使用。</w:t>
            </w:r>
          </w:p>
        </w:tc>
      </w:tr>
      <w:tr w14:paraId="56D2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1ACE492">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7</w:t>
            </w:r>
          </w:p>
        </w:tc>
        <w:tc>
          <w:tcPr>
            <w:tcW w:w="2268" w:type="dxa"/>
            <w:tcBorders>
              <w:top w:val="single" w:color="auto" w:sz="4" w:space="0"/>
              <w:left w:val="single" w:color="auto" w:sz="4" w:space="0"/>
              <w:bottom w:val="single" w:color="auto" w:sz="4" w:space="0"/>
              <w:right w:val="single" w:color="auto" w:sz="4" w:space="0"/>
            </w:tcBorders>
            <w:vAlign w:val="center"/>
          </w:tcPr>
          <w:p w14:paraId="743CD826">
            <w:pPr>
              <w:jc w:val="center"/>
              <w:rPr>
                <w:rFonts w:ascii="Times New Roman" w:hAnsi="Times New Roman" w:eastAsia="宋体" w:cs="Times New Roman"/>
                <w:sz w:val="24"/>
                <w:szCs w:val="24"/>
              </w:rPr>
            </w:pPr>
            <w:r>
              <w:rPr>
                <w:rFonts w:ascii="Times New Roman" w:hAnsi="Times New Roman" w:eastAsia="宋体" w:cs="Times New Roman"/>
                <w:sz w:val="24"/>
                <w:szCs w:val="24"/>
              </w:rPr>
              <w:t>交货地点</w:t>
            </w:r>
          </w:p>
        </w:tc>
        <w:tc>
          <w:tcPr>
            <w:tcW w:w="7234" w:type="dxa"/>
            <w:tcBorders>
              <w:top w:val="single" w:color="auto" w:sz="4" w:space="0"/>
              <w:left w:val="single" w:color="auto" w:sz="4" w:space="0"/>
              <w:bottom w:val="single" w:color="auto" w:sz="4" w:space="0"/>
              <w:right w:val="single" w:color="auto" w:sz="4" w:space="0"/>
            </w:tcBorders>
            <w:vAlign w:val="center"/>
          </w:tcPr>
          <w:p w14:paraId="3165B994">
            <w:pPr>
              <w:rPr>
                <w:rFonts w:ascii="Times New Roman" w:hAnsi="Times New Roman" w:eastAsia="宋体" w:cs="Times New Roman"/>
                <w:sz w:val="24"/>
                <w:szCs w:val="24"/>
              </w:rPr>
            </w:pPr>
            <w:r>
              <w:rPr>
                <w:rFonts w:ascii="Times New Roman" w:hAnsi="Times New Roman" w:eastAsia="宋体" w:cs="Times New Roman"/>
                <w:sz w:val="24"/>
                <w:szCs w:val="24"/>
              </w:rPr>
              <w:t>合肥综合性科学中心环境研究院，采购人指定地点。</w:t>
            </w:r>
          </w:p>
        </w:tc>
      </w:tr>
      <w:tr w14:paraId="4BA8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658C12E">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8</w:t>
            </w:r>
          </w:p>
        </w:tc>
        <w:tc>
          <w:tcPr>
            <w:tcW w:w="2268" w:type="dxa"/>
            <w:tcBorders>
              <w:top w:val="single" w:color="auto" w:sz="4" w:space="0"/>
              <w:left w:val="single" w:color="auto" w:sz="4" w:space="0"/>
              <w:bottom w:val="single" w:color="auto" w:sz="4" w:space="0"/>
              <w:right w:val="single" w:color="auto" w:sz="4" w:space="0"/>
            </w:tcBorders>
            <w:vAlign w:val="center"/>
          </w:tcPr>
          <w:p w14:paraId="2610A25D">
            <w:pPr>
              <w:jc w:val="center"/>
              <w:rPr>
                <w:rFonts w:ascii="Times New Roman" w:hAnsi="Times New Roman" w:eastAsia="宋体" w:cs="Times New Roman"/>
                <w:sz w:val="24"/>
                <w:szCs w:val="24"/>
              </w:rPr>
            </w:pPr>
            <w:r>
              <w:rPr>
                <w:rFonts w:ascii="Times New Roman" w:hAnsi="Times New Roman" w:eastAsia="宋体" w:cs="Times New Roman"/>
                <w:sz w:val="24"/>
                <w:szCs w:val="24"/>
              </w:rPr>
              <w:t>质量要求</w:t>
            </w:r>
          </w:p>
        </w:tc>
        <w:tc>
          <w:tcPr>
            <w:tcW w:w="7234" w:type="dxa"/>
            <w:tcBorders>
              <w:top w:val="single" w:color="auto" w:sz="4" w:space="0"/>
              <w:left w:val="single" w:color="auto" w:sz="4" w:space="0"/>
              <w:bottom w:val="single" w:color="auto" w:sz="4" w:space="0"/>
              <w:right w:val="single" w:color="auto" w:sz="4" w:space="0"/>
            </w:tcBorders>
            <w:vAlign w:val="center"/>
          </w:tcPr>
          <w:p w14:paraId="4816586B">
            <w:pPr>
              <w:rPr>
                <w:rFonts w:ascii="Times New Roman" w:hAnsi="Times New Roman" w:eastAsia="宋体" w:cs="Times New Roman"/>
                <w:sz w:val="24"/>
                <w:szCs w:val="24"/>
              </w:rPr>
            </w:pPr>
            <w:r>
              <w:rPr>
                <w:rFonts w:ascii="Times New Roman" w:hAnsi="Times New Roman" w:eastAsia="宋体" w:cs="Times New Roman"/>
                <w:sz w:val="24"/>
                <w:szCs w:val="24"/>
              </w:rPr>
              <w:t>合格，满足第五章采购需求。</w:t>
            </w:r>
          </w:p>
        </w:tc>
      </w:tr>
      <w:tr w14:paraId="3909F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9C50294">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9</w:t>
            </w:r>
          </w:p>
        </w:tc>
        <w:tc>
          <w:tcPr>
            <w:tcW w:w="2268" w:type="dxa"/>
            <w:tcBorders>
              <w:top w:val="single" w:color="auto" w:sz="4" w:space="0"/>
              <w:left w:val="single" w:color="auto" w:sz="4" w:space="0"/>
              <w:bottom w:val="single" w:color="auto" w:sz="4" w:space="0"/>
              <w:right w:val="single" w:color="auto" w:sz="4" w:space="0"/>
            </w:tcBorders>
            <w:vAlign w:val="center"/>
          </w:tcPr>
          <w:p w14:paraId="38E84D2F">
            <w:pPr>
              <w:jc w:val="center"/>
              <w:rPr>
                <w:rFonts w:ascii="Times New Roman" w:hAnsi="Times New Roman" w:eastAsia="宋体" w:cs="Times New Roman"/>
                <w:color w:val="EE0000"/>
                <w:sz w:val="24"/>
                <w:szCs w:val="24"/>
              </w:rPr>
            </w:pPr>
            <w:r>
              <w:rPr>
                <w:rFonts w:ascii="Times New Roman" w:hAnsi="Times New Roman" w:eastAsia="宋体" w:cs="Times New Roman"/>
                <w:color w:val="000000" w:themeColor="text1"/>
                <w:sz w:val="24"/>
                <w:szCs w:val="24"/>
                <w14:textFill>
                  <w14:solidFill>
                    <w14:schemeClr w14:val="tx1"/>
                  </w14:solidFill>
                </w14:textFill>
              </w:rPr>
              <w:t>付款方式</w:t>
            </w:r>
          </w:p>
        </w:tc>
        <w:tc>
          <w:tcPr>
            <w:tcW w:w="7234" w:type="dxa"/>
            <w:tcBorders>
              <w:top w:val="single" w:color="auto" w:sz="4" w:space="0"/>
              <w:left w:val="single" w:color="auto" w:sz="4" w:space="0"/>
              <w:bottom w:val="single" w:color="auto" w:sz="4" w:space="0"/>
              <w:right w:val="single" w:color="auto" w:sz="4" w:space="0"/>
            </w:tcBorders>
            <w:vAlign w:val="center"/>
          </w:tcPr>
          <w:p w14:paraId="23CA9A51">
            <w:pPr>
              <w:ind w:firstLine="480" w:firstLineChars="200"/>
              <w:rPr>
                <w:rFonts w:ascii="Times New Roman" w:hAnsi="Times New Roman" w:eastAsia="宋体" w:cs="Times New Roman"/>
                <w:color w:val="EE0000"/>
                <w:kern w:val="0"/>
                <w:sz w:val="24"/>
                <w:szCs w:val="24"/>
              </w:rPr>
            </w:pPr>
            <w:r>
              <w:rPr>
                <w:rFonts w:hint="eastAsia" w:ascii="Times New Roman" w:hAnsi="Times New Roman" w:eastAsia="宋体" w:cs="Times New Roman"/>
                <w:color w:val="000000" w:themeColor="text1"/>
                <w:kern w:val="0"/>
                <w:sz w:val="24"/>
                <w:szCs w:val="24"/>
                <w14:textFill>
                  <w14:solidFill>
                    <w14:schemeClr w14:val="tx1"/>
                  </w14:solidFill>
                </w14:textFill>
              </w:rPr>
              <w:t>货物交付完成并经采购人验收合格后</w:t>
            </w:r>
            <w:r>
              <w:rPr>
                <w:rFonts w:hint="eastAsia" w:ascii="Times New Roman" w:hAnsi="Times New Roman" w:eastAsia="宋体" w:cs="Times New Roman"/>
                <w:color w:val="000000" w:themeColor="text1"/>
                <w:kern w:val="0"/>
                <w:sz w:val="24"/>
                <w:szCs w:val="24"/>
                <w:u w:val="single"/>
                <w14:textFill>
                  <w14:solidFill>
                    <w14:schemeClr w14:val="tx1"/>
                  </w14:solidFill>
                </w14:textFill>
              </w:rPr>
              <w:t xml:space="preserve"> 10 </w:t>
            </w:r>
            <w:r>
              <w:rPr>
                <w:rFonts w:hint="eastAsia" w:ascii="Times New Roman" w:hAnsi="Times New Roman" w:eastAsia="宋体" w:cs="Times New Roman"/>
                <w:color w:val="000000" w:themeColor="text1"/>
                <w:kern w:val="0"/>
                <w:sz w:val="24"/>
                <w:szCs w:val="24"/>
                <w14:textFill>
                  <w14:solidFill>
                    <w14:schemeClr w14:val="tx1"/>
                  </w14:solidFill>
                </w14:textFill>
              </w:rPr>
              <w:t>个工作日内支付95%货款，剩余5%为质保金。</w:t>
            </w:r>
          </w:p>
        </w:tc>
      </w:tr>
      <w:tr w14:paraId="2D8D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42C800B">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10</w:t>
            </w:r>
          </w:p>
        </w:tc>
        <w:tc>
          <w:tcPr>
            <w:tcW w:w="2268" w:type="dxa"/>
            <w:tcBorders>
              <w:top w:val="single" w:color="auto" w:sz="4" w:space="0"/>
              <w:left w:val="single" w:color="auto" w:sz="4" w:space="0"/>
              <w:bottom w:val="single" w:color="auto" w:sz="4" w:space="0"/>
              <w:right w:val="single" w:color="auto" w:sz="4" w:space="0"/>
            </w:tcBorders>
            <w:vAlign w:val="center"/>
          </w:tcPr>
          <w:p w14:paraId="57365EB4">
            <w:pPr>
              <w:jc w:val="center"/>
              <w:rPr>
                <w:rFonts w:ascii="Times New Roman" w:hAnsi="Times New Roman" w:eastAsia="宋体" w:cs="Times New Roman"/>
                <w:sz w:val="24"/>
                <w:szCs w:val="24"/>
              </w:rPr>
            </w:pPr>
            <w:r>
              <w:rPr>
                <w:rFonts w:ascii="Times New Roman" w:hAnsi="Times New Roman" w:eastAsia="宋体" w:cs="Times New Roman"/>
                <w:sz w:val="24"/>
              </w:rPr>
              <w:t>近年类似项目要求</w:t>
            </w:r>
          </w:p>
        </w:tc>
        <w:tc>
          <w:tcPr>
            <w:tcW w:w="7234" w:type="dxa"/>
            <w:tcBorders>
              <w:top w:val="single" w:color="auto" w:sz="4" w:space="0"/>
              <w:left w:val="single" w:color="auto" w:sz="4" w:space="0"/>
              <w:bottom w:val="single" w:color="auto" w:sz="4" w:space="0"/>
              <w:right w:val="single" w:color="auto" w:sz="4" w:space="0"/>
            </w:tcBorders>
            <w:vAlign w:val="center"/>
          </w:tcPr>
          <w:p w14:paraId="39E01A69">
            <w:pPr>
              <w:rPr>
                <w:rFonts w:ascii="Times New Roman" w:hAnsi="Times New Roman" w:eastAsia="宋体" w:cs="Times New Roman"/>
                <w:color w:val="FF0000"/>
                <w:sz w:val="24"/>
                <w:szCs w:val="24"/>
              </w:rPr>
            </w:pPr>
            <w:r>
              <w:rPr>
                <w:rFonts w:hint="eastAsia" w:ascii="Times New Roman" w:hAnsi="Times New Roman" w:eastAsia="宋体" w:cs="Times New Roman"/>
                <w:color w:val="000000" w:themeColor="text1"/>
                <w:sz w:val="24"/>
                <w:szCs w:val="24"/>
                <w14:textFill>
                  <w14:solidFill>
                    <w14:schemeClr w14:val="tx1"/>
                  </w14:solidFill>
                </w14:textFill>
              </w:rPr>
              <w:t>无</w:t>
            </w:r>
          </w:p>
        </w:tc>
      </w:tr>
      <w:tr w14:paraId="66A6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48E8432">
            <w:pPr>
              <w:jc w:val="center"/>
              <w:rPr>
                <w:rFonts w:ascii="Times New Roman" w:hAnsi="Times New Roman" w:eastAsia="宋体" w:cs="Times New Roman"/>
                <w:sz w:val="24"/>
                <w:szCs w:val="24"/>
              </w:rPr>
            </w:pPr>
            <w:r>
              <w:rPr>
                <w:rFonts w:ascii="Times New Roman" w:hAnsi="Times New Roman" w:eastAsia="宋体" w:cs="Times New Roman"/>
                <w:sz w:val="24"/>
              </w:rPr>
              <w:t>1</w:t>
            </w:r>
            <w:r>
              <w:rPr>
                <w:rFonts w:hint="eastAsia" w:ascii="Times New Roman" w:hAnsi="Times New Roman" w:eastAsia="宋体" w:cs="Times New Roman"/>
                <w:sz w:val="24"/>
              </w:rPr>
              <w:t>1</w:t>
            </w:r>
          </w:p>
        </w:tc>
        <w:tc>
          <w:tcPr>
            <w:tcW w:w="2268" w:type="dxa"/>
            <w:tcBorders>
              <w:top w:val="single" w:color="auto" w:sz="4" w:space="0"/>
              <w:left w:val="single" w:color="auto" w:sz="4" w:space="0"/>
              <w:bottom w:val="single" w:color="auto" w:sz="4" w:space="0"/>
              <w:right w:val="single" w:color="auto" w:sz="4" w:space="0"/>
            </w:tcBorders>
            <w:vAlign w:val="center"/>
          </w:tcPr>
          <w:p w14:paraId="2D9A2130">
            <w:pPr>
              <w:jc w:val="center"/>
              <w:rPr>
                <w:rFonts w:ascii="Times New Roman" w:hAnsi="Times New Roman" w:eastAsia="宋体" w:cs="Times New Roman"/>
                <w:sz w:val="24"/>
                <w:szCs w:val="24"/>
              </w:rPr>
            </w:pPr>
            <w:r>
              <w:rPr>
                <w:rFonts w:ascii="Times New Roman" w:hAnsi="Times New Roman" w:eastAsia="宋体" w:cs="Times New Roman"/>
                <w:sz w:val="24"/>
              </w:rPr>
              <w:t>近年财务状况要求</w:t>
            </w:r>
          </w:p>
        </w:tc>
        <w:tc>
          <w:tcPr>
            <w:tcW w:w="7234" w:type="dxa"/>
            <w:tcBorders>
              <w:top w:val="single" w:color="auto" w:sz="4" w:space="0"/>
              <w:left w:val="single" w:color="auto" w:sz="4" w:space="0"/>
              <w:bottom w:val="single" w:color="auto" w:sz="4" w:space="0"/>
              <w:right w:val="single" w:color="auto" w:sz="4" w:space="0"/>
            </w:tcBorders>
            <w:vAlign w:val="center"/>
          </w:tcPr>
          <w:p w14:paraId="6C0E3017">
            <w:pPr>
              <w:rPr>
                <w:rFonts w:ascii="Times New Roman" w:hAnsi="Times New Roman" w:eastAsia="宋体" w:cs="Times New Roman"/>
                <w:sz w:val="24"/>
                <w:szCs w:val="24"/>
              </w:rPr>
            </w:pPr>
            <w:r>
              <w:rPr>
                <w:rFonts w:ascii="Times New Roman" w:hAnsi="Times New Roman" w:eastAsia="宋体" w:cs="Times New Roman"/>
                <w:sz w:val="24"/>
              </w:rPr>
              <w:t>无</w:t>
            </w:r>
          </w:p>
        </w:tc>
      </w:tr>
      <w:tr w14:paraId="0F86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964986A">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12</w:t>
            </w:r>
          </w:p>
        </w:tc>
        <w:tc>
          <w:tcPr>
            <w:tcW w:w="2268" w:type="dxa"/>
            <w:tcBorders>
              <w:top w:val="single" w:color="auto" w:sz="4" w:space="0"/>
              <w:left w:val="single" w:color="auto" w:sz="4" w:space="0"/>
              <w:bottom w:val="single" w:color="auto" w:sz="4" w:space="0"/>
              <w:right w:val="single" w:color="auto" w:sz="4" w:space="0"/>
            </w:tcBorders>
            <w:vAlign w:val="center"/>
          </w:tcPr>
          <w:p w14:paraId="5D5DBD8C">
            <w:pPr>
              <w:jc w:val="center"/>
              <w:rPr>
                <w:rFonts w:ascii="Times New Roman" w:hAnsi="Times New Roman" w:eastAsia="宋体" w:cs="Times New Roman"/>
                <w:sz w:val="24"/>
                <w:szCs w:val="24"/>
              </w:rPr>
            </w:pPr>
            <w:r>
              <w:rPr>
                <w:rFonts w:ascii="Times New Roman" w:hAnsi="Times New Roman" w:eastAsia="宋体" w:cs="Times New Roman"/>
                <w:sz w:val="24"/>
                <w:szCs w:val="24"/>
              </w:rPr>
              <w:t>是否允许分包</w:t>
            </w:r>
          </w:p>
        </w:tc>
        <w:tc>
          <w:tcPr>
            <w:tcW w:w="7234" w:type="dxa"/>
            <w:tcBorders>
              <w:top w:val="single" w:color="auto" w:sz="4" w:space="0"/>
              <w:left w:val="single" w:color="auto" w:sz="4" w:space="0"/>
              <w:bottom w:val="single" w:color="auto" w:sz="4" w:space="0"/>
              <w:right w:val="single" w:color="auto" w:sz="4" w:space="0"/>
            </w:tcBorders>
            <w:vAlign w:val="center"/>
          </w:tcPr>
          <w:p w14:paraId="714D6ED1">
            <w:pPr>
              <w:rPr>
                <w:rFonts w:ascii="Times New Roman" w:hAnsi="Times New Roman" w:eastAsia="宋体" w:cs="Times New Roman"/>
                <w:sz w:val="24"/>
                <w:szCs w:val="24"/>
              </w:rPr>
            </w:pPr>
            <w:r>
              <w:rPr>
                <w:rFonts w:ascii="Times New Roman" w:hAnsi="Times New Roman" w:eastAsia="宋体" w:cs="Times New Roman"/>
                <w:sz w:val="24"/>
                <w:szCs w:val="24"/>
              </w:rPr>
              <w:sym w:font="Wingdings" w:char="00FE"/>
            </w:r>
            <w:r>
              <w:rPr>
                <w:rFonts w:ascii="Times New Roman" w:hAnsi="Times New Roman" w:eastAsia="宋体" w:cs="Times New Roman"/>
                <w:sz w:val="24"/>
                <w:szCs w:val="24"/>
              </w:rPr>
              <w:t>不允许</w:t>
            </w:r>
          </w:p>
        </w:tc>
      </w:tr>
      <w:tr w14:paraId="48388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F6B3F8D">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13</w:t>
            </w:r>
          </w:p>
        </w:tc>
        <w:tc>
          <w:tcPr>
            <w:tcW w:w="2268" w:type="dxa"/>
            <w:tcBorders>
              <w:top w:val="single" w:color="auto" w:sz="4" w:space="0"/>
              <w:left w:val="single" w:color="auto" w:sz="4" w:space="0"/>
              <w:bottom w:val="single" w:color="auto" w:sz="4" w:space="0"/>
              <w:right w:val="single" w:color="auto" w:sz="4" w:space="0"/>
            </w:tcBorders>
            <w:vAlign w:val="center"/>
          </w:tcPr>
          <w:p w14:paraId="41A65043">
            <w:pPr>
              <w:jc w:val="center"/>
              <w:rPr>
                <w:rFonts w:ascii="Times New Roman" w:hAnsi="Times New Roman" w:eastAsia="宋体" w:cs="Times New Roman"/>
                <w:sz w:val="24"/>
                <w:szCs w:val="24"/>
              </w:rPr>
            </w:pPr>
            <w:r>
              <w:rPr>
                <w:rFonts w:ascii="Times New Roman" w:hAnsi="Times New Roman" w:eastAsia="宋体" w:cs="Times New Roman"/>
                <w:sz w:val="24"/>
                <w:szCs w:val="24"/>
              </w:rPr>
              <w:t>是否组织踏勘现场</w:t>
            </w:r>
          </w:p>
        </w:tc>
        <w:tc>
          <w:tcPr>
            <w:tcW w:w="7234" w:type="dxa"/>
            <w:tcBorders>
              <w:top w:val="single" w:color="auto" w:sz="4" w:space="0"/>
              <w:left w:val="single" w:color="auto" w:sz="4" w:space="0"/>
              <w:bottom w:val="single" w:color="auto" w:sz="4" w:space="0"/>
              <w:right w:val="single" w:color="auto" w:sz="4" w:space="0"/>
            </w:tcBorders>
            <w:vAlign w:val="center"/>
          </w:tcPr>
          <w:p w14:paraId="672497F4">
            <w:pPr>
              <w:topLinePunct/>
              <w:rPr>
                <w:rFonts w:ascii="Times New Roman" w:hAnsi="Times New Roman" w:eastAsia="宋体" w:cs="Times New Roman"/>
                <w:sz w:val="24"/>
                <w:szCs w:val="24"/>
              </w:rPr>
            </w:pPr>
            <w:r>
              <w:rPr>
                <w:rFonts w:ascii="Times New Roman" w:hAnsi="Times New Roman" w:eastAsia="宋体" w:cs="Times New Roman"/>
                <w:sz w:val="24"/>
                <w:szCs w:val="24"/>
              </w:rPr>
              <w:sym w:font="Wingdings" w:char="00FE"/>
            </w:r>
            <w:r>
              <w:rPr>
                <w:rFonts w:ascii="Times New Roman" w:hAnsi="Times New Roman" w:eastAsia="宋体" w:cs="Times New Roman"/>
                <w:sz w:val="24"/>
                <w:szCs w:val="24"/>
              </w:rPr>
              <w:t>不组织</w:t>
            </w:r>
          </w:p>
        </w:tc>
      </w:tr>
      <w:tr w14:paraId="72CA7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42B9DB7">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14</w:t>
            </w:r>
          </w:p>
        </w:tc>
        <w:tc>
          <w:tcPr>
            <w:tcW w:w="2268" w:type="dxa"/>
            <w:tcBorders>
              <w:top w:val="single" w:color="auto" w:sz="4" w:space="0"/>
              <w:left w:val="single" w:color="auto" w:sz="4" w:space="0"/>
              <w:bottom w:val="single" w:color="auto" w:sz="4" w:space="0"/>
              <w:right w:val="single" w:color="auto" w:sz="4" w:space="0"/>
            </w:tcBorders>
            <w:vAlign w:val="center"/>
          </w:tcPr>
          <w:p w14:paraId="6D88407E">
            <w:pPr>
              <w:jc w:val="center"/>
              <w:rPr>
                <w:rFonts w:ascii="Times New Roman" w:hAnsi="Times New Roman" w:eastAsia="宋体" w:cs="Times New Roman"/>
                <w:sz w:val="24"/>
                <w:szCs w:val="24"/>
              </w:rPr>
            </w:pPr>
            <w:r>
              <w:rPr>
                <w:rFonts w:ascii="Times New Roman" w:hAnsi="Times New Roman" w:eastAsia="宋体" w:cs="Times New Roman"/>
                <w:sz w:val="24"/>
                <w:szCs w:val="24"/>
              </w:rPr>
              <w:t>是否允许递交备选</w:t>
            </w:r>
          </w:p>
          <w:p w14:paraId="2340E757">
            <w:pPr>
              <w:jc w:val="center"/>
              <w:rPr>
                <w:rFonts w:ascii="Times New Roman" w:hAnsi="Times New Roman" w:eastAsia="宋体" w:cs="Times New Roman"/>
                <w:sz w:val="24"/>
                <w:szCs w:val="24"/>
              </w:rPr>
            </w:pPr>
            <w:r>
              <w:rPr>
                <w:rFonts w:ascii="Times New Roman" w:hAnsi="Times New Roman" w:eastAsia="宋体" w:cs="Times New Roman"/>
                <w:sz w:val="24"/>
                <w:szCs w:val="24"/>
              </w:rPr>
              <w:t>响应方案</w:t>
            </w:r>
          </w:p>
        </w:tc>
        <w:tc>
          <w:tcPr>
            <w:tcW w:w="7234" w:type="dxa"/>
            <w:tcBorders>
              <w:top w:val="single" w:color="auto" w:sz="4" w:space="0"/>
              <w:left w:val="single" w:color="auto" w:sz="4" w:space="0"/>
              <w:bottom w:val="single" w:color="auto" w:sz="4" w:space="0"/>
              <w:right w:val="single" w:color="auto" w:sz="4" w:space="0"/>
            </w:tcBorders>
            <w:vAlign w:val="center"/>
          </w:tcPr>
          <w:p w14:paraId="79B6F4DA">
            <w:pPr>
              <w:topLinePunct/>
              <w:rPr>
                <w:rFonts w:ascii="Times New Roman" w:hAnsi="Times New Roman" w:eastAsia="宋体" w:cs="Times New Roman"/>
                <w:sz w:val="24"/>
                <w:szCs w:val="24"/>
              </w:rPr>
            </w:pPr>
            <w:r>
              <w:rPr>
                <w:rFonts w:ascii="Times New Roman" w:hAnsi="Times New Roman" w:eastAsia="宋体" w:cs="Times New Roman"/>
                <w:sz w:val="24"/>
                <w:szCs w:val="24"/>
              </w:rPr>
              <w:sym w:font="Wingdings" w:char="00FE"/>
            </w:r>
            <w:r>
              <w:rPr>
                <w:rFonts w:ascii="Times New Roman" w:hAnsi="Times New Roman" w:eastAsia="宋体" w:cs="Times New Roman"/>
                <w:sz w:val="24"/>
                <w:szCs w:val="24"/>
              </w:rPr>
              <w:t>不允许</w:t>
            </w:r>
          </w:p>
        </w:tc>
      </w:tr>
      <w:tr w14:paraId="7881B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15A8F75">
            <w:pPr>
              <w:jc w:val="center"/>
              <w:rPr>
                <w:rFonts w:ascii="Times New Roman" w:hAnsi="Times New Roman" w:eastAsia="宋体" w:cs="宋体"/>
                <w:sz w:val="24"/>
                <w:szCs w:val="24"/>
              </w:rPr>
            </w:pPr>
            <w:r>
              <w:rPr>
                <w:rFonts w:hint="eastAsia" w:ascii="Times New Roman" w:hAnsi="Times New Roman" w:eastAsia="宋体" w:cs="宋体"/>
                <w:sz w:val="24"/>
                <w:szCs w:val="24"/>
              </w:rPr>
              <w:t>15</w:t>
            </w:r>
          </w:p>
        </w:tc>
        <w:tc>
          <w:tcPr>
            <w:tcW w:w="2268" w:type="dxa"/>
            <w:tcBorders>
              <w:top w:val="single" w:color="auto" w:sz="4" w:space="0"/>
              <w:left w:val="single" w:color="auto" w:sz="4" w:space="0"/>
              <w:bottom w:val="single" w:color="auto" w:sz="4" w:space="0"/>
              <w:right w:val="single" w:color="auto" w:sz="4" w:space="0"/>
            </w:tcBorders>
            <w:vAlign w:val="center"/>
          </w:tcPr>
          <w:p w14:paraId="0507BE52">
            <w:pPr>
              <w:jc w:val="center"/>
              <w:rPr>
                <w:rFonts w:ascii="Times New Roman" w:hAnsi="Times New Roman" w:eastAsia="宋体" w:cs="宋体"/>
                <w:sz w:val="24"/>
                <w:szCs w:val="24"/>
              </w:rPr>
            </w:pPr>
            <w:r>
              <w:rPr>
                <w:rFonts w:hint="eastAsia" w:ascii="Times New Roman" w:hAnsi="Times New Roman" w:eastAsia="宋体" w:cs="宋体"/>
                <w:sz w:val="24"/>
                <w:szCs w:val="24"/>
              </w:rPr>
              <w:t>是否接受联合体响应</w:t>
            </w:r>
          </w:p>
        </w:tc>
        <w:tc>
          <w:tcPr>
            <w:tcW w:w="7234" w:type="dxa"/>
            <w:tcBorders>
              <w:top w:val="single" w:color="auto" w:sz="4" w:space="0"/>
              <w:left w:val="single" w:color="auto" w:sz="4" w:space="0"/>
              <w:bottom w:val="single" w:color="auto" w:sz="4" w:space="0"/>
              <w:right w:val="single" w:color="auto" w:sz="4" w:space="0"/>
            </w:tcBorders>
            <w:vAlign w:val="center"/>
          </w:tcPr>
          <w:p w14:paraId="7916B29A">
            <w:pPr>
              <w:jc w:val="left"/>
              <w:rPr>
                <w:rFonts w:ascii="Times New Roman" w:hAnsi="Times New Roman" w:eastAsia="宋体" w:cs="宋体"/>
                <w:sz w:val="24"/>
                <w:szCs w:val="24"/>
              </w:rPr>
            </w:pPr>
            <w:r>
              <w:rPr>
                <w:rFonts w:hint="eastAsia" w:ascii="Times New Roman" w:hAnsi="Times New Roman" w:eastAsia="宋体" w:cs="宋体"/>
                <w:sz w:val="24"/>
                <w:szCs w:val="24"/>
              </w:rPr>
              <w:t>否</w:t>
            </w:r>
          </w:p>
        </w:tc>
      </w:tr>
      <w:tr w14:paraId="027DA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C752699">
            <w:pPr>
              <w:jc w:val="center"/>
              <w:rPr>
                <w:rFonts w:ascii="Times New Roman" w:hAnsi="Times New Roman" w:eastAsia="宋体" w:cs="宋体"/>
                <w:sz w:val="24"/>
                <w:szCs w:val="24"/>
              </w:rPr>
            </w:pPr>
            <w:r>
              <w:rPr>
                <w:rFonts w:hint="eastAsia" w:ascii="Times New Roman" w:hAnsi="Times New Roman" w:eastAsia="宋体" w:cs="宋体"/>
                <w:sz w:val="24"/>
                <w:szCs w:val="24"/>
              </w:rPr>
              <w:t>16</w:t>
            </w:r>
          </w:p>
        </w:tc>
        <w:tc>
          <w:tcPr>
            <w:tcW w:w="2268" w:type="dxa"/>
            <w:tcBorders>
              <w:top w:val="single" w:color="auto" w:sz="4" w:space="0"/>
              <w:left w:val="single" w:color="auto" w:sz="4" w:space="0"/>
              <w:bottom w:val="single" w:color="auto" w:sz="4" w:space="0"/>
              <w:right w:val="single" w:color="auto" w:sz="4" w:space="0"/>
            </w:tcBorders>
            <w:vAlign w:val="center"/>
          </w:tcPr>
          <w:p w14:paraId="105D9902">
            <w:pPr>
              <w:jc w:val="center"/>
              <w:rPr>
                <w:rFonts w:ascii="Times New Roman" w:hAnsi="Times New Roman" w:eastAsia="宋体" w:cs="宋体"/>
                <w:sz w:val="24"/>
                <w:szCs w:val="24"/>
              </w:rPr>
            </w:pPr>
            <w:r>
              <w:rPr>
                <w:rFonts w:hint="eastAsia" w:ascii="Times New Roman" w:hAnsi="Times New Roman" w:eastAsia="宋体" w:cs="宋体"/>
                <w:sz w:val="24"/>
                <w:szCs w:val="24"/>
              </w:rPr>
              <w:t>是否提交样品</w:t>
            </w:r>
          </w:p>
        </w:tc>
        <w:tc>
          <w:tcPr>
            <w:tcW w:w="7234" w:type="dxa"/>
            <w:tcBorders>
              <w:top w:val="single" w:color="auto" w:sz="4" w:space="0"/>
              <w:left w:val="single" w:color="auto" w:sz="4" w:space="0"/>
              <w:bottom w:val="single" w:color="auto" w:sz="4" w:space="0"/>
              <w:right w:val="single" w:color="auto" w:sz="4" w:space="0"/>
            </w:tcBorders>
            <w:vAlign w:val="center"/>
          </w:tcPr>
          <w:p w14:paraId="531F89CC">
            <w:pPr>
              <w:rPr>
                <w:rFonts w:ascii="Times New Roman" w:hAnsi="Times New Roman" w:eastAsia="宋体" w:cs="宋体"/>
                <w:sz w:val="24"/>
                <w:szCs w:val="24"/>
              </w:rPr>
            </w:pPr>
            <w:r>
              <w:rPr>
                <w:rFonts w:hint="eastAsia" w:ascii="Times New Roman" w:hAnsi="Times New Roman" w:eastAsia="宋体" w:cs="宋体"/>
                <w:sz w:val="24"/>
                <w:szCs w:val="24"/>
              </w:rPr>
              <w:t>否</w:t>
            </w:r>
          </w:p>
        </w:tc>
      </w:tr>
      <w:tr w14:paraId="74BC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D2A4923">
            <w:pPr>
              <w:jc w:val="center"/>
              <w:rPr>
                <w:rFonts w:ascii="Times New Roman" w:hAnsi="Times New Roman" w:eastAsia="宋体" w:cs="宋体"/>
                <w:sz w:val="24"/>
                <w:szCs w:val="24"/>
              </w:rPr>
            </w:pPr>
            <w:r>
              <w:rPr>
                <w:rFonts w:hint="eastAsia" w:ascii="Times New Roman" w:hAnsi="Times New Roman" w:eastAsia="宋体" w:cs="宋体"/>
                <w:sz w:val="24"/>
                <w:szCs w:val="24"/>
              </w:rPr>
              <w:t>17</w:t>
            </w:r>
          </w:p>
        </w:tc>
        <w:tc>
          <w:tcPr>
            <w:tcW w:w="2268" w:type="dxa"/>
            <w:tcBorders>
              <w:top w:val="single" w:color="auto" w:sz="4" w:space="0"/>
              <w:left w:val="single" w:color="auto" w:sz="4" w:space="0"/>
              <w:bottom w:val="single" w:color="auto" w:sz="4" w:space="0"/>
              <w:right w:val="single" w:color="auto" w:sz="4" w:space="0"/>
            </w:tcBorders>
            <w:vAlign w:val="center"/>
          </w:tcPr>
          <w:p w14:paraId="7D1753FC">
            <w:pPr>
              <w:jc w:val="center"/>
              <w:rPr>
                <w:rFonts w:ascii="Times New Roman" w:hAnsi="Times New Roman" w:eastAsia="宋体" w:cs="宋体"/>
                <w:sz w:val="24"/>
                <w:szCs w:val="24"/>
              </w:rPr>
            </w:pPr>
            <w:r>
              <w:rPr>
                <w:rFonts w:hint="eastAsia" w:ascii="Times New Roman" w:hAnsi="Times New Roman" w:eastAsia="宋体" w:cs="宋体"/>
                <w:sz w:val="24"/>
                <w:szCs w:val="24"/>
              </w:rPr>
              <w:t>采购预备会</w:t>
            </w:r>
          </w:p>
        </w:tc>
        <w:tc>
          <w:tcPr>
            <w:tcW w:w="7234" w:type="dxa"/>
            <w:tcBorders>
              <w:top w:val="single" w:color="auto" w:sz="4" w:space="0"/>
              <w:left w:val="single" w:color="auto" w:sz="4" w:space="0"/>
              <w:bottom w:val="single" w:color="auto" w:sz="4" w:space="0"/>
              <w:right w:val="single" w:color="auto" w:sz="4" w:space="0"/>
            </w:tcBorders>
            <w:vAlign w:val="center"/>
          </w:tcPr>
          <w:p w14:paraId="27348AF4">
            <w:pPr>
              <w:topLinePunct/>
              <w:rPr>
                <w:rFonts w:ascii="Times New Roman" w:hAnsi="Times New Roman" w:eastAsia="宋体" w:cs="宋体"/>
                <w:sz w:val="24"/>
                <w:szCs w:val="24"/>
              </w:rPr>
            </w:pPr>
            <w:r>
              <w:rPr>
                <w:rFonts w:hint="eastAsia" w:ascii="Times New Roman" w:hAnsi="Times New Roman" w:eastAsia="宋体" w:cs="宋体"/>
                <w:sz w:val="24"/>
                <w:szCs w:val="24"/>
              </w:rPr>
              <w:sym w:font="Wingdings" w:char="00FE"/>
            </w:r>
            <w:r>
              <w:rPr>
                <w:rFonts w:hint="eastAsia" w:ascii="Times New Roman" w:hAnsi="Times New Roman" w:eastAsia="宋体" w:cs="宋体"/>
                <w:sz w:val="24"/>
                <w:szCs w:val="24"/>
              </w:rPr>
              <w:t>不召开</w:t>
            </w:r>
          </w:p>
        </w:tc>
      </w:tr>
      <w:tr w14:paraId="3B47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A0D3112">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18</w:t>
            </w:r>
          </w:p>
        </w:tc>
        <w:tc>
          <w:tcPr>
            <w:tcW w:w="2268" w:type="dxa"/>
            <w:tcBorders>
              <w:top w:val="single" w:color="auto" w:sz="4" w:space="0"/>
              <w:left w:val="single" w:color="auto" w:sz="4" w:space="0"/>
              <w:bottom w:val="single" w:color="auto" w:sz="4" w:space="0"/>
              <w:right w:val="single" w:color="auto" w:sz="4" w:space="0"/>
            </w:tcBorders>
            <w:vAlign w:val="center"/>
          </w:tcPr>
          <w:p w14:paraId="60858A70">
            <w:pPr>
              <w:jc w:val="center"/>
              <w:rPr>
                <w:rFonts w:ascii="Times New Roman" w:hAnsi="Times New Roman" w:eastAsia="宋体" w:cs="Times New Roman"/>
                <w:sz w:val="24"/>
                <w:szCs w:val="24"/>
              </w:rPr>
            </w:pPr>
            <w:r>
              <w:rPr>
                <w:rFonts w:ascii="Times New Roman" w:hAnsi="Times New Roman" w:eastAsia="宋体" w:cs="Times New Roman"/>
                <w:sz w:val="24"/>
                <w:szCs w:val="24"/>
              </w:rPr>
              <w:t>响应文件</w:t>
            </w:r>
          </w:p>
        </w:tc>
        <w:tc>
          <w:tcPr>
            <w:tcW w:w="7234" w:type="dxa"/>
            <w:tcBorders>
              <w:top w:val="single" w:color="auto" w:sz="4" w:space="0"/>
              <w:left w:val="single" w:color="auto" w:sz="4" w:space="0"/>
              <w:bottom w:val="single" w:color="auto" w:sz="4" w:space="0"/>
              <w:right w:val="single" w:color="auto" w:sz="4" w:space="0"/>
            </w:tcBorders>
            <w:vAlign w:val="center"/>
          </w:tcPr>
          <w:p w14:paraId="1A0AE6E3">
            <w:pPr>
              <w:tabs>
                <w:tab w:val="left" w:pos="312"/>
              </w:tabs>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响应文件须按照第九章的响应文件格式编制和签字盖章，并密封。</w:t>
            </w:r>
          </w:p>
          <w:p w14:paraId="024F908A">
            <w:pPr>
              <w:rPr>
                <w:rFonts w:ascii="Times New Roman" w:hAnsi="Times New Roman" w:eastAsia="宋体" w:cs="Times New Roman"/>
                <w:sz w:val="24"/>
                <w:szCs w:val="24"/>
              </w:rPr>
            </w:pPr>
            <w:r>
              <w:rPr>
                <w:rFonts w:ascii="Times New Roman" w:hAnsi="Times New Roman" w:eastAsia="宋体" w:cs="Times New Roman"/>
                <w:sz w:val="24"/>
                <w:szCs w:val="24"/>
              </w:rPr>
              <w:t>2.响应文件正本壹份</w:t>
            </w:r>
            <w:r>
              <w:rPr>
                <w:rFonts w:ascii="Times New Roman" w:hAnsi="Times New Roman" w:eastAsia="宋体" w:cs="Times New Roman"/>
                <w:bCs/>
                <w:sz w:val="24"/>
                <w:szCs w:val="24"/>
              </w:rPr>
              <w:t>（含电子版一份</w:t>
            </w:r>
            <w:r>
              <w:rPr>
                <w:rFonts w:hint="eastAsia" w:ascii="Times New Roman" w:hAnsi="Times New Roman" w:eastAsia="宋体" w:cs="Times New Roman"/>
                <w:bCs/>
                <w:sz w:val="24"/>
                <w:szCs w:val="24"/>
              </w:rPr>
              <w:t>，电子版与纸质版一致</w:t>
            </w:r>
            <w:r>
              <w:rPr>
                <w:rFonts w:ascii="Times New Roman" w:hAnsi="Times New Roman" w:eastAsia="宋体" w:cs="Times New Roman"/>
                <w:bCs/>
                <w:sz w:val="24"/>
                <w:szCs w:val="24"/>
              </w:rPr>
              <w:t>）</w:t>
            </w:r>
            <w:r>
              <w:rPr>
                <w:rFonts w:ascii="Times New Roman" w:hAnsi="Times New Roman" w:eastAsia="宋体" w:cs="Times New Roman"/>
                <w:sz w:val="24"/>
                <w:szCs w:val="24"/>
              </w:rPr>
              <w:t>。</w:t>
            </w:r>
          </w:p>
        </w:tc>
      </w:tr>
      <w:tr w14:paraId="47230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67878B1">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19</w:t>
            </w:r>
          </w:p>
        </w:tc>
        <w:tc>
          <w:tcPr>
            <w:tcW w:w="2268" w:type="dxa"/>
            <w:tcBorders>
              <w:top w:val="single" w:color="auto" w:sz="4" w:space="0"/>
              <w:left w:val="single" w:color="auto" w:sz="4" w:space="0"/>
              <w:bottom w:val="single" w:color="auto" w:sz="4" w:space="0"/>
              <w:right w:val="single" w:color="auto" w:sz="4" w:space="0"/>
            </w:tcBorders>
            <w:vAlign w:val="center"/>
          </w:tcPr>
          <w:p w14:paraId="304071EB">
            <w:pPr>
              <w:jc w:val="center"/>
              <w:rPr>
                <w:rFonts w:ascii="Times New Roman" w:hAnsi="Times New Roman" w:eastAsia="宋体" w:cs="Times New Roman"/>
                <w:sz w:val="24"/>
                <w:szCs w:val="24"/>
              </w:rPr>
            </w:pPr>
            <w:r>
              <w:rPr>
                <w:rFonts w:ascii="Times New Roman" w:hAnsi="Times New Roman" w:eastAsia="宋体" w:cs="Times New Roman"/>
                <w:sz w:val="24"/>
                <w:szCs w:val="24"/>
              </w:rPr>
              <w:t>响应文件有效期</w:t>
            </w:r>
          </w:p>
        </w:tc>
        <w:tc>
          <w:tcPr>
            <w:tcW w:w="7234" w:type="dxa"/>
            <w:tcBorders>
              <w:top w:val="single" w:color="auto" w:sz="4" w:space="0"/>
              <w:left w:val="single" w:color="auto" w:sz="4" w:space="0"/>
              <w:bottom w:val="single" w:color="auto" w:sz="4" w:space="0"/>
              <w:right w:val="single" w:color="auto" w:sz="4" w:space="0"/>
            </w:tcBorders>
            <w:vAlign w:val="center"/>
          </w:tcPr>
          <w:p w14:paraId="1AB76468">
            <w:pPr>
              <w:jc w:val="left"/>
              <w:rPr>
                <w:rFonts w:ascii="Times New Roman" w:hAnsi="Times New Roman" w:eastAsia="宋体" w:cs="Times New Roman"/>
                <w:sz w:val="24"/>
                <w:szCs w:val="24"/>
              </w:rPr>
            </w:pPr>
            <w:r>
              <w:rPr>
                <w:rFonts w:ascii="Times New Roman" w:hAnsi="Times New Roman" w:eastAsia="宋体" w:cs="Times New Roman"/>
                <w:sz w:val="24"/>
                <w:szCs w:val="24"/>
              </w:rPr>
              <w:t>90天（从响应文件递交截止之日算起）</w:t>
            </w:r>
          </w:p>
        </w:tc>
      </w:tr>
      <w:tr w14:paraId="76E6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725D986">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20</w:t>
            </w:r>
          </w:p>
        </w:tc>
        <w:tc>
          <w:tcPr>
            <w:tcW w:w="2268" w:type="dxa"/>
            <w:tcBorders>
              <w:top w:val="single" w:color="auto" w:sz="4" w:space="0"/>
              <w:left w:val="single" w:color="auto" w:sz="4" w:space="0"/>
              <w:bottom w:val="single" w:color="auto" w:sz="4" w:space="0"/>
              <w:right w:val="single" w:color="auto" w:sz="4" w:space="0"/>
            </w:tcBorders>
            <w:vAlign w:val="center"/>
          </w:tcPr>
          <w:p w14:paraId="42A18CEA">
            <w:pPr>
              <w:jc w:val="center"/>
              <w:rPr>
                <w:rFonts w:ascii="Times New Roman" w:hAnsi="Times New Roman" w:eastAsia="宋体" w:cs="Times New Roman"/>
                <w:sz w:val="24"/>
                <w:szCs w:val="24"/>
              </w:rPr>
            </w:pPr>
            <w:r>
              <w:rPr>
                <w:rFonts w:ascii="Times New Roman" w:hAnsi="Times New Roman" w:eastAsia="宋体" w:cs="Times New Roman"/>
                <w:sz w:val="24"/>
                <w:szCs w:val="24"/>
              </w:rPr>
              <w:t>响应文件递交</w:t>
            </w:r>
          </w:p>
          <w:p w14:paraId="1470B0DB">
            <w:pPr>
              <w:jc w:val="center"/>
              <w:rPr>
                <w:rFonts w:ascii="Times New Roman" w:hAnsi="Times New Roman" w:eastAsia="宋体" w:cs="Times New Roman"/>
                <w:sz w:val="24"/>
                <w:szCs w:val="24"/>
              </w:rPr>
            </w:pPr>
            <w:r>
              <w:rPr>
                <w:rFonts w:ascii="Times New Roman" w:hAnsi="Times New Roman" w:eastAsia="宋体" w:cs="Times New Roman"/>
                <w:sz w:val="24"/>
                <w:szCs w:val="24"/>
              </w:rPr>
              <w:t>截止时间</w:t>
            </w:r>
          </w:p>
        </w:tc>
        <w:tc>
          <w:tcPr>
            <w:tcW w:w="7234" w:type="dxa"/>
            <w:tcBorders>
              <w:top w:val="single" w:color="auto" w:sz="4" w:space="0"/>
              <w:left w:val="single" w:color="auto" w:sz="4" w:space="0"/>
              <w:bottom w:val="single" w:color="auto" w:sz="4" w:space="0"/>
              <w:right w:val="single" w:color="auto" w:sz="4" w:space="0"/>
            </w:tcBorders>
            <w:vAlign w:val="center"/>
          </w:tcPr>
          <w:p w14:paraId="4D4873C7">
            <w:pPr>
              <w:jc w:val="left"/>
              <w:rPr>
                <w:rFonts w:ascii="Times New Roman" w:hAnsi="Times New Roman" w:eastAsia="宋体" w:cs="Times New Roman"/>
                <w:sz w:val="24"/>
                <w:szCs w:val="24"/>
              </w:rPr>
            </w:pPr>
            <w:r>
              <w:rPr>
                <w:rFonts w:ascii="Times New Roman" w:hAnsi="Times New Roman" w:eastAsia="宋体" w:cs="Times New Roman"/>
                <w:sz w:val="24"/>
                <w:szCs w:val="24"/>
              </w:rPr>
              <w:t>详见询价公告</w:t>
            </w:r>
          </w:p>
        </w:tc>
      </w:tr>
      <w:tr w14:paraId="29F7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47D0490">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21</w:t>
            </w:r>
          </w:p>
        </w:tc>
        <w:tc>
          <w:tcPr>
            <w:tcW w:w="2268" w:type="dxa"/>
            <w:tcBorders>
              <w:top w:val="single" w:color="auto" w:sz="4" w:space="0"/>
              <w:left w:val="single" w:color="auto" w:sz="4" w:space="0"/>
              <w:bottom w:val="single" w:color="auto" w:sz="4" w:space="0"/>
              <w:right w:val="single" w:color="auto" w:sz="4" w:space="0"/>
            </w:tcBorders>
            <w:vAlign w:val="center"/>
          </w:tcPr>
          <w:p w14:paraId="5483355A">
            <w:pPr>
              <w:jc w:val="center"/>
              <w:rPr>
                <w:rFonts w:ascii="Times New Roman" w:hAnsi="Times New Roman" w:eastAsia="宋体" w:cs="Times New Roman"/>
                <w:sz w:val="24"/>
                <w:szCs w:val="24"/>
              </w:rPr>
            </w:pPr>
            <w:r>
              <w:rPr>
                <w:rFonts w:ascii="Times New Roman" w:hAnsi="Times New Roman" w:eastAsia="宋体" w:cs="Times New Roman"/>
                <w:sz w:val="24"/>
                <w:szCs w:val="24"/>
              </w:rPr>
              <w:t>响应文件递交地点</w:t>
            </w:r>
          </w:p>
        </w:tc>
        <w:tc>
          <w:tcPr>
            <w:tcW w:w="7234" w:type="dxa"/>
            <w:tcBorders>
              <w:top w:val="single" w:color="auto" w:sz="4" w:space="0"/>
              <w:left w:val="single" w:color="auto" w:sz="4" w:space="0"/>
              <w:bottom w:val="single" w:color="auto" w:sz="4" w:space="0"/>
              <w:right w:val="single" w:color="auto" w:sz="4" w:space="0"/>
            </w:tcBorders>
            <w:vAlign w:val="center"/>
          </w:tcPr>
          <w:p w14:paraId="41637291">
            <w:pPr>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递交地点：合肥市蜀山区湖光路电商园四期E栋9楼915综合室</w:t>
            </w:r>
          </w:p>
        </w:tc>
      </w:tr>
      <w:tr w14:paraId="53BC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B8EE19C">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22</w:t>
            </w:r>
          </w:p>
        </w:tc>
        <w:tc>
          <w:tcPr>
            <w:tcW w:w="2268" w:type="dxa"/>
            <w:tcBorders>
              <w:top w:val="single" w:color="auto" w:sz="4" w:space="0"/>
              <w:left w:val="single" w:color="auto" w:sz="4" w:space="0"/>
              <w:bottom w:val="single" w:color="auto" w:sz="4" w:space="0"/>
              <w:right w:val="single" w:color="auto" w:sz="4" w:space="0"/>
            </w:tcBorders>
            <w:vAlign w:val="center"/>
          </w:tcPr>
          <w:p w14:paraId="41E7E09E">
            <w:pPr>
              <w:jc w:val="center"/>
              <w:rPr>
                <w:rFonts w:ascii="Times New Roman" w:hAnsi="Times New Roman" w:eastAsia="宋体" w:cs="Times New Roman"/>
                <w:sz w:val="24"/>
                <w:szCs w:val="24"/>
              </w:rPr>
            </w:pPr>
            <w:r>
              <w:rPr>
                <w:rFonts w:ascii="Times New Roman" w:hAnsi="Times New Roman" w:eastAsia="宋体" w:cs="Times New Roman"/>
                <w:sz w:val="24"/>
                <w:szCs w:val="24"/>
              </w:rPr>
              <w:t>无效响应文件</w:t>
            </w:r>
          </w:p>
        </w:tc>
        <w:tc>
          <w:tcPr>
            <w:tcW w:w="7234" w:type="dxa"/>
            <w:tcBorders>
              <w:top w:val="single" w:color="auto" w:sz="4" w:space="0"/>
              <w:left w:val="single" w:color="auto" w:sz="4" w:space="0"/>
              <w:bottom w:val="single" w:color="auto" w:sz="4" w:space="0"/>
              <w:right w:val="single" w:color="auto" w:sz="4" w:space="0"/>
            </w:tcBorders>
            <w:vAlign w:val="center"/>
          </w:tcPr>
          <w:p w14:paraId="2B7B9764">
            <w:pPr>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1</w:t>
            </w:r>
            <w:r>
              <w:rPr>
                <w:rFonts w:hint="eastAsia" w:ascii="Times New Roman" w:hAnsi="Times New Roman" w:eastAsia="宋体" w:cs="Times New Roman"/>
                <w:b/>
                <w:bCs/>
                <w:sz w:val="24"/>
                <w:szCs w:val="24"/>
              </w:rPr>
              <w:t>.纸质版响应文件</w:t>
            </w:r>
            <w:r>
              <w:rPr>
                <w:rFonts w:ascii="Times New Roman" w:hAnsi="Times New Roman" w:eastAsia="宋体" w:cs="Times New Roman"/>
                <w:b/>
                <w:bCs/>
                <w:sz w:val="24"/>
                <w:szCs w:val="24"/>
              </w:rPr>
              <w:t>未密封</w:t>
            </w:r>
            <w:r>
              <w:rPr>
                <w:rFonts w:hint="eastAsia" w:ascii="Times New Roman" w:hAnsi="Times New Roman" w:eastAsia="宋体" w:cs="Times New Roman"/>
                <w:b/>
                <w:bCs/>
                <w:sz w:val="24"/>
                <w:szCs w:val="24"/>
              </w:rPr>
              <w:t>及</w:t>
            </w:r>
            <w:r>
              <w:rPr>
                <w:rFonts w:ascii="Times New Roman" w:hAnsi="Times New Roman" w:eastAsia="宋体" w:cs="Times New Roman"/>
                <w:b/>
                <w:bCs/>
                <w:sz w:val="24"/>
                <w:szCs w:val="24"/>
              </w:rPr>
              <w:t>未按要求加盖单位公章的</w:t>
            </w:r>
            <w:r>
              <w:rPr>
                <w:rFonts w:hint="eastAsia" w:ascii="Times New Roman" w:hAnsi="Times New Roman" w:eastAsia="宋体" w:cs="Times New Roman"/>
                <w:b/>
                <w:bCs/>
                <w:sz w:val="24"/>
                <w:szCs w:val="24"/>
              </w:rPr>
              <w:t>；</w:t>
            </w:r>
          </w:p>
          <w:p w14:paraId="18F698CC">
            <w:pPr>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2.电子档</w:t>
            </w:r>
            <w:r>
              <w:rPr>
                <w:rFonts w:ascii="Times New Roman" w:hAnsi="Times New Roman" w:eastAsia="宋体" w:cs="Times New Roman"/>
                <w:b/>
                <w:bCs/>
                <w:sz w:val="24"/>
                <w:szCs w:val="24"/>
              </w:rPr>
              <w:t>响应文件未</w:t>
            </w:r>
            <w:r>
              <w:rPr>
                <w:rFonts w:hint="eastAsia" w:ascii="Times New Roman" w:hAnsi="Times New Roman" w:eastAsia="宋体" w:cs="Times New Roman"/>
                <w:b/>
                <w:bCs/>
                <w:sz w:val="24"/>
                <w:szCs w:val="24"/>
              </w:rPr>
              <w:t>提供及</w:t>
            </w:r>
            <w:r>
              <w:rPr>
                <w:rFonts w:ascii="Times New Roman" w:hAnsi="Times New Roman" w:eastAsia="宋体" w:cs="Times New Roman"/>
                <w:b/>
                <w:bCs/>
                <w:sz w:val="24"/>
                <w:szCs w:val="24"/>
              </w:rPr>
              <w:t>未按要求加盖单位公章的</w:t>
            </w:r>
            <w:r>
              <w:rPr>
                <w:rFonts w:hint="eastAsia" w:ascii="Times New Roman" w:hAnsi="Times New Roman" w:eastAsia="宋体" w:cs="Times New Roman"/>
                <w:b/>
                <w:bCs/>
                <w:sz w:val="24"/>
                <w:szCs w:val="24"/>
              </w:rPr>
              <w:t>；</w:t>
            </w:r>
          </w:p>
          <w:p w14:paraId="32EB4FA8">
            <w:pPr>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3</w:t>
            </w:r>
            <w:r>
              <w:rPr>
                <w:rFonts w:ascii="Times New Roman" w:hAnsi="Times New Roman" w:eastAsia="宋体" w:cs="Times New Roman"/>
                <w:b/>
                <w:bCs/>
                <w:sz w:val="24"/>
                <w:szCs w:val="24"/>
              </w:rPr>
              <w:t>.</w:t>
            </w:r>
            <w:r>
              <w:rPr>
                <w:rFonts w:hint="eastAsia" w:ascii="Times New Roman" w:hAnsi="Times New Roman" w:eastAsia="宋体" w:cs="Times New Roman"/>
                <w:b/>
                <w:bCs/>
                <w:sz w:val="24"/>
                <w:szCs w:val="24"/>
              </w:rPr>
              <w:t>未满足或未响应货物交货周期、付款方式及质保要求的；</w:t>
            </w:r>
          </w:p>
          <w:p w14:paraId="661D22E7">
            <w:pPr>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4.未满足或未响应供应商相关资质要求的；</w:t>
            </w:r>
          </w:p>
          <w:p w14:paraId="0A97C0CC">
            <w:pPr>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5.未满足或未响应设备技术参数以及 “*”项无相关证明材料的；</w:t>
            </w:r>
          </w:p>
          <w:p w14:paraId="2804B54B">
            <w:pPr>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6.</w:t>
            </w:r>
            <w:r>
              <w:rPr>
                <w:rFonts w:ascii="Times New Roman" w:hAnsi="Times New Roman" w:eastAsia="宋体" w:cs="Times New Roman"/>
                <w:b/>
                <w:bCs/>
                <w:sz w:val="24"/>
                <w:szCs w:val="24"/>
              </w:rPr>
              <w:t>送达时间已超过采购</w:t>
            </w:r>
            <w:r>
              <w:rPr>
                <w:rFonts w:hint="eastAsia" w:ascii="Times New Roman" w:hAnsi="Times New Roman" w:eastAsia="宋体" w:cs="Times New Roman"/>
                <w:b/>
                <w:bCs/>
                <w:sz w:val="24"/>
                <w:szCs w:val="24"/>
              </w:rPr>
              <w:t>公告</w:t>
            </w:r>
            <w:r>
              <w:rPr>
                <w:rFonts w:ascii="Times New Roman" w:hAnsi="Times New Roman" w:eastAsia="宋体" w:cs="Times New Roman"/>
                <w:b/>
                <w:bCs/>
                <w:sz w:val="24"/>
                <w:szCs w:val="24"/>
              </w:rPr>
              <w:t>规定</w:t>
            </w:r>
            <w:r>
              <w:rPr>
                <w:rFonts w:hint="eastAsia" w:ascii="Times New Roman" w:hAnsi="Times New Roman" w:eastAsia="宋体" w:cs="Times New Roman"/>
                <w:b/>
                <w:bCs/>
                <w:sz w:val="24"/>
                <w:szCs w:val="24"/>
              </w:rPr>
              <w:t>截止</w:t>
            </w:r>
            <w:r>
              <w:rPr>
                <w:rFonts w:ascii="Times New Roman" w:hAnsi="Times New Roman" w:eastAsia="宋体" w:cs="Times New Roman"/>
                <w:b/>
                <w:bCs/>
                <w:sz w:val="24"/>
                <w:szCs w:val="24"/>
              </w:rPr>
              <w:t>时间的</w:t>
            </w:r>
            <w:r>
              <w:rPr>
                <w:rFonts w:hint="eastAsia" w:ascii="Times New Roman" w:hAnsi="Times New Roman" w:eastAsia="宋体" w:cs="Times New Roman"/>
                <w:b/>
                <w:bCs/>
                <w:sz w:val="24"/>
                <w:szCs w:val="24"/>
              </w:rPr>
              <w:t>；</w:t>
            </w:r>
          </w:p>
          <w:p w14:paraId="7521D1E6">
            <w:pPr>
              <w:jc w:val="left"/>
              <w:rPr>
                <w:rFonts w:ascii="Times New Roman" w:hAnsi="Times New Roman" w:eastAsia="宋体" w:cs="Times New Roman"/>
                <w:sz w:val="24"/>
                <w:szCs w:val="24"/>
              </w:rPr>
            </w:pPr>
            <w:r>
              <w:rPr>
                <w:rFonts w:hint="eastAsia" w:ascii="Times New Roman" w:hAnsi="Times New Roman" w:eastAsia="宋体" w:cs="Times New Roman"/>
                <w:b/>
                <w:bCs/>
                <w:sz w:val="24"/>
                <w:szCs w:val="24"/>
              </w:rPr>
              <w:t>7</w:t>
            </w:r>
            <w:r>
              <w:rPr>
                <w:rFonts w:ascii="Times New Roman" w:hAnsi="Times New Roman" w:eastAsia="宋体" w:cs="Times New Roman"/>
                <w:b/>
                <w:bCs/>
                <w:sz w:val="24"/>
                <w:szCs w:val="24"/>
              </w:rPr>
              <w:t>.响应报价超过最高限价的</w:t>
            </w:r>
            <w:r>
              <w:rPr>
                <w:rFonts w:hint="eastAsia" w:ascii="Times New Roman" w:hAnsi="Times New Roman" w:eastAsia="宋体" w:cs="Times New Roman"/>
                <w:b/>
                <w:bCs/>
                <w:sz w:val="24"/>
                <w:szCs w:val="24"/>
              </w:rPr>
              <w:t>。</w:t>
            </w:r>
          </w:p>
        </w:tc>
      </w:tr>
      <w:tr w14:paraId="29D7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53AF10E">
            <w:pPr>
              <w:jc w:val="center"/>
              <w:rPr>
                <w:rFonts w:ascii="Times New Roman" w:hAnsi="Times New Roman" w:eastAsia="宋体" w:cs="Times New Roman"/>
                <w:sz w:val="24"/>
                <w:szCs w:val="24"/>
              </w:rPr>
            </w:pPr>
            <w:r>
              <w:rPr>
                <w:rFonts w:ascii="Times New Roman" w:hAnsi="Times New Roman" w:eastAsia="宋体" w:cs="Times New Roman"/>
                <w:sz w:val="24"/>
                <w:szCs w:val="24"/>
              </w:rPr>
              <w:t>2</w:t>
            </w:r>
            <w:r>
              <w:rPr>
                <w:rFonts w:hint="eastAsia" w:ascii="Times New Roman" w:hAnsi="Times New Roman" w:eastAsia="宋体" w:cs="Times New Roman"/>
                <w:sz w:val="24"/>
                <w:szCs w:val="24"/>
              </w:rPr>
              <w:t>3</w:t>
            </w:r>
          </w:p>
        </w:tc>
        <w:tc>
          <w:tcPr>
            <w:tcW w:w="2268" w:type="dxa"/>
            <w:tcBorders>
              <w:top w:val="single" w:color="auto" w:sz="4" w:space="0"/>
              <w:left w:val="single" w:color="auto" w:sz="4" w:space="0"/>
              <w:bottom w:val="single" w:color="auto" w:sz="4" w:space="0"/>
              <w:right w:val="single" w:color="auto" w:sz="4" w:space="0"/>
            </w:tcBorders>
            <w:vAlign w:val="center"/>
          </w:tcPr>
          <w:p w14:paraId="5676F298">
            <w:pPr>
              <w:jc w:val="center"/>
              <w:rPr>
                <w:rFonts w:ascii="Times New Roman" w:hAnsi="Times New Roman" w:eastAsia="宋体" w:cs="Times New Roman"/>
                <w:sz w:val="24"/>
                <w:szCs w:val="24"/>
              </w:rPr>
            </w:pPr>
            <w:r>
              <w:rPr>
                <w:rFonts w:ascii="Times New Roman" w:hAnsi="Times New Roman" w:eastAsia="宋体" w:cs="Times New Roman"/>
                <w:sz w:val="24"/>
                <w:szCs w:val="24"/>
              </w:rPr>
              <w:t>免费质保期</w:t>
            </w:r>
          </w:p>
        </w:tc>
        <w:tc>
          <w:tcPr>
            <w:tcW w:w="7234" w:type="dxa"/>
            <w:tcBorders>
              <w:top w:val="single" w:color="auto" w:sz="4" w:space="0"/>
              <w:left w:val="single" w:color="auto" w:sz="4" w:space="0"/>
              <w:bottom w:val="single" w:color="auto" w:sz="4" w:space="0"/>
              <w:right w:val="single" w:color="auto" w:sz="4" w:space="0"/>
            </w:tcBorders>
            <w:vAlign w:val="center"/>
          </w:tcPr>
          <w:p w14:paraId="287C111E">
            <w:pPr>
              <w:jc w:val="left"/>
              <w:rPr>
                <w:rFonts w:ascii="Times New Roman" w:hAnsi="Times New Roman" w:eastAsia="宋体" w:cs="Times New Roman"/>
                <w:sz w:val="24"/>
                <w:szCs w:val="24"/>
              </w:rPr>
            </w:pPr>
            <w:r>
              <w:rPr>
                <w:rFonts w:ascii="Times New Roman" w:hAnsi="Times New Roman" w:eastAsia="宋体" w:cs="Times New Roman"/>
                <w:sz w:val="24"/>
                <w:szCs w:val="24"/>
              </w:rPr>
              <w:t>自验收合格之日起</w:t>
            </w:r>
            <w:r>
              <w:rPr>
                <w:rFonts w:hint="eastAsia" w:ascii="Times New Roman" w:hAnsi="Times New Roman" w:eastAsia="宋体" w:cs="Times New Roman"/>
                <w:sz w:val="24"/>
                <w:szCs w:val="24"/>
              </w:rPr>
              <w:t>不少于</w:t>
            </w:r>
            <w:r>
              <w:rPr>
                <w:rFonts w:hint="eastAsia" w:ascii="Times New Roman" w:hAnsi="Times New Roman" w:eastAsia="宋体" w:cs="Times New Roman"/>
                <w:b/>
                <w:sz w:val="24"/>
                <w:szCs w:val="24"/>
                <w:u w:val="single"/>
              </w:rPr>
              <w:t xml:space="preserve"> 1 </w:t>
            </w:r>
            <w:r>
              <w:rPr>
                <w:rFonts w:ascii="Times New Roman" w:hAnsi="Times New Roman" w:eastAsia="宋体" w:cs="Times New Roman"/>
                <w:sz w:val="24"/>
                <w:szCs w:val="24"/>
              </w:rPr>
              <w:t>年。</w:t>
            </w:r>
          </w:p>
        </w:tc>
      </w:tr>
      <w:bookmarkEnd w:id="17"/>
    </w:tbl>
    <w:p w14:paraId="1E4086B6">
      <w:pPr>
        <w:rPr>
          <w:rFonts w:ascii="Times New Roman" w:hAnsi="Times New Roman"/>
        </w:rPr>
        <w:sectPr>
          <w:headerReference r:id="rId5" w:type="default"/>
          <w:footerReference r:id="rId7" w:type="default"/>
          <w:headerReference r:id="rId6" w:type="even"/>
          <w:footerReference r:id="rId8" w:type="even"/>
          <w:pgSz w:w="11906" w:h="16838"/>
          <w:pgMar w:top="1440" w:right="1559" w:bottom="1440" w:left="1559" w:header="851" w:footer="992" w:gutter="0"/>
          <w:cols w:space="720" w:num="1"/>
          <w:docGrid w:type="lines" w:linePitch="312" w:charSpace="0"/>
        </w:sectPr>
      </w:pPr>
    </w:p>
    <w:p w14:paraId="4D557D11">
      <w:pPr>
        <w:pStyle w:val="2"/>
        <w:keepLines/>
        <w:spacing w:before="156" w:beforeLines="50" w:after="156" w:afterLines="50" w:line="300" w:lineRule="auto"/>
        <w:jc w:val="center"/>
        <w:rPr>
          <w:rFonts w:ascii="Times New Roman" w:hAnsi="Times New Roman" w:eastAsia="微软雅黑" w:cs="Times New Roman"/>
          <w:b/>
          <w:bCs/>
          <w:color w:val="000000"/>
          <w:sz w:val="32"/>
          <w:szCs w:val="32"/>
        </w:rPr>
      </w:pPr>
      <w:bookmarkStart w:id="20" w:name="_Toc240881210"/>
      <w:bookmarkStart w:id="21" w:name="_Toc5972"/>
      <w:r>
        <w:rPr>
          <w:rFonts w:ascii="Times New Roman" w:hAnsi="Times New Roman" w:eastAsia="微软雅黑" w:cs="Times New Roman"/>
          <w:b/>
          <w:bCs/>
          <w:color w:val="000000"/>
          <w:sz w:val="32"/>
          <w:szCs w:val="32"/>
        </w:rPr>
        <w:t>三、供应商资格</w:t>
      </w:r>
      <w:bookmarkEnd w:id="18"/>
      <w:bookmarkEnd w:id="19"/>
      <w:bookmarkEnd w:id="20"/>
      <w:bookmarkEnd w:id="21"/>
    </w:p>
    <w:p w14:paraId="3F26CC64">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bookmarkStart w:id="22" w:name="_Toc216158625"/>
      <w:bookmarkStart w:id="23" w:name="_Toc363199266"/>
      <w:r>
        <w:rPr>
          <w:rFonts w:ascii="Times New Roman" w:hAnsi="Times New Roman" w:eastAsia="宋体" w:cs="Times New Roman"/>
          <w:bCs/>
          <w:sz w:val="24"/>
          <w:szCs w:val="24"/>
        </w:rPr>
        <w:t>1</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满足《中华人民共和国政府采购法》第二十二条规定；</w:t>
      </w:r>
    </w:p>
    <w:p w14:paraId="04A104E2">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highlight w:val="yellow"/>
        </w:rPr>
      </w:pPr>
      <w:r>
        <w:rPr>
          <w:rFonts w:ascii="Times New Roman" w:hAnsi="Times New Roman" w:eastAsia="宋体" w:cs="Times New Roman"/>
          <w:bCs/>
          <w:sz w:val="24"/>
          <w:szCs w:val="24"/>
        </w:rPr>
        <w:t>2</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本项目的特定资格要求：</w:t>
      </w:r>
      <w:r>
        <w:rPr>
          <w:rFonts w:hint="eastAsia" w:ascii="Times New Roman" w:hAnsi="Times New Roman" w:eastAsia="宋体" w:cs="Times New Roman"/>
          <w:bCs/>
          <w:sz w:val="24"/>
          <w:szCs w:val="24"/>
        </w:rPr>
        <w:t>无；</w:t>
      </w:r>
    </w:p>
    <w:p w14:paraId="0711C28D">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单位负责人为同一人或者存在直接控股、管理关系的不同供应商，不得参加同一合同项下的采购活动；</w:t>
      </w:r>
    </w:p>
    <w:p w14:paraId="2F79DCAF">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截至提交响应文件截止时间，供应商（不含其不具有独立法人资格的分支机构）存在下列有效情形之一的，其响应文件按无效处理。</w:t>
      </w:r>
    </w:p>
    <w:p w14:paraId="28867D0B">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（1）被人民法院列入失信被执行人名单的；</w:t>
      </w:r>
    </w:p>
    <w:p w14:paraId="75542AD4">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（2）被税务机关列入重大税收违法案件当事人名单的；</w:t>
      </w:r>
    </w:p>
    <w:p w14:paraId="49B55C2C">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（3）被财政部门列入政府采购严重违法失信名单的；</w:t>
      </w:r>
    </w:p>
    <w:p w14:paraId="46A74E18">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（4）被市场监督管理部门列入经营异常名录或者严重违法失信企业名单的（未按照《企业信息公示暂行条例》（国务院令第654号）第八条规定的期限公示年度报告被列入经营异常名录的除外）。</w:t>
      </w:r>
    </w:p>
    <w:p w14:paraId="2DACA400">
      <w:pPr>
        <w:autoSpaceDE w:val="0"/>
        <w:autoSpaceDN w:val="0"/>
        <w:snapToGrid w:val="0"/>
        <w:spacing w:before="156" w:beforeLines="50" w:line="300" w:lineRule="auto"/>
        <w:ind w:firstLine="480" w:firstLineChars="200"/>
        <w:rPr>
          <w:rFonts w:ascii="Times New Roman" w:hAnsi="Times New Roman" w:cs="Times New Roman"/>
          <w:color w:val="000000"/>
          <w:sz w:val="24"/>
          <w:szCs w:val="24"/>
        </w:rPr>
      </w:pPr>
      <w:r>
        <w:rPr>
          <w:rFonts w:ascii="Times New Roman" w:hAnsi="Times New Roman" w:eastAsia="宋体" w:cs="Times New Roman"/>
          <w:bCs/>
          <w:sz w:val="24"/>
          <w:szCs w:val="24"/>
        </w:rPr>
        <w:t>5</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本项目不接受联合体响应。</w:t>
      </w:r>
      <w:bookmarkStart w:id="24" w:name="_Toc15000"/>
    </w:p>
    <w:p w14:paraId="22B66059">
      <w:pPr>
        <w:rPr>
          <w:rFonts w:ascii="Times New Roman" w:hAnsi="Times New Roman" w:eastAsia="宋体" w:cs="Times New Roman"/>
          <w:color w:val="000000"/>
          <w:sz w:val="32"/>
        </w:rPr>
      </w:pPr>
      <w:r>
        <w:rPr>
          <w:rFonts w:ascii="Times New Roman" w:hAnsi="Times New Roman" w:eastAsia="宋体" w:cs="Times New Roman"/>
          <w:color w:val="000000"/>
          <w:sz w:val="32"/>
        </w:rPr>
        <w:br w:type="page"/>
      </w:r>
    </w:p>
    <w:p w14:paraId="526B6B83">
      <w:pPr>
        <w:pStyle w:val="2"/>
        <w:keepLines/>
        <w:spacing w:before="156" w:beforeLines="50" w:after="156" w:afterLines="50" w:line="300" w:lineRule="auto"/>
        <w:jc w:val="center"/>
        <w:rPr>
          <w:rFonts w:ascii="Times New Roman" w:hAnsi="Times New Roman" w:eastAsia="微软雅黑" w:cs="Times New Roman"/>
          <w:b/>
          <w:bCs/>
          <w:color w:val="000000"/>
          <w:sz w:val="32"/>
          <w:szCs w:val="32"/>
        </w:rPr>
      </w:pPr>
      <w:bookmarkStart w:id="25" w:name="_Toc240881211"/>
      <w:r>
        <w:rPr>
          <w:rFonts w:ascii="Times New Roman" w:hAnsi="Times New Roman" w:eastAsia="微软雅黑" w:cs="Times New Roman"/>
          <w:b/>
          <w:bCs/>
          <w:color w:val="000000"/>
          <w:sz w:val="32"/>
          <w:szCs w:val="32"/>
        </w:rPr>
        <w:t>四、供应商提交的报价文件内容</w:t>
      </w:r>
      <w:bookmarkEnd w:id="22"/>
      <w:bookmarkEnd w:id="23"/>
      <w:bookmarkEnd w:id="24"/>
      <w:bookmarkEnd w:id="25"/>
    </w:p>
    <w:p w14:paraId="5D90ED73">
      <w:pPr>
        <w:spacing w:before="156" w:beforeLines="50" w:line="300" w:lineRule="auto"/>
        <w:ind w:firstLine="480" w:firstLineChars="200"/>
        <w:rPr>
          <w:rFonts w:ascii="Times New Roman" w:hAnsi="Times New Roman" w:eastAsia="宋体" w:cs="Times New Roman"/>
          <w:color w:val="000000"/>
          <w:sz w:val="24"/>
          <w:szCs w:val="24"/>
        </w:rPr>
      </w:pPr>
      <w:bookmarkStart w:id="26" w:name="_Toc29684"/>
      <w:bookmarkStart w:id="27" w:name="_Toc18651"/>
      <w:bookmarkStart w:id="28" w:name="_Toc30095"/>
      <w:bookmarkStart w:id="29" w:name="_Toc6091"/>
      <w:r>
        <w:rPr>
          <w:rFonts w:ascii="Times New Roman" w:hAnsi="Times New Roman" w:eastAsia="宋体" w:cs="Times New Roman"/>
          <w:color w:val="000000"/>
          <w:sz w:val="24"/>
          <w:szCs w:val="24"/>
        </w:rPr>
        <w:t>包含不限于以下内容：</w:t>
      </w:r>
      <w:bookmarkEnd w:id="26"/>
      <w:bookmarkEnd w:id="27"/>
      <w:bookmarkEnd w:id="28"/>
      <w:bookmarkEnd w:id="29"/>
    </w:p>
    <w:p w14:paraId="0E4618C5">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1、合法有效的营业执照、组织机构代码证和税务登记证（复印件）；</w:t>
      </w:r>
    </w:p>
    <w:p w14:paraId="259A0CFF">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2、公司简介；</w:t>
      </w:r>
    </w:p>
    <w:p w14:paraId="565BBDC0">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3、报价书及说明；</w:t>
      </w:r>
    </w:p>
    <w:p w14:paraId="1F50C12D">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4、售后服务承诺；</w:t>
      </w:r>
    </w:p>
    <w:p w14:paraId="4D5EA5DA">
      <w:pPr>
        <w:spacing w:before="156" w:beforeLines="50" w:line="300" w:lineRule="auto"/>
        <w:ind w:firstLine="480" w:firstLineChars="200"/>
        <w:rPr>
          <w:rFonts w:hint="eastAsia" w:ascii="Times New Roman" w:hAnsi="Times New Roman" w:eastAsia="宋体" w:cs="Times New Roman"/>
          <w:color w:val="000000"/>
          <w:sz w:val="24"/>
          <w:szCs w:val="24"/>
        </w:rPr>
      </w:pPr>
      <w:r>
        <w:rPr>
          <w:rFonts w:ascii="Times New Roman" w:hAnsi="Times New Roman" w:eastAsia="宋体" w:cs="Times New Roman"/>
          <w:color w:val="000000"/>
          <w:sz w:val="24"/>
          <w:szCs w:val="24"/>
        </w:rPr>
        <w:t>5、询价文件要求和供应商认为需要提供的其它说明和资料</w:t>
      </w:r>
      <w:r>
        <w:rPr>
          <w:rFonts w:hint="eastAsia" w:ascii="Times New Roman" w:hAnsi="Times New Roman" w:eastAsia="宋体" w:cs="Times New Roman"/>
          <w:color w:val="000000"/>
          <w:sz w:val="24"/>
          <w:szCs w:val="24"/>
        </w:rPr>
        <w:t>。</w:t>
      </w:r>
      <w:bookmarkStart w:id="30" w:name="_Toc28373"/>
      <w:bookmarkStart w:id="31" w:name="_Toc240881212"/>
    </w:p>
    <w:p w14:paraId="120B6F3B">
      <w:pPr>
        <w:rPr>
          <w:rFonts w:hint="eastAsia"/>
        </w:rPr>
      </w:pPr>
    </w:p>
    <w:p w14:paraId="7274E297">
      <w:pPr>
        <w:widowControl/>
        <w:jc w:val="left"/>
        <w:rPr>
          <w:rFonts w:ascii="Times New Roman" w:hAnsi="Times New Roman" w:eastAsia="微软雅黑" w:cs="Times New Roman"/>
          <w:b/>
          <w:bCs/>
          <w:color w:val="000000"/>
          <w:sz w:val="32"/>
          <w:szCs w:val="32"/>
        </w:rPr>
      </w:pPr>
      <w:r>
        <w:rPr>
          <w:rFonts w:ascii="Times New Roman" w:hAnsi="Times New Roman" w:eastAsia="微软雅黑" w:cs="Times New Roman"/>
          <w:b/>
          <w:bCs/>
          <w:color w:val="000000"/>
          <w:sz w:val="32"/>
          <w:szCs w:val="32"/>
        </w:rPr>
        <w:br w:type="page"/>
      </w:r>
    </w:p>
    <w:p w14:paraId="77D49D0A">
      <w:pPr>
        <w:pStyle w:val="2"/>
        <w:keepLines/>
        <w:spacing w:before="156" w:beforeLines="50" w:after="156" w:afterLines="50" w:line="300" w:lineRule="auto"/>
        <w:jc w:val="center"/>
        <w:rPr>
          <w:rFonts w:ascii="Times New Roman" w:hAnsi="Times New Roman" w:eastAsia="微软雅黑" w:cs="Times New Roman"/>
          <w:b/>
          <w:bCs/>
          <w:color w:val="000000"/>
          <w:sz w:val="32"/>
          <w:szCs w:val="32"/>
        </w:rPr>
      </w:pPr>
      <w:r>
        <w:rPr>
          <w:rFonts w:ascii="Times New Roman" w:hAnsi="Times New Roman" w:eastAsia="微软雅黑" w:cs="Times New Roman"/>
          <w:b/>
          <w:bCs/>
          <w:color w:val="000000"/>
          <w:sz w:val="32"/>
          <w:szCs w:val="32"/>
        </w:rPr>
        <w:t>五、采购需求</w:t>
      </w:r>
      <w:bookmarkEnd w:id="30"/>
      <w:bookmarkEnd w:id="31"/>
    </w:p>
    <w:p w14:paraId="1615151D">
      <w:pPr>
        <w:pStyle w:val="81"/>
        <w:spacing w:before="156" w:beforeLines="50" w:after="156" w:afterLines="50"/>
        <w:ind w:firstLine="482" w:firstLineChars="200"/>
        <w:jc w:val="both"/>
        <w:rPr>
          <w:rFonts w:ascii="Times New Roman" w:hAnsi="Times New Roman" w:cs="Times New Roman"/>
          <w:color w:val="000000"/>
          <w:sz w:val="24"/>
          <w:szCs w:val="24"/>
        </w:rPr>
      </w:pPr>
      <w:bookmarkStart w:id="32" w:name="_Toc455587089"/>
      <w:bookmarkStart w:id="33" w:name="_Toc532199622"/>
      <w:bookmarkStart w:id="34" w:name="_Toc23237"/>
      <w:bookmarkStart w:id="35" w:name="_Toc240881213"/>
      <w:bookmarkStart w:id="36" w:name="_Toc455587273"/>
      <w:bookmarkStart w:id="37" w:name="_Toc445554747"/>
      <w:bookmarkStart w:id="38" w:name="_Toc6149"/>
      <w:bookmarkStart w:id="39" w:name="_Toc216158627"/>
      <w:bookmarkStart w:id="40" w:name="_Toc363199267"/>
      <w:r>
        <w:rPr>
          <w:rFonts w:hint="eastAsia" w:ascii="Times New Roman" w:hAnsi="Times New Roman" w:cs="Times New Roman"/>
          <w:color w:val="000000"/>
          <w:sz w:val="24"/>
          <w:szCs w:val="24"/>
        </w:rPr>
        <w:t>（一）总则</w:t>
      </w:r>
      <w:bookmarkEnd w:id="32"/>
      <w:bookmarkEnd w:id="33"/>
      <w:bookmarkEnd w:id="34"/>
      <w:bookmarkEnd w:id="35"/>
      <w:bookmarkEnd w:id="36"/>
    </w:p>
    <w:p w14:paraId="6F523404">
      <w:pPr>
        <w:spacing w:before="156" w:beforeLines="50" w:line="30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本技术规格所提出的要求是对本次采购货物的基本技术要求，并未涉及所有技术细节，也未充分引述有关标准、规范的全部条款。供应商应保证其提供的货物除了满足本技术规格的要求外，还应符合中国国家、行业、地方、国际或设备制造商所在国的有关标准、规范（尤其是必须符合中国国家标准的有关强制性规定)。当上述标准、规范的有关规定之间存在差异时，应以要求高的为准；当上述标准、规范的有关规定与本技术规格的规定之间存在差异时，应以本技术规格为准。</w:t>
      </w:r>
    </w:p>
    <w:p w14:paraId="23FF72FD">
      <w:pPr>
        <w:spacing w:before="156" w:beforeLines="50" w:line="30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2、本技术规格中提及的工艺、材料、设备的标准及参考品牌或型号（如有）仅起说明作用，并没有强制性。</w:t>
      </w:r>
    </w:p>
    <w:p w14:paraId="649C8929">
      <w:pPr>
        <w:spacing w:before="156" w:beforeLines="50" w:line="30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3、成交供应商必须确保整体通过采购人验收，所发生的验收费用由成交供应商承担；供应商可自行踏勘项目现场，如供应商因未及时踏勘现场而导致的报价缺项漏项否决响应、或成交后无法完工，供应商自行承担一切后果。</w:t>
      </w:r>
    </w:p>
    <w:p w14:paraId="694B2769">
      <w:pPr>
        <w:spacing w:before="156" w:beforeLines="50" w:line="300" w:lineRule="auto"/>
        <w:ind w:firstLine="480" w:firstLineChars="200"/>
        <w:rPr>
          <w:rFonts w:hint="eastAsia" w:ascii="Times New Roman" w:hAnsi="Times New Roman" w:eastAsia="宋体" w:cs="Times New Roman"/>
          <w:bCs/>
          <w:sz w:val="24"/>
          <w:szCs w:val="24"/>
        </w:rPr>
      </w:pPr>
      <w:r>
        <w:rPr>
          <w:rFonts w:hint="eastAsia" w:ascii="Times New Roman" w:hAnsi="Times New Roman" w:eastAsia="宋体" w:cs="Times New Roman"/>
          <w:bCs/>
          <w:sz w:val="24"/>
          <w:szCs w:val="24"/>
        </w:rPr>
        <w:t>4、如对本采购文件有任何疑问或澄清要求，请按本采购文件“供应商须知前附表”中约定方式联系采购人，否则视同理解和接受，开启响应文件后采购人或采购代理机构不再受理对采购文件条款提出的质疑。</w:t>
      </w:r>
      <w:bookmarkEnd w:id="37"/>
    </w:p>
    <w:p w14:paraId="0E5401C0">
      <w:pPr>
        <w:pStyle w:val="81"/>
        <w:spacing w:before="156" w:beforeLines="50" w:after="156" w:afterLines="50"/>
        <w:ind w:firstLine="482" w:firstLineChars="200"/>
        <w:jc w:val="both"/>
        <w:rPr>
          <w:rFonts w:ascii="Times New Roman" w:hAnsi="Times New Roman" w:cs="Times New Roman"/>
          <w:color w:val="000000"/>
          <w:sz w:val="24"/>
          <w:szCs w:val="24"/>
        </w:rPr>
      </w:pPr>
      <w:bookmarkStart w:id="41" w:name="_Toc240881214"/>
      <w:r>
        <w:rPr>
          <w:rFonts w:hint="eastAsia" w:ascii="Times New Roman" w:hAnsi="Times New Roman" w:cs="Times New Roman"/>
          <w:color w:val="000000"/>
          <w:sz w:val="24"/>
          <w:szCs w:val="24"/>
        </w:rPr>
        <w:t>（二）采购明细</w:t>
      </w:r>
      <w:bookmarkEnd w:id="41"/>
    </w:p>
    <w:tbl>
      <w:tblPr>
        <w:tblStyle w:val="33"/>
        <w:tblW w:w="8642" w:type="dxa"/>
        <w:jc w:val="center"/>
        <w:tblLayout w:type="fixed"/>
        <w:tblCellMar>
          <w:top w:w="0" w:type="dxa"/>
          <w:left w:w="108" w:type="dxa"/>
          <w:bottom w:w="0" w:type="dxa"/>
          <w:right w:w="108" w:type="dxa"/>
        </w:tblCellMar>
      </w:tblPr>
      <w:tblGrid>
        <w:gridCol w:w="704"/>
        <w:gridCol w:w="992"/>
        <w:gridCol w:w="5387"/>
        <w:gridCol w:w="779"/>
        <w:gridCol w:w="780"/>
      </w:tblGrid>
      <w:tr w14:paraId="508369BB">
        <w:tblPrEx>
          <w:tblCellMar>
            <w:top w:w="0" w:type="dxa"/>
            <w:left w:w="108" w:type="dxa"/>
            <w:bottom w:w="0" w:type="dxa"/>
            <w:right w:w="108" w:type="dxa"/>
          </w:tblCellMar>
        </w:tblPrEx>
        <w:trPr>
          <w:trHeight w:val="375"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FFFFFF"/>
            <w:vAlign w:val="center"/>
          </w:tcPr>
          <w:p w14:paraId="317E04A9">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序号</w:t>
            </w:r>
          </w:p>
        </w:tc>
        <w:tc>
          <w:tcPr>
            <w:tcW w:w="992" w:type="dxa"/>
            <w:tcBorders>
              <w:top w:val="single" w:color="auto" w:sz="4" w:space="0"/>
              <w:left w:val="nil"/>
              <w:bottom w:val="single" w:color="auto" w:sz="4" w:space="0"/>
              <w:right w:val="single" w:color="auto" w:sz="4" w:space="0"/>
            </w:tcBorders>
            <w:shd w:val="clear" w:color="auto" w:fill="FFFFFF"/>
            <w:vAlign w:val="center"/>
          </w:tcPr>
          <w:p w14:paraId="3E552657">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设备</w:t>
            </w:r>
          </w:p>
          <w:p w14:paraId="00763050">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名称</w:t>
            </w:r>
          </w:p>
        </w:tc>
        <w:tc>
          <w:tcPr>
            <w:tcW w:w="5387" w:type="dxa"/>
            <w:tcBorders>
              <w:top w:val="single" w:color="auto" w:sz="4" w:space="0"/>
              <w:left w:val="single" w:color="auto" w:sz="4" w:space="0"/>
              <w:bottom w:val="single" w:color="auto" w:sz="4" w:space="0"/>
              <w:right w:val="single" w:color="auto" w:sz="4" w:space="0"/>
            </w:tcBorders>
            <w:shd w:val="clear" w:color="auto" w:fill="FFFFFF"/>
            <w:vAlign w:val="center"/>
          </w:tcPr>
          <w:p w14:paraId="10DB5640">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sz w:val="24"/>
                <w:szCs w:val="24"/>
              </w:rPr>
              <w:t>技术指标</w:t>
            </w:r>
          </w:p>
        </w:tc>
        <w:tc>
          <w:tcPr>
            <w:tcW w:w="779" w:type="dxa"/>
            <w:tcBorders>
              <w:top w:val="single" w:color="auto" w:sz="4" w:space="0"/>
              <w:left w:val="nil"/>
              <w:bottom w:val="single" w:color="auto" w:sz="4" w:space="0"/>
              <w:right w:val="single" w:color="auto" w:sz="4" w:space="0"/>
            </w:tcBorders>
            <w:shd w:val="clear" w:color="auto" w:fill="FFFFFF"/>
            <w:vAlign w:val="center"/>
          </w:tcPr>
          <w:p w14:paraId="36128690">
            <w:pPr>
              <w:spacing w:line="320" w:lineRule="exac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单位</w:t>
            </w:r>
          </w:p>
        </w:tc>
        <w:tc>
          <w:tcPr>
            <w:tcW w:w="780" w:type="dxa"/>
            <w:tcBorders>
              <w:top w:val="single" w:color="auto" w:sz="4" w:space="0"/>
              <w:left w:val="nil"/>
              <w:bottom w:val="single" w:color="auto" w:sz="4" w:space="0"/>
              <w:right w:val="single" w:color="auto" w:sz="4" w:space="0"/>
            </w:tcBorders>
            <w:shd w:val="clear" w:color="auto" w:fill="FFFFFF"/>
            <w:vAlign w:val="center"/>
          </w:tcPr>
          <w:p w14:paraId="4DAD390B">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数量</w:t>
            </w:r>
          </w:p>
        </w:tc>
      </w:tr>
      <w:tr w14:paraId="2368026C">
        <w:tblPrEx>
          <w:tblCellMar>
            <w:top w:w="0" w:type="dxa"/>
            <w:left w:w="108" w:type="dxa"/>
            <w:bottom w:w="0" w:type="dxa"/>
            <w:right w:w="108" w:type="dxa"/>
          </w:tblCellMar>
        </w:tblPrEx>
        <w:trPr>
          <w:trHeight w:val="3550" w:hRule="atLeast"/>
          <w:jc w:val="center"/>
        </w:trPr>
        <w:tc>
          <w:tcPr>
            <w:tcW w:w="704" w:type="dxa"/>
            <w:tcBorders>
              <w:top w:val="nil"/>
              <w:left w:val="single" w:color="auto" w:sz="4" w:space="0"/>
              <w:bottom w:val="single" w:color="auto" w:sz="4" w:space="0"/>
              <w:right w:val="single" w:color="auto" w:sz="4" w:space="0"/>
            </w:tcBorders>
            <w:shd w:val="clear" w:color="auto" w:fill="FFFFFF"/>
            <w:vAlign w:val="center"/>
          </w:tcPr>
          <w:p w14:paraId="066C9DC0">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c>
          <w:tcPr>
            <w:tcW w:w="992" w:type="dxa"/>
            <w:tcBorders>
              <w:top w:val="nil"/>
              <w:left w:val="nil"/>
              <w:bottom w:val="single" w:color="auto" w:sz="4" w:space="0"/>
              <w:right w:val="single" w:color="auto" w:sz="4" w:space="0"/>
            </w:tcBorders>
            <w:shd w:val="clear" w:color="auto" w:fill="FFFFFF"/>
            <w:vAlign w:val="center"/>
          </w:tcPr>
          <w:p w14:paraId="7E3BA1B4">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检漏仪</w:t>
            </w:r>
          </w:p>
        </w:tc>
        <w:tc>
          <w:tcPr>
            <w:tcW w:w="5387" w:type="dxa"/>
            <w:tcBorders>
              <w:top w:val="nil"/>
              <w:left w:val="single" w:color="auto" w:sz="4" w:space="0"/>
              <w:bottom w:val="single" w:color="auto" w:sz="4" w:space="0"/>
              <w:right w:val="single" w:color="auto" w:sz="4" w:space="0"/>
            </w:tcBorders>
            <w:shd w:val="clear" w:color="auto" w:fill="FFFFFF"/>
          </w:tcPr>
          <w:p w14:paraId="436ED3E4">
            <w:pPr>
              <w:spacing w:line="320" w:lineRule="exact"/>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1、*采用进口分子泵、进口干式真空泵</w:t>
            </w:r>
          </w:p>
          <w:p w14:paraId="368A2A83">
            <w:pPr>
              <w:spacing w:line="320" w:lineRule="exact"/>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2、*气路带过滤设计，防止空气中颗粒物进入</w:t>
            </w:r>
          </w:p>
          <w:p w14:paraId="23564CAD">
            <w:pPr>
              <w:spacing w:line="320" w:lineRule="exact"/>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3、*最小可检漏率 ：5*10</w:t>
            </w:r>
            <w:r>
              <w:rPr>
                <w:rFonts w:hint="eastAsia" w:ascii="Times New Roman" w:hAnsi="Times New Roman" w:eastAsia="宋体" w:cs="Times New Roman"/>
                <w:b/>
                <w:color w:val="000000" w:themeColor="text1"/>
                <w:sz w:val="24"/>
                <w:szCs w:val="24"/>
                <w:vertAlign w:val="superscript"/>
                <w14:textFill>
                  <w14:solidFill>
                    <w14:schemeClr w14:val="tx1"/>
                  </w14:solidFill>
                </w14:textFill>
              </w:rPr>
              <w:t>-13</w:t>
            </w:r>
            <w:r>
              <w:rPr>
                <w:rFonts w:hint="eastAsia" w:ascii="Times New Roman" w:hAnsi="Times New Roman" w:eastAsia="宋体" w:cs="Times New Roman"/>
                <w:b/>
                <w:color w:val="000000" w:themeColor="text1"/>
                <w:sz w:val="24"/>
                <w:szCs w:val="24"/>
                <w14:textFill>
                  <w14:solidFill>
                    <w14:schemeClr w14:val="tx1"/>
                  </w14:solidFill>
                </w14:textFill>
              </w:rPr>
              <w:t>(Pa. m</w:t>
            </w:r>
            <w:r>
              <w:rPr>
                <w:rFonts w:hint="eastAsia" w:ascii="Times New Roman" w:hAnsi="Times New Roman" w:eastAsia="宋体" w:cs="Times New Roman"/>
                <w:b/>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b/>
                <w:color w:val="000000" w:themeColor="text1"/>
                <w:sz w:val="24"/>
                <w:szCs w:val="24"/>
                <w14:textFill>
                  <w14:solidFill>
                    <w14:schemeClr w14:val="tx1"/>
                  </w14:solidFill>
                </w14:textFill>
              </w:rPr>
              <w:t>/s)级别</w:t>
            </w:r>
          </w:p>
          <w:p w14:paraId="77D058EF">
            <w:pPr>
              <w:spacing w:line="320" w:lineRule="exact"/>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4、*可便携移动，根据需求更换测试场地</w:t>
            </w:r>
          </w:p>
          <w:p w14:paraId="3804DCE9">
            <w:pPr>
              <w:spacing w:line="320" w:lineRule="exact"/>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5、*检漏口最大压力：不低于1800pa</w:t>
            </w:r>
          </w:p>
          <w:p w14:paraId="187005A5">
            <w:pPr>
              <w:spacing w:line="320" w:lineRule="exact"/>
              <w:rPr>
                <w:rFonts w:ascii="Times New Roman" w:hAnsi="Times New Roman" w:eastAsia="宋体" w:cs="Times New Roman"/>
                <w:bCs/>
                <w:color w:val="000000" w:themeColor="text1"/>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14:textFill>
                  <w14:solidFill>
                    <w14:schemeClr w14:val="tx1"/>
                  </w14:solidFill>
                </w14:textFill>
              </w:rPr>
              <w:t xml:space="preserve">6、通信接口：RS-232/485/LAN </w:t>
            </w:r>
          </w:p>
          <w:p w14:paraId="103F8DEB">
            <w:pPr>
              <w:spacing w:line="320" w:lineRule="exact"/>
              <w:rPr>
                <w:rFonts w:ascii="Times New Roman" w:hAnsi="Times New Roman" w:eastAsia="宋体" w:cs="Times New Roman"/>
                <w:bCs/>
                <w:color w:val="000000" w:themeColor="text1"/>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14:textFill>
                  <w14:solidFill>
                    <w14:schemeClr w14:val="tx1"/>
                  </w14:solidFill>
                </w14:textFill>
              </w:rPr>
              <w:t>7、接口规格：适配1/4金属管安装</w:t>
            </w:r>
          </w:p>
          <w:p w14:paraId="4EE53FF5">
            <w:pPr>
              <w:spacing w:line="320" w:lineRule="exact"/>
              <w:rPr>
                <w:rFonts w:ascii="Times New Roman" w:hAnsi="Times New Roman" w:eastAsia="宋体" w:cs="Times New Roman"/>
                <w:bCs/>
                <w:color w:val="000000" w:themeColor="text1"/>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14:textFill>
                  <w14:solidFill>
                    <w14:schemeClr w14:val="tx1"/>
                  </w14:solidFill>
                </w14:textFill>
              </w:rPr>
              <w:t>8、本底具有抗污染能力</w:t>
            </w:r>
          </w:p>
          <w:p w14:paraId="1655C921">
            <w:pPr>
              <w:spacing w:line="320" w:lineRule="exact"/>
              <w:rPr>
                <w:rFonts w:ascii="Times New Roman" w:hAnsi="Times New Roman" w:eastAsia="宋体" w:cs="Times New Roman"/>
                <w:bCs/>
                <w:color w:val="000000" w:themeColor="text1"/>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14:textFill>
                  <w14:solidFill>
                    <w14:schemeClr w14:val="tx1"/>
                  </w14:solidFill>
                </w14:textFill>
              </w:rPr>
              <w:t>9、响应时间：小于1s</w:t>
            </w:r>
          </w:p>
          <w:p w14:paraId="00D7E750">
            <w:pPr>
              <w:spacing w:line="320" w:lineRule="exact"/>
              <w:rPr>
                <w:rFonts w:ascii="Times New Roman" w:hAnsi="Times New Roman" w:eastAsia="宋体" w:cs="Times New Roman"/>
                <w:bCs/>
                <w:color w:val="000000" w:themeColor="text1"/>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14:textFill>
                  <w14:solidFill>
                    <w14:schemeClr w14:val="tx1"/>
                  </w14:solidFill>
                </w14:textFill>
              </w:rPr>
              <w:t>10、启动时间：小于2min</w:t>
            </w:r>
          </w:p>
          <w:p w14:paraId="2C5E4682">
            <w:pPr>
              <w:spacing w:line="320" w:lineRule="exact"/>
              <w:rPr>
                <w:rFonts w:ascii="Times New Roman" w:hAnsi="Times New Roman" w:eastAsia="宋体" w:cs="Times New Roman"/>
                <w:b/>
                <w:sz w:val="24"/>
                <w:szCs w:val="24"/>
              </w:rPr>
            </w:pPr>
            <w:r>
              <w:rPr>
                <w:rFonts w:hint="eastAsia" w:ascii="Times New Roman" w:hAnsi="Times New Roman" w:eastAsia="宋体" w:cs="Times New Roman"/>
                <w:bCs/>
                <w:color w:val="000000" w:themeColor="text1"/>
                <w:sz w:val="24"/>
                <w:szCs w:val="24"/>
                <w14:textFill>
                  <w14:solidFill>
                    <w14:schemeClr w14:val="tx1"/>
                  </w14:solidFill>
                </w14:textFill>
              </w:rPr>
              <w:t>11、吸枪：数显，长度不低于5m，流量30-300scc可调</w:t>
            </w:r>
          </w:p>
        </w:tc>
        <w:tc>
          <w:tcPr>
            <w:tcW w:w="779" w:type="dxa"/>
            <w:tcBorders>
              <w:top w:val="nil"/>
              <w:left w:val="nil"/>
              <w:bottom w:val="single" w:color="auto" w:sz="4" w:space="0"/>
              <w:right w:val="single" w:color="auto" w:sz="4" w:space="0"/>
            </w:tcBorders>
            <w:shd w:val="clear" w:color="auto" w:fill="FFFFFF"/>
            <w:vAlign w:val="center"/>
          </w:tcPr>
          <w:p w14:paraId="27C9B6C6">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套</w:t>
            </w:r>
          </w:p>
        </w:tc>
        <w:tc>
          <w:tcPr>
            <w:tcW w:w="780" w:type="dxa"/>
            <w:tcBorders>
              <w:top w:val="nil"/>
              <w:left w:val="nil"/>
              <w:bottom w:val="single" w:color="auto" w:sz="4" w:space="0"/>
              <w:right w:val="single" w:color="auto" w:sz="4" w:space="0"/>
            </w:tcBorders>
            <w:shd w:val="clear" w:color="auto" w:fill="FFFFFF"/>
            <w:vAlign w:val="center"/>
          </w:tcPr>
          <w:p w14:paraId="338DA220">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r>
    </w:tbl>
    <w:p w14:paraId="201BCB66">
      <w:pPr>
        <w:pStyle w:val="72"/>
        <w:spacing w:line="360" w:lineRule="auto"/>
        <w:ind w:firstLine="482"/>
        <w:rPr>
          <w:rFonts w:ascii="Times New Roman" w:hAnsi="Times New Roman" w:eastAsia="宋体" w:cs="Times New Roman"/>
          <w:b/>
          <w:sz w:val="24"/>
          <w:szCs w:val="24"/>
        </w:rPr>
      </w:pPr>
      <w:r>
        <w:rPr>
          <w:rFonts w:hint="eastAsia" w:ascii="Times New Roman" w:hAnsi="Times New Roman" w:eastAsia="宋体" w:cs="Times New Roman"/>
          <w:b/>
          <w:sz w:val="24"/>
          <w:szCs w:val="24"/>
        </w:rPr>
        <w:t>注：上述技术参数标“</w:t>
      </w:r>
      <w:bookmarkStart w:id="42" w:name="OLE_LINK2"/>
      <w:r>
        <w:rPr>
          <w:rFonts w:hint="eastAsia" w:ascii="Times New Roman" w:hAnsi="Times New Roman" w:eastAsia="宋体" w:cs="Times New Roman"/>
          <w:b/>
          <w:sz w:val="24"/>
          <w:szCs w:val="24"/>
        </w:rPr>
        <w:t>*</w:t>
      </w:r>
      <w:bookmarkEnd w:id="42"/>
      <w:r>
        <w:rPr>
          <w:rFonts w:hint="eastAsia" w:ascii="Times New Roman" w:hAnsi="Times New Roman" w:eastAsia="宋体" w:cs="Times New Roman"/>
          <w:b/>
          <w:sz w:val="24"/>
          <w:szCs w:val="24"/>
        </w:rPr>
        <w:t>”项为重要技术参数，供应商须在响应文件中提供功能截图或产品彩页或技术说明书等证明材料，提供其中之一即，无相关证明材料响应文件按无效处理。</w:t>
      </w:r>
    </w:p>
    <w:p w14:paraId="38156791">
      <w:pPr>
        <w:pStyle w:val="81"/>
        <w:spacing w:before="156" w:beforeLines="50" w:after="156" w:afterLines="50"/>
        <w:ind w:firstLine="482" w:firstLineChars="200"/>
        <w:jc w:val="both"/>
        <w:rPr>
          <w:rFonts w:ascii="Times New Roman" w:hAnsi="Times New Roman" w:cs="Times New Roman"/>
          <w:color w:val="000000"/>
          <w:sz w:val="24"/>
          <w:szCs w:val="24"/>
        </w:rPr>
      </w:pPr>
      <w:bookmarkStart w:id="43" w:name="_Toc240881215"/>
      <w:r>
        <w:rPr>
          <w:rFonts w:hint="eastAsia" w:ascii="Times New Roman" w:hAnsi="Times New Roman" w:cs="Times New Roman"/>
          <w:color w:val="000000"/>
          <w:sz w:val="24"/>
          <w:szCs w:val="24"/>
        </w:rPr>
        <w:t>（三）</w:t>
      </w:r>
      <w:r>
        <w:rPr>
          <w:rFonts w:ascii="Times New Roman" w:hAnsi="Times New Roman" w:cs="Times New Roman"/>
          <w:color w:val="000000"/>
          <w:sz w:val="24"/>
          <w:szCs w:val="24"/>
        </w:rPr>
        <w:t>备品备件及专用工具</w:t>
      </w:r>
      <w:bookmarkEnd w:id="43"/>
    </w:p>
    <w:p w14:paraId="05EDF1E5">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1、备品备件：供应商提供能够满足质量保证期内的设备维修要求的备品备件，备品备件应是新品。</w:t>
      </w:r>
    </w:p>
    <w:p w14:paraId="05ECDE42">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2、专用工具：供应商提供设备安装、调试、验收、维修、保养所必要的专用工具、仪器、仪表等工具。</w:t>
      </w:r>
    </w:p>
    <w:p w14:paraId="58136F01">
      <w:pPr>
        <w:pStyle w:val="81"/>
        <w:spacing w:before="156" w:beforeLines="50" w:after="156" w:afterLines="50"/>
        <w:ind w:firstLine="482" w:firstLineChars="200"/>
        <w:jc w:val="both"/>
        <w:rPr>
          <w:rFonts w:ascii="Times New Roman" w:hAnsi="Times New Roman" w:cs="Times New Roman"/>
          <w:color w:val="000000"/>
          <w:sz w:val="24"/>
          <w:szCs w:val="24"/>
        </w:rPr>
      </w:pPr>
      <w:bookmarkStart w:id="44" w:name="_Toc240881216"/>
      <w:r>
        <w:rPr>
          <w:rFonts w:hint="eastAsia" w:ascii="Times New Roman" w:hAnsi="Times New Roman" w:cs="Times New Roman"/>
          <w:color w:val="000000"/>
          <w:sz w:val="24"/>
          <w:szCs w:val="24"/>
        </w:rPr>
        <w:t>（四）</w:t>
      </w:r>
      <w:r>
        <w:rPr>
          <w:rFonts w:ascii="Times New Roman" w:hAnsi="Times New Roman" w:cs="Times New Roman"/>
          <w:color w:val="000000"/>
          <w:sz w:val="24"/>
          <w:szCs w:val="24"/>
        </w:rPr>
        <w:t>安装调试、验收试验及质量保证</w:t>
      </w:r>
      <w:bookmarkEnd w:id="44"/>
    </w:p>
    <w:p w14:paraId="13AC1271">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1、成交供应商在设备安装地点负责安装、调试。</w:t>
      </w:r>
    </w:p>
    <w:p w14:paraId="53FA8636">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2、验收标准和程序按采购人要求执行。</w:t>
      </w:r>
    </w:p>
    <w:p w14:paraId="0382D3FF">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3、仪器制造商授权的技术人员现场安装调试，双方技术人员根据配置和主要技术指标规定验收合格后，采购方方可签字验收。</w:t>
      </w:r>
    </w:p>
    <w:p w14:paraId="3B23A8B7">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4、具体货物验收标准和程序按采购人要求执行，下列验收程序可参照执行：</w:t>
      </w:r>
    </w:p>
    <w:p w14:paraId="4641FF30">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4.1 采购人和相关部门按照采购文件和响应文件承诺进行验收。采购文件没有规定和响应文件没有相应承诺的，按照下列原则进行验收：有国家标准的按照国家标准验收，没有国家标准的按行业标准验收，无行业标准的按地方或企业标准验收，成交供应商予以配合。涉及需要由质检或行业主管部门验收的项目，采购人须约请相关部门和专家参加项目验收。所有需要质检部门进行检测才能使用的设备，响应报价中必须包含首次检测费用。</w:t>
      </w:r>
    </w:p>
    <w:p w14:paraId="6F5665A6">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4.2货物在验收时，成交供应商应提供发票、装箱清单等，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如产品质量检验报告、国家相关检测机构出具的检验报告等）等文件汇集成册交付采购人和应由成交供应商提供的必要文件。</w:t>
      </w:r>
    </w:p>
    <w:p w14:paraId="64722FF9">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4.3 成交供应商应根据采购人使用单位的技术要求提供相应的产品。由成交供应商所提供的设备部件间的连线和插接件均应视为设备内部器件，包含在相应的设备之中。</w:t>
      </w:r>
    </w:p>
    <w:p w14:paraId="7EC01F5E">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4.4 硬件升级结束后，采购人对其进行全面的试用，对试用中暴露出来的问题，成交供应商应及时进行整改，经最终试用完毕经验收合格后，采购人应向成交供应商签发最终验收证明。</w:t>
      </w:r>
    </w:p>
    <w:p w14:paraId="1BD0DB3C">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4.5 成交供应商应向采购人提供安装试用过程中的各种文档资料，以便采购人今后能掌握操作和维护方法。依据合同与合同有关条件、本采购文件的技术规范、系统配置要求、设备技术文件和系统说明书，以及国家和省部级等要求进行验收，验收分为预验收和竣工验收，其费用包含在合同总价中。</w:t>
      </w:r>
    </w:p>
    <w:p w14:paraId="3B8A079E">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5、如设备在验收时有一个或多个指标未能达到要求而属于成交供应商责任时，则成交供应商自费采取有效措施，在规定时间内使之达到保证指标。如在规定的时间内仍达不到合格标准时，则成交供应商应向采购人赔偿。</w:t>
      </w:r>
    </w:p>
    <w:p w14:paraId="79913A96">
      <w:pPr>
        <w:pStyle w:val="81"/>
        <w:spacing w:before="156" w:beforeLines="50" w:after="156" w:afterLines="50"/>
        <w:ind w:firstLine="482" w:firstLineChars="200"/>
        <w:jc w:val="both"/>
        <w:rPr>
          <w:rFonts w:ascii="Times New Roman" w:hAnsi="Times New Roman" w:cs="Times New Roman"/>
          <w:color w:val="000000"/>
          <w:sz w:val="24"/>
          <w:szCs w:val="24"/>
        </w:rPr>
      </w:pPr>
      <w:bookmarkStart w:id="45" w:name="_Toc240881217"/>
      <w:r>
        <w:rPr>
          <w:rFonts w:hint="eastAsia" w:ascii="Times New Roman" w:hAnsi="Times New Roman" w:cs="Times New Roman"/>
          <w:color w:val="000000"/>
          <w:sz w:val="24"/>
          <w:szCs w:val="24"/>
        </w:rPr>
        <w:t>（五）</w:t>
      </w:r>
      <w:r>
        <w:rPr>
          <w:rFonts w:ascii="Times New Roman" w:hAnsi="Times New Roman" w:cs="Times New Roman"/>
          <w:color w:val="000000"/>
          <w:sz w:val="24"/>
          <w:szCs w:val="24"/>
        </w:rPr>
        <w:t>包装运输</w:t>
      </w:r>
      <w:bookmarkEnd w:id="45"/>
    </w:p>
    <w:p w14:paraId="05C5D01E">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1、仪器装箱清单、质量合格证明文件、保修卡、使用说明和维护手册等技术文件齐全。</w:t>
      </w:r>
    </w:p>
    <w:p w14:paraId="41FCCFD3">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2、成交供应商负责设备包装、办理运输和保险，将设备安全运抵交货地点。</w:t>
      </w:r>
    </w:p>
    <w:p w14:paraId="6C8270F8">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3、设备制造完成并通过试验后应及时包装，否则应得到切实的保护，确保其不受污损。</w:t>
      </w:r>
    </w:p>
    <w:p w14:paraId="04A6158E">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4、在包装箱外应标明采购人的订货号、发货号。</w:t>
      </w:r>
    </w:p>
    <w:p w14:paraId="4BF0FE75">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5、各种包装应能确保各零部件在运输过程中不致遭到损坏、丢失、变形、受潮和腐蚀。</w:t>
      </w:r>
    </w:p>
    <w:p w14:paraId="0874EA9B">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6、包装箱上应有明显的包装储运图示标志。</w:t>
      </w:r>
    </w:p>
    <w:p w14:paraId="572D8EFA">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7、整体产品或分别运输的部件都要适应运输和装载的要求。</w:t>
      </w:r>
    </w:p>
    <w:p w14:paraId="5FC08F3C">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8、随产品提供的技术资料应完整无缺。</w:t>
      </w:r>
    </w:p>
    <w:p w14:paraId="468B146F">
      <w:pPr>
        <w:pStyle w:val="81"/>
        <w:spacing w:before="156" w:beforeLines="50" w:after="156" w:afterLines="50"/>
        <w:ind w:firstLine="482" w:firstLineChars="200"/>
        <w:jc w:val="both"/>
        <w:rPr>
          <w:rFonts w:ascii="Times New Roman" w:hAnsi="Times New Roman" w:cs="Times New Roman"/>
          <w:color w:val="000000"/>
          <w:sz w:val="24"/>
          <w:szCs w:val="24"/>
        </w:rPr>
      </w:pPr>
      <w:bookmarkStart w:id="46" w:name="_Toc240881218"/>
      <w:r>
        <w:rPr>
          <w:rFonts w:hint="eastAsia" w:ascii="Times New Roman" w:hAnsi="Times New Roman" w:cs="Times New Roman"/>
          <w:color w:val="000000"/>
          <w:sz w:val="24"/>
          <w:szCs w:val="24"/>
        </w:rPr>
        <w:t>（六）</w:t>
      </w:r>
      <w:r>
        <w:rPr>
          <w:rFonts w:ascii="Times New Roman" w:hAnsi="Times New Roman" w:cs="Times New Roman"/>
          <w:color w:val="000000"/>
          <w:sz w:val="24"/>
          <w:szCs w:val="24"/>
        </w:rPr>
        <w:t>技术培训</w:t>
      </w:r>
      <w:bookmarkEnd w:id="46"/>
    </w:p>
    <w:p w14:paraId="57278C17">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1、为使合同设备能正常安装和运行，由成交供应商提供相应的技术培训，并免收采购人培训费用。培训内容应与工程进度相一致。</w:t>
      </w:r>
    </w:p>
    <w:p w14:paraId="2C6E0844">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培训的时间、人数、地点等具体内容由买卖双方商定，内容至少包括：设备原理、使用、维护、运行操作、常见故障处理等。工程师在仪器安装、调试、验收完毕后进行现场培训直至采购人掌握运行操作、维修保养技术。</w:t>
      </w:r>
    </w:p>
    <w:p w14:paraId="3A8FEEEB">
      <w:pPr>
        <w:pStyle w:val="81"/>
        <w:spacing w:before="156" w:beforeLines="50" w:after="156" w:afterLines="50"/>
        <w:ind w:firstLine="482" w:firstLineChars="200"/>
        <w:jc w:val="both"/>
        <w:rPr>
          <w:rFonts w:ascii="Times New Roman" w:hAnsi="Times New Roman" w:cs="Times New Roman"/>
          <w:color w:val="000000"/>
          <w:sz w:val="24"/>
          <w:szCs w:val="24"/>
        </w:rPr>
      </w:pPr>
      <w:bookmarkStart w:id="47" w:name="_Toc240881219"/>
      <w:r>
        <w:rPr>
          <w:rFonts w:hint="eastAsia" w:ascii="Times New Roman" w:hAnsi="Times New Roman" w:cs="Times New Roman"/>
          <w:color w:val="000000"/>
          <w:sz w:val="24"/>
          <w:szCs w:val="24"/>
        </w:rPr>
        <w:t>（七）</w:t>
      </w:r>
      <w:r>
        <w:rPr>
          <w:rFonts w:ascii="Times New Roman" w:hAnsi="Times New Roman" w:cs="Times New Roman"/>
          <w:color w:val="000000"/>
          <w:sz w:val="24"/>
          <w:szCs w:val="24"/>
        </w:rPr>
        <w:t>质保及售后服务</w:t>
      </w:r>
      <w:bookmarkEnd w:id="47"/>
    </w:p>
    <w:p w14:paraId="285884FB">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4"/>
        </w:rPr>
        <w:t>1</w:t>
      </w:r>
      <w:r>
        <w:rPr>
          <w:rFonts w:ascii="Times New Roman" w:hAnsi="Times New Roman" w:eastAsia="宋体" w:cs="Times New Roman"/>
          <w:bCs/>
          <w:sz w:val="24"/>
          <w:szCs w:val="28"/>
        </w:rPr>
        <w:t>、供应商须具备专业维修工程师。接采购人反映后，须在8h内响应，48h到现场解决问题。</w:t>
      </w:r>
    </w:p>
    <w:p w14:paraId="319FA03B">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2、免费软件升级，并以优惠价提供配件耗材。</w:t>
      </w:r>
    </w:p>
    <w:p w14:paraId="650F3A7B">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3、质保期内，提供所有试剂、耗材、辅助气体、配件、易损件等完成现场免费更换，为所有故障提供技术指导和维修。</w:t>
      </w:r>
    </w:p>
    <w:p w14:paraId="3B089A02">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4、免费质保期：自验收合格之日起</w:t>
      </w:r>
      <w:r>
        <w:rPr>
          <w:rFonts w:hint="eastAsia" w:ascii="Times New Roman" w:hAnsi="Times New Roman" w:eastAsia="宋体" w:cs="Times New Roman"/>
          <w:b/>
          <w:sz w:val="24"/>
          <w:szCs w:val="28"/>
          <w:u w:val="single"/>
        </w:rPr>
        <w:t xml:space="preserve"> </w:t>
      </w:r>
      <w:r>
        <w:rPr>
          <w:rFonts w:ascii="Times New Roman" w:hAnsi="Times New Roman" w:eastAsia="宋体" w:cs="Times New Roman"/>
          <w:b/>
          <w:sz w:val="24"/>
          <w:szCs w:val="28"/>
          <w:u w:val="single"/>
        </w:rPr>
        <w:t>1</w:t>
      </w:r>
      <w:r>
        <w:rPr>
          <w:rFonts w:hint="eastAsia" w:ascii="Times New Roman" w:hAnsi="Times New Roman" w:eastAsia="宋体" w:cs="Times New Roman"/>
          <w:b/>
          <w:sz w:val="24"/>
          <w:szCs w:val="28"/>
          <w:u w:val="single"/>
        </w:rPr>
        <w:t xml:space="preserve"> </w:t>
      </w:r>
      <w:r>
        <w:rPr>
          <w:rFonts w:ascii="Times New Roman" w:hAnsi="Times New Roman" w:eastAsia="宋体" w:cs="Times New Roman"/>
          <w:bCs/>
          <w:sz w:val="24"/>
          <w:szCs w:val="28"/>
        </w:rPr>
        <w:t>年。</w:t>
      </w:r>
    </w:p>
    <w:p w14:paraId="0DC05BE7">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5、在质保期间内，非采购人过失和故意并且在正常使用的情况下发现商品有缺陷，成交供应商将免费修理或替换该设备；在质保期间内，非采购人过失和故意并且在正常使用的情况下设备发生故障，成交供应商应及时提供免费服务。</w:t>
      </w:r>
    </w:p>
    <w:p w14:paraId="49F3161E">
      <w:pPr>
        <w:pStyle w:val="81"/>
        <w:spacing w:before="156" w:beforeLines="50" w:after="156" w:afterLines="50"/>
        <w:ind w:firstLine="482" w:firstLineChars="200"/>
        <w:jc w:val="both"/>
        <w:rPr>
          <w:rFonts w:ascii="Times New Roman" w:hAnsi="Times New Roman" w:cs="Times New Roman"/>
          <w:color w:val="000000"/>
          <w:sz w:val="24"/>
          <w:szCs w:val="24"/>
        </w:rPr>
      </w:pPr>
      <w:bookmarkStart w:id="48" w:name="_Toc240881220"/>
      <w:r>
        <w:rPr>
          <w:rFonts w:hint="eastAsia" w:ascii="Times New Roman" w:hAnsi="Times New Roman" w:cs="Times New Roman"/>
          <w:color w:val="000000"/>
          <w:sz w:val="24"/>
          <w:szCs w:val="24"/>
        </w:rPr>
        <w:t>（八）</w:t>
      </w:r>
      <w:r>
        <w:rPr>
          <w:rFonts w:ascii="Times New Roman" w:hAnsi="Times New Roman" w:cs="Times New Roman"/>
          <w:color w:val="000000"/>
          <w:sz w:val="24"/>
          <w:szCs w:val="24"/>
        </w:rPr>
        <w:t>其他要求</w:t>
      </w:r>
      <w:bookmarkEnd w:id="48"/>
    </w:p>
    <w:p w14:paraId="5804C4BE">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响应报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2DF2BE9D">
      <w:pPr>
        <w:pStyle w:val="2"/>
        <w:keepLines/>
        <w:spacing w:before="156" w:beforeLines="50" w:after="156" w:afterLines="50" w:line="300" w:lineRule="auto"/>
        <w:jc w:val="center"/>
        <w:rPr>
          <w:rFonts w:ascii="Times New Roman" w:hAnsi="Times New Roman" w:eastAsia="宋体" w:cs="Times New Roman"/>
          <w:color w:val="000000"/>
          <w:sz w:val="32"/>
        </w:rPr>
      </w:pPr>
      <w:r>
        <w:rPr>
          <w:rFonts w:ascii="Times New Roman" w:hAnsi="Times New Roman" w:eastAsia="宋体" w:cs="Times New Roman"/>
          <w:color w:val="000000"/>
          <w:sz w:val="32"/>
        </w:rPr>
        <w:br w:type="page"/>
      </w:r>
      <w:bookmarkStart w:id="49" w:name="_Toc240881221"/>
      <w:r>
        <w:rPr>
          <w:rFonts w:ascii="Times New Roman" w:hAnsi="Times New Roman" w:eastAsia="微软雅黑" w:cs="Times New Roman"/>
          <w:b/>
          <w:bCs/>
          <w:color w:val="000000"/>
          <w:sz w:val="32"/>
          <w:szCs w:val="32"/>
        </w:rPr>
        <w:t>六、评审方法</w:t>
      </w:r>
      <w:bookmarkEnd w:id="38"/>
      <w:bookmarkEnd w:id="39"/>
      <w:bookmarkEnd w:id="40"/>
      <w:bookmarkEnd w:id="49"/>
    </w:p>
    <w:p w14:paraId="5877E91F">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1、本次询价活动将采用经评审最低价法。</w:t>
      </w:r>
    </w:p>
    <w:p w14:paraId="4569C80B">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经评审最低价法：以价格为主要因素确定成交候选供应商，即在全部满足询价文件实质性要求（包含资格条件、技术指标及规格以及询价过程中对以上内容的补充和修改等）前提下，根据各家报价由低到高排出成交候选供应商。</w:t>
      </w:r>
    </w:p>
    <w:p w14:paraId="31B97357">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如果最低报价出现两家或两家以上者，且均通过询价小组评审，择优选择成交候选供应商。</w:t>
      </w:r>
    </w:p>
    <w:p w14:paraId="195A267E">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2、在询价过程中，出现下列情形之一的，应予废标：</w:t>
      </w:r>
    </w:p>
    <w:p w14:paraId="631AA62E">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1）有效供应商数量不足，不符合竞争要求的；</w:t>
      </w:r>
    </w:p>
    <w:p w14:paraId="79105210">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2）出现影响采购公正的违法、违规行为的；</w:t>
      </w:r>
    </w:p>
    <w:p w14:paraId="1C26C490">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3）响应文件未对采购文件的其他实质性条款作出响应；</w:t>
      </w:r>
    </w:p>
    <w:p w14:paraId="5CC47C86">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4）因重大变故，采购任务取消的；</w:t>
      </w:r>
    </w:p>
    <w:p w14:paraId="66A60B32">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5）其他经询价小组一致认定应予废标情形的。</w:t>
      </w:r>
      <w:bookmarkStart w:id="50" w:name="_Toc25322"/>
      <w:bookmarkStart w:id="51" w:name="_Toc363199268"/>
    </w:p>
    <w:p w14:paraId="1E5C55FF">
      <w:pPr>
        <w:widowControl/>
        <w:jc w:val="left"/>
        <w:rPr>
          <w:rFonts w:ascii="Times New Roman" w:hAnsi="Times New Roman" w:eastAsia="微软雅黑" w:cs="Times New Roman"/>
          <w:b/>
          <w:bCs/>
          <w:color w:val="000000"/>
          <w:sz w:val="32"/>
          <w:szCs w:val="32"/>
        </w:rPr>
      </w:pPr>
      <w:r>
        <w:rPr>
          <w:rFonts w:hint="eastAsia" w:ascii="Times New Roman" w:hAnsi="Times New Roman" w:eastAsia="微软雅黑" w:cs="Times New Roman"/>
          <w:b/>
          <w:bCs/>
          <w:color w:val="000000"/>
          <w:sz w:val="32"/>
          <w:szCs w:val="32"/>
        </w:rPr>
        <w:br w:type="page"/>
      </w:r>
    </w:p>
    <w:p w14:paraId="5BD44AFE">
      <w:pPr>
        <w:pStyle w:val="2"/>
        <w:keepLines/>
        <w:spacing w:before="156" w:beforeLines="50" w:after="156" w:afterLines="50" w:line="300" w:lineRule="auto"/>
        <w:jc w:val="center"/>
        <w:rPr>
          <w:rFonts w:ascii="Times New Roman" w:hAnsi="Times New Roman" w:eastAsia="微软雅黑" w:cs="Times New Roman"/>
          <w:b/>
          <w:bCs/>
          <w:color w:val="000000"/>
          <w:sz w:val="32"/>
          <w:szCs w:val="32"/>
        </w:rPr>
      </w:pPr>
      <w:bookmarkStart w:id="52" w:name="_Toc240881222"/>
      <w:r>
        <w:rPr>
          <w:rFonts w:ascii="Times New Roman" w:hAnsi="Times New Roman" w:eastAsia="微软雅黑" w:cs="Times New Roman"/>
          <w:b/>
          <w:bCs/>
          <w:color w:val="000000"/>
          <w:sz w:val="32"/>
          <w:szCs w:val="32"/>
        </w:rPr>
        <w:t>七、供应商报价须知</w:t>
      </w:r>
      <w:bookmarkEnd w:id="50"/>
      <w:bookmarkEnd w:id="51"/>
      <w:bookmarkEnd w:id="52"/>
    </w:p>
    <w:p w14:paraId="64B96023">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1、供应商应当按照询价文件的规定一次报出不得更改的价格，除非询价文件另有规定或经采购人同意支付的。</w:t>
      </w:r>
    </w:p>
    <w:p w14:paraId="3F7EE00D">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2、响应报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64A10FD5">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3、供应商应确保其所提供的询价资料的真实性、有效性及合法性，否则，由此引起的任何责任由其自行承担。</w:t>
      </w:r>
    </w:p>
    <w:p w14:paraId="3D05BA32">
      <w:pPr>
        <w:widowControl/>
        <w:jc w:val="left"/>
        <w:rPr>
          <w:rFonts w:ascii="Times New Roman" w:hAnsi="Times New Roman" w:eastAsia="微软雅黑" w:cs="Times New Roman"/>
          <w:b/>
          <w:bCs/>
          <w:color w:val="000000"/>
          <w:sz w:val="32"/>
          <w:szCs w:val="32"/>
        </w:rPr>
      </w:pPr>
      <w:bookmarkStart w:id="53" w:name="_Toc363199269"/>
      <w:bookmarkStart w:id="54" w:name="_Toc13074"/>
      <w:r>
        <w:rPr>
          <w:rFonts w:hint="eastAsia" w:ascii="Times New Roman" w:hAnsi="Times New Roman" w:eastAsia="微软雅黑" w:cs="Times New Roman"/>
          <w:b/>
          <w:bCs/>
          <w:color w:val="000000"/>
          <w:sz w:val="32"/>
          <w:szCs w:val="32"/>
        </w:rPr>
        <w:br w:type="page"/>
      </w:r>
    </w:p>
    <w:p w14:paraId="07F63F22">
      <w:pPr>
        <w:pStyle w:val="2"/>
        <w:keepLines/>
        <w:spacing w:before="156" w:beforeLines="50" w:after="156" w:afterLines="50" w:line="300" w:lineRule="auto"/>
        <w:jc w:val="center"/>
        <w:rPr>
          <w:rFonts w:ascii="Times New Roman" w:hAnsi="Times New Roman" w:eastAsia="微软雅黑" w:cs="Times New Roman"/>
          <w:b/>
          <w:bCs/>
          <w:color w:val="000000"/>
          <w:sz w:val="32"/>
          <w:szCs w:val="32"/>
        </w:rPr>
      </w:pPr>
      <w:bookmarkStart w:id="55" w:name="_Toc240881223"/>
      <w:r>
        <w:rPr>
          <w:rFonts w:ascii="Times New Roman" w:hAnsi="Times New Roman" w:eastAsia="微软雅黑" w:cs="Times New Roman"/>
          <w:b/>
          <w:bCs/>
          <w:color w:val="000000"/>
          <w:sz w:val="32"/>
          <w:szCs w:val="32"/>
        </w:rPr>
        <w:t>八、确定成交人与签订合同</w:t>
      </w:r>
      <w:bookmarkEnd w:id="53"/>
      <w:bookmarkEnd w:id="54"/>
      <w:bookmarkEnd w:id="55"/>
    </w:p>
    <w:p w14:paraId="27EEDC12">
      <w:pPr>
        <w:spacing w:before="156" w:beforeLines="50" w:line="30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本项目为</w:t>
      </w:r>
      <w:r>
        <w:rPr>
          <w:rFonts w:hint="eastAsia" w:ascii="Times New Roman" w:hAnsi="Times New Roman" w:eastAsia="宋体" w:cs="Times New Roman"/>
          <w:bCs/>
          <w:sz w:val="24"/>
          <w:szCs w:val="28"/>
        </w:rPr>
        <w:t>单价</w:t>
      </w:r>
      <w:r>
        <w:rPr>
          <w:rFonts w:ascii="Times New Roman" w:hAnsi="Times New Roman" w:eastAsia="宋体" w:cs="Times New Roman"/>
          <w:bCs/>
          <w:sz w:val="24"/>
          <w:szCs w:val="28"/>
        </w:rPr>
        <w:t>合同，成交后所有费用一次性包死，供应商须满足本项目的一切要求，达到项目需求，中途不得增加费用。</w:t>
      </w:r>
    </w:p>
    <w:p w14:paraId="11322AF0">
      <w:pPr>
        <w:spacing w:before="156" w:beforeLines="50" w:line="300" w:lineRule="auto"/>
        <w:ind w:firstLine="480" w:firstLineChars="200"/>
        <w:rPr>
          <w:rFonts w:ascii="Times New Roman" w:hAnsi="Times New Roman" w:eastAsia="宋体" w:cs="Times New Roman"/>
          <w:bCs/>
          <w:sz w:val="24"/>
          <w:szCs w:val="28"/>
        </w:rPr>
      </w:pPr>
      <w:r>
        <w:rPr>
          <w:rFonts w:hint="eastAsia" w:ascii="Times New Roman" w:hAnsi="Times New Roman" w:eastAsia="宋体" w:cs="Times New Roman"/>
          <w:bCs/>
          <w:sz w:val="24"/>
          <w:szCs w:val="28"/>
        </w:rPr>
        <w:t>合同签订后，</w:t>
      </w:r>
      <w:r>
        <w:rPr>
          <w:rFonts w:ascii="Times New Roman" w:hAnsi="Times New Roman" w:eastAsia="宋体" w:cs="Times New Roman"/>
          <w:bCs/>
          <w:sz w:val="24"/>
          <w:szCs w:val="28"/>
        </w:rPr>
        <w:t>成交供应商不得转包、分包，亦不得将合同全部及任何权利、义务向第三方转让，否则将被视为严重违约。</w:t>
      </w:r>
    </w:p>
    <w:p w14:paraId="2288169C">
      <w:pPr>
        <w:rPr>
          <w:rFonts w:ascii="Times New Roman" w:hAnsi="Times New Roman" w:eastAsia="宋体" w:cs="Times New Roman"/>
          <w:color w:val="000000"/>
          <w:sz w:val="32"/>
          <w:szCs w:val="24"/>
        </w:rPr>
      </w:pPr>
      <w:bookmarkStart w:id="56" w:name="_Toc25479"/>
      <w:bookmarkStart w:id="57" w:name="_Toc363199273"/>
      <w:r>
        <w:rPr>
          <w:rFonts w:ascii="Times New Roman" w:hAnsi="Times New Roman" w:eastAsia="宋体" w:cs="Times New Roman"/>
          <w:color w:val="000000"/>
          <w:sz w:val="32"/>
          <w:szCs w:val="24"/>
        </w:rPr>
        <w:br w:type="page"/>
      </w:r>
    </w:p>
    <w:p w14:paraId="252FD205">
      <w:pPr>
        <w:pStyle w:val="2"/>
        <w:keepLines/>
        <w:spacing w:before="156" w:beforeLines="50" w:after="156" w:afterLines="50" w:line="300" w:lineRule="auto"/>
        <w:jc w:val="center"/>
        <w:rPr>
          <w:rFonts w:ascii="Times New Roman" w:hAnsi="Times New Roman" w:eastAsia="微软雅黑" w:cs="Times New Roman"/>
          <w:b/>
          <w:bCs/>
          <w:color w:val="000000"/>
          <w:sz w:val="32"/>
          <w:szCs w:val="32"/>
        </w:rPr>
      </w:pPr>
      <w:bookmarkStart w:id="58" w:name="_Toc240881224"/>
      <w:r>
        <w:rPr>
          <w:rFonts w:ascii="Times New Roman" w:hAnsi="Times New Roman" w:eastAsia="微软雅黑" w:cs="Times New Roman"/>
          <w:b/>
          <w:bCs/>
          <w:color w:val="000000"/>
          <w:sz w:val="32"/>
          <w:szCs w:val="32"/>
        </w:rPr>
        <w:t>九、响应文件格式</w:t>
      </w:r>
      <w:bookmarkEnd w:id="56"/>
      <w:bookmarkEnd w:id="58"/>
    </w:p>
    <w:p w14:paraId="7FD30A08">
      <w:pPr>
        <w:widowControl/>
        <w:spacing w:after="160" w:line="276" w:lineRule="auto"/>
        <w:jc w:val="center"/>
        <w:rPr>
          <w:rFonts w:ascii="Times New Roman" w:hAnsi="Times New Roman" w:eastAsia="方正小标宋简体" w:cs="宋体"/>
          <w:bCs/>
          <w:sz w:val="48"/>
          <w:szCs w:val="48"/>
        </w:rPr>
      </w:pPr>
      <w:r>
        <w:rPr>
          <w:rFonts w:hint="eastAsia" w:ascii="Times New Roman" w:hAnsi="Times New Roman" w:eastAsia="方正小标宋简体" w:cs="宋体"/>
          <w:bCs/>
          <w:sz w:val="48"/>
          <w:szCs w:val="48"/>
        </w:rPr>
        <w:t>合肥综合性科学中心环境研究院激光光谱监测装备及应用系统创新团队检漏仪采购（二次）</w:t>
      </w:r>
    </w:p>
    <w:p w14:paraId="5A6DAFEB">
      <w:pPr>
        <w:pStyle w:val="32"/>
        <w:rPr>
          <w:rFonts w:ascii="Times New Roman" w:hAnsi="Times New Roman"/>
        </w:rPr>
      </w:pPr>
    </w:p>
    <w:p w14:paraId="13EF91AE">
      <w:pPr>
        <w:widowControl/>
        <w:spacing w:line="276" w:lineRule="auto"/>
        <w:jc w:val="center"/>
        <w:rPr>
          <w:rFonts w:ascii="Times New Roman" w:hAnsi="Times New Roman" w:eastAsia="宋体" w:cs="Times New Roman"/>
          <w:b/>
          <w:sz w:val="72"/>
          <w:szCs w:val="72"/>
        </w:rPr>
      </w:pPr>
    </w:p>
    <w:p w14:paraId="2F9A08E6">
      <w:pPr>
        <w:widowControl/>
        <w:spacing w:line="276" w:lineRule="auto"/>
        <w:jc w:val="center"/>
        <w:rPr>
          <w:rFonts w:ascii="Times New Roman" w:hAnsi="Times New Roman" w:eastAsia="宋体" w:cs="Times New Roman"/>
          <w:b/>
          <w:sz w:val="72"/>
          <w:szCs w:val="72"/>
        </w:rPr>
      </w:pPr>
      <w:r>
        <w:rPr>
          <w:rFonts w:hint="eastAsia" w:ascii="Times New Roman" w:hAnsi="Times New Roman" w:eastAsia="宋体" w:cs="Times New Roman"/>
          <w:b/>
          <w:sz w:val="72"/>
          <w:szCs w:val="72"/>
        </w:rPr>
        <w:t>响</w:t>
      </w:r>
    </w:p>
    <w:p w14:paraId="328CC249">
      <w:pPr>
        <w:widowControl/>
        <w:spacing w:line="276" w:lineRule="auto"/>
        <w:jc w:val="center"/>
        <w:rPr>
          <w:rFonts w:ascii="Times New Roman" w:hAnsi="Times New Roman" w:eastAsia="宋体" w:cs="Times New Roman"/>
          <w:b/>
          <w:sz w:val="72"/>
          <w:szCs w:val="72"/>
        </w:rPr>
      </w:pPr>
      <w:r>
        <w:rPr>
          <w:rFonts w:hint="eastAsia" w:ascii="Times New Roman" w:hAnsi="Times New Roman" w:eastAsia="宋体" w:cs="Times New Roman"/>
          <w:b/>
          <w:sz w:val="72"/>
          <w:szCs w:val="72"/>
        </w:rPr>
        <w:t>应</w:t>
      </w:r>
    </w:p>
    <w:p w14:paraId="01F4B38F">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文</w:t>
      </w:r>
    </w:p>
    <w:p w14:paraId="1E5C011F">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件</w:t>
      </w:r>
    </w:p>
    <w:p w14:paraId="68E2BF9B">
      <w:pPr>
        <w:widowControl/>
        <w:rPr>
          <w:rFonts w:ascii="Times New Roman" w:hAnsi="Times New Roman" w:eastAsia="宋体" w:cs="Times New Roman"/>
          <w:b/>
          <w:kern w:val="0"/>
          <w:sz w:val="28"/>
        </w:rPr>
      </w:pPr>
    </w:p>
    <w:p w14:paraId="01A6C76E">
      <w:pPr>
        <w:spacing w:after="156" w:afterLines="50" w:line="500" w:lineRule="exact"/>
        <w:rPr>
          <w:rFonts w:ascii="Times New Roman" w:hAnsi="Times New Roman" w:eastAsia="宋体" w:cs="Times New Roman"/>
          <w:b/>
          <w:color w:val="000000"/>
          <w:sz w:val="72"/>
        </w:rPr>
      </w:pPr>
    </w:p>
    <w:p w14:paraId="4AA335ED">
      <w:pPr>
        <w:spacing w:after="156" w:afterLines="50" w:line="500" w:lineRule="exact"/>
        <w:jc w:val="center"/>
        <w:rPr>
          <w:rFonts w:ascii="Times New Roman" w:hAnsi="Times New Roman" w:eastAsia="宋体" w:cs="Times New Roman"/>
          <w:b/>
          <w:color w:val="000000"/>
          <w:sz w:val="72"/>
        </w:rPr>
      </w:pPr>
    </w:p>
    <w:p w14:paraId="166FDBF5">
      <w:pPr>
        <w:spacing w:after="156" w:afterLines="50" w:line="500" w:lineRule="exact"/>
        <w:rPr>
          <w:rFonts w:ascii="Times New Roman" w:hAnsi="Times New Roman" w:eastAsia="宋体" w:cs="Times New Roman"/>
          <w:b/>
          <w:color w:val="000000"/>
          <w:sz w:val="32"/>
          <w:u w:val="single"/>
        </w:rPr>
      </w:pPr>
      <w:r>
        <w:rPr>
          <w:rFonts w:ascii="Times New Roman" w:hAnsi="Times New Roman" w:eastAsia="宋体" w:cs="Times New Roman"/>
          <w:b/>
          <w:color w:val="000000"/>
          <w:sz w:val="30"/>
        </w:rPr>
        <w:t xml:space="preserve">       </w:t>
      </w:r>
      <w:r>
        <w:rPr>
          <w:rFonts w:ascii="Times New Roman" w:hAnsi="Times New Roman" w:eastAsia="宋体" w:cs="Times New Roman"/>
          <w:b/>
          <w:color w:val="000000"/>
          <w:sz w:val="32"/>
        </w:rPr>
        <w:t>供应商：</w:t>
      </w: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p>
    <w:p w14:paraId="0B4436C6">
      <w:pPr>
        <w:spacing w:after="156" w:afterLines="50" w:line="500" w:lineRule="exact"/>
        <w:jc w:val="center"/>
        <w:rPr>
          <w:rFonts w:ascii="Times New Roman" w:hAnsi="Times New Roman" w:eastAsia="宋体" w:cs="Times New Roman"/>
          <w:b/>
          <w:color w:val="000000"/>
          <w:sz w:val="32"/>
        </w:rPr>
      </w:pP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rPr>
        <w:t>年</w:t>
      </w: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rPr>
        <w:t>月</w:t>
      </w: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rPr>
        <w:t>日</w:t>
      </w:r>
    </w:p>
    <w:p w14:paraId="62641D0A">
      <w:pPr>
        <w:widowControl/>
        <w:jc w:val="left"/>
        <w:rPr>
          <w:rFonts w:ascii="Times New Roman" w:hAnsi="Times New Roman" w:eastAsia="仿宋" w:cs="Times New Roman"/>
          <w:b/>
          <w:sz w:val="32"/>
          <w:szCs w:val="32"/>
        </w:rPr>
      </w:pPr>
      <w:r>
        <w:rPr>
          <w:rFonts w:ascii="Times New Roman" w:hAnsi="Times New Roman" w:eastAsia="仿宋" w:cs="Times New Roman"/>
          <w:b/>
          <w:sz w:val="32"/>
          <w:szCs w:val="32"/>
        </w:rPr>
        <w:br w:type="page"/>
      </w:r>
    </w:p>
    <w:p w14:paraId="682194E5">
      <w:pPr>
        <w:keepNext/>
        <w:keepLines/>
        <w:widowControl/>
        <w:adjustRightInd w:val="0"/>
        <w:snapToGrid w:val="0"/>
        <w:spacing w:before="156" w:beforeLines="50" w:line="300" w:lineRule="auto"/>
        <w:jc w:val="center"/>
        <w:rPr>
          <w:rFonts w:hint="eastAsia" w:ascii="微软雅黑" w:hAnsi="微软雅黑" w:eastAsia="微软雅黑" w:cs="Times New Roman"/>
          <w:b/>
          <w:sz w:val="32"/>
          <w:szCs w:val="32"/>
        </w:rPr>
      </w:pPr>
      <w:r>
        <w:rPr>
          <w:rFonts w:ascii="微软雅黑" w:hAnsi="微软雅黑" w:eastAsia="微软雅黑" w:cs="Times New Roman"/>
          <w:b/>
          <w:sz w:val="32"/>
          <w:szCs w:val="32"/>
        </w:rPr>
        <w:t>报价文件资料清单</w:t>
      </w:r>
    </w:p>
    <w:tbl>
      <w:tblPr>
        <w:tblStyle w:val="33"/>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5263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00C9E1E1">
            <w:pPr>
              <w:spacing w:line="400" w:lineRule="exact"/>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序号</w:t>
            </w:r>
          </w:p>
        </w:tc>
        <w:tc>
          <w:tcPr>
            <w:tcW w:w="5460" w:type="dxa"/>
            <w:vAlign w:val="center"/>
          </w:tcPr>
          <w:p w14:paraId="71DF7C02">
            <w:pPr>
              <w:spacing w:line="400" w:lineRule="exact"/>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资料名称</w:t>
            </w:r>
          </w:p>
        </w:tc>
        <w:tc>
          <w:tcPr>
            <w:tcW w:w="2625" w:type="dxa"/>
            <w:vAlign w:val="center"/>
          </w:tcPr>
          <w:p w14:paraId="079609E0">
            <w:pPr>
              <w:spacing w:line="400" w:lineRule="exact"/>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页码范围</w:t>
            </w:r>
          </w:p>
        </w:tc>
      </w:tr>
      <w:tr w14:paraId="02574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47732CC0">
            <w:pPr>
              <w:jc w:val="center"/>
              <w:rPr>
                <w:rFonts w:ascii="Times New Roman" w:hAnsi="Times New Roman" w:eastAsia="宋体" w:cs="Times New Roman"/>
                <w:color w:val="000000"/>
                <w:sz w:val="24"/>
              </w:rPr>
            </w:pPr>
            <w:r>
              <w:rPr>
                <w:rFonts w:ascii="Times New Roman" w:hAnsi="Times New Roman" w:eastAsia="宋体" w:cs="Times New Roman"/>
                <w:color w:val="000000"/>
                <w:sz w:val="24"/>
              </w:rPr>
              <w:t>一</w:t>
            </w:r>
          </w:p>
        </w:tc>
        <w:tc>
          <w:tcPr>
            <w:tcW w:w="5460" w:type="dxa"/>
            <w:vAlign w:val="center"/>
          </w:tcPr>
          <w:p w14:paraId="6BDDE2A1">
            <w:pPr>
              <w:rPr>
                <w:rFonts w:ascii="Times New Roman" w:hAnsi="Times New Roman" w:eastAsia="宋体" w:cs="Times New Roman"/>
                <w:color w:val="000000"/>
                <w:sz w:val="24"/>
              </w:rPr>
            </w:pPr>
            <w:r>
              <w:rPr>
                <w:rFonts w:ascii="Times New Roman" w:hAnsi="Times New Roman" w:eastAsia="宋体" w:cs="Times New Roman"/>
                <w:color w:val="000000"/>
                <w:sz w:val="24"/>
              </w:rPr>
              <w:t>供应商情况综合简介</w:t>
            </w:r>
          </w:p>
        </w:tc>
        <w:tc>
          <w:tcPr>
            <w:tcW w:w="2625" w:type="dxa"/>
            <w:vAlign w:val="center"/>
          </w:tcPr>
          <w:p w14:paraId="21A150A4">
            <w:pPr>
              <w:spacing w:line="360" w:lineRule="auto"/>
              <w:jc w:val="center"/>
              <w:rPr>
                <w:rFonts w:ascii="Times New Roman" w:hAnsi="Times New Roman" w:eastAsia="宋体" w:cs="Times New Roman"/>
                <w:b/>
                <w:color w:val="000000"/>
                <w:sz w:val="24"/>
              </w:rPr>
            </w:pPr>
          </w:p>
        </w:tc>
      </w:tr>
      <w:tr w14:paraId="79C8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BCCA0E3">
            <w:pPr>
              <w:jc w:val="center"/>
              <w:rPr>
                <w:rFonts w:ascii="Times New Roman" w:hAnsi="Times New Roman" w:eastAsia="宋体" w:cs="Times New Roman"/>
                <w:bCs/>
                <w:color w:val="000000"/>
                <w:sz w:val="24"/>
              </w:rPr>
            </w:pPr>
            <w:r>
              <w:rPr>
                <w:rFonts w:ascii="Times New Roman" w:hAnsi="Times New Roman" w:eastAsia="宋体" w:cs="Times New Roman"/>
                <w:bCs/>
                <w:color w:val="000000"/>
                <w:sz w:val="24"/>
              </w:rPr>
              <w:t>二</w:t>
            </w:r>
          </w:p>
        </w:tc>
        <w:tc>
          <w:tcPr>
            <w:tcW w:w="5460" w:type="dxa"/>
            <w:vAlign w:val="center"/>
          </w:tcPr>
          <w:p w14:paraId="64CA48E5">
            <w:pPr>
              <w:rPr>
                <w:rFonts w:ascii="Times New Roman" w:hAnsi="Times New Roman" w:eastAsia="宋体" w:cs="Times New Roman"/>
                <w:color w:val="000000"/>
                <w:sz w:val="24"/>
              </w:rPr>
            </w:pPr>
            <w:r>
              <w:rPr>
                <w:rFonts w:ascii="Times New Roman" w:hAnsi="Times New Roman" w:eastAsia="宋体" w:cs="Times New Roman"/>
                <w:color w:val="000000"/>
                <w:sz w:val="24"/>
              </w:rPr>
              <w:t>报价声明</w:t>
            </w:r>
          </w:p>
        </w:tc>
        <w:tc>
          <w:tcPr>
            <w:tcW w:w="2625" w:type="dxa"/>
            <w:vAlign w:val="center"/>
          </w:tcPr>
          <w:p w14:paraId="26D2688E">
            <w:pPr>
              <w:spacing w:line="360" w:lineRule="auto"/>
              <w:jc w:val="center"/>
              <w:rPr>
                <w:rFonts w:ascii="Times New Roman" w:hAnsi="Times New Roman" w:eastAsia="宋体" w:cs="Times New Roman"/>
                <w:b/>
                <w:color w:val="000000"/>
                <w:sz w:val="24"/>
              </w:rPr>
            </w:pPr>
          </w:p>
        </w:tc>
      </w:tr>
      <w:tr w14:paraId="5CBF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41C158DC">
            <w:pPr>
              <w:jc w:val="center"/>
              <w:rPr>
                <w:rFonts w:ascii="Times New Roman" w:hAnsi="Times New Roman" w:eastAsia="宋体" w:cs="Times New Roman"/>
                <w:bCs/>
                <w:color w:val="000000"/>
                <w:sz w:val="24"/>
              </w:rPr>
            </w:pPr>
            <w:r>
              <w:rPr>
                <w:rFonts w:ascii="Times New Roman" w:hAnsi="Times New Roman" w:eastAsia="宋体" w:cs="Times New Roman"/>
                <w:bCs/>
                <w:color w:val="000000"/>
                <w:sz w:val="24"/>
              </w:rPr>
              <w:t>三</w:t>
            </w:r>
          </w:p>
        </w:tc>
        <w:tc>
          <w:tcPr>
            <w:tcW w:w="5460" w:type="dxa"/>
            <w:vAlign w:val="center"/>
          </w:tcPr>
          <w:p w14:paraId="20CCDB02">
            <w:pPr>
              <w:rPr>
                <w:rFonts w:ascii="Times New Roman" w:hAnsi="Times New Roman" w:eastAsia="宋体" w:cs="Times New Roman"/>
                <w:color w:val="000000"/>
                <w:sz w:val="24"/>
              </w:rPr>
            </w:pPr>
            <w:r>
              <w:rPr>
                <w:rFonts w:ascii="Times New Roman" w:hAnsi="Times New Roman" w:eastAsia="宋体" w:cs="Times New Roman"/>
                <w:color w:val="000000"/>
                <w:sz w:val="24"/>
              </w:rPr>
              <w:t>报价单明细表</w:t>
            </w:r>
          </w:p>
        </w:tc>
        <w:tc>
          <w:tcPr>
            <w:tcW w:w="2625" w:type="dxa"/>
            <w:vAlign w:val="center"/>
          </w:tcPr>
          <w:p w14:paraId="18B4D354">
            <w:pPr>
              <w:spacing w:line="360" w:lineRule="auto"/>
              <w:jc w:val="center"/>
              <w:rPr>
                <w:rFonts w:ascii="Times New Roman" w:hAnsi="Times New Roman" w:eastAsia="宋体" w:cs="Times New Roman"/>
                <w:b/>
                <w:color w:val="000000"/>
                <w:sz w:val="24"/>
              </w:rPr>
            </w:pPr>
          </w:p>
        </w:tc>
      </w:tr>
      <w:tr w14:paraId="5502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55ACE120">
            <w:pPr>
              <w:jc w:val="center"/>
              <w:rPr>
                <w:rFonts w:ascii="Times New Roman" w:hAnsi="Times New Roman" w:eastAsia="宋体" w:cs="Times New Roman"/>
                <w:bCs/>
                <w:color w:val="000000"/>
                <w:sz w:val="24"/>
              </w:rPr>
            </w:pPr>
            <w:r>
              <w:rPr>
                <w:rFonts w:ascii="Times New Roman" w:hAnsi="Times New Roman" w:eastAsia="宋体" w:cs="Times New Roman"/>
                <w:bCs/>
                <w:color w:val="000000"/>
                <w:sz w:val="24"/>
              </w:rPr>
              <w:t>四</w:t>
            </w:r>
          </w:p>
        </w:tc>
        <w:tc>
          <w:tcPr>
            <w:tcW w:w="5460" w:type="dxa"/>
            <w:vAlign w:val="center"/>
          </w:tcPr>
          <w:p w14:paraId="2810B70C">
            <w:pPr>
              <w:rPr>
                <w:rFonts w:ascii="Times New Roman" w:hAnsi="Times New Roman" w:eastAsia="宋体" w:cs="Times New Roman"/>
                <w:color w:val="000000"/>
                <w:sz w:val="24"/>
              </w:rPr>
            </w:pPr>
            <w:r>
              <w:rPr>
                <w:rFonts w:ascii="Times New Roman" w:hAnsi="Times New Roman" w:eastAsia="宋体" w:cs="Times New Roman"/>
                <w:color w:val="000000"/>
                <w:sz w:val="24"/>
              </w:rPr>
              <w:t>书面承诺函</w:t>
            </w:r>
          </w:p>
        </w:tc>
        <w:tc>
          <w:tcPr>
            <w:tcW w:w="2625" w:type="dxa"/>
            <w:vAlign w:val="center"/>
          </w:tcPr>
          <w:p w14:paraId="374D2D92">
            <w:pPr>
              <w:spacing w:line="360" w:lineRule="auto"/>
              <w:jc w:val="center"/>
              <w:rPr>
                <w:rFonts w:ascii="Times New Roman" w:hAnsi="Times New Roman" w:eastAsia="宋体" w:cs="Times New Roman"/>
                <w:b/>
                <w:color w:val="000000"/>
                <w:sz w:val="24"/>
              </w:rPr>
            </w:pPr>
          </w:p>
        </w:tc>
      </w:tr>
      <w:tr w14:paraId="6D44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2FB734CB">
            <w:pPr>
              <w:jc w:val="center"/>
              <w:rPr>
                <w:rFonts w:ascii="Times New Roman" w:hAnsi="Times New Roman" w:eastAsia="宋体" w:cs="Times New Roman"/>
                <w:color w:val="000000"/>
                <w:sz w:val="24"/>
              </w:rPr>
            </w:pPr>
            <w:r>
              <w:rPr>
                <w:rFonts w:ascii="Times New Roman" w:hAnsi="Times New Roman" w:eastAsia="宋体" w:cs="Times New Roman"/>
                <w:color w:val="000000"/>
                <w:sz w:val="24"/>
              </w:rPr>
              <w:t>五</w:t>
            </w:r>
          </w:p>
        </w:tc>
        <w:tc>
          <w:tcPr>
            <w:tcW w:w="5460" w:type="dxa"/>
            <w:vAlign w:val="center"/>
          </w:tcPr>
          <w:p w14:paraId="6DD4D454">
            <w:pPr>
              <w:rPr>
                <w:rFonts w:ascii="Times New Roman" w:hAnsi="Times New Roman" w:eastAsia="宋体" w:cs="Times New Roman"/>
                <w:color w:val="000000"/>
                <w:sz w:val="24"/>
              </w:rPr>
            </w:pPr>
            <w:r>
              <w:rPr>
                <w:rFonts w:ascii="Times New Roman" w:hAnsi="Times New Roman" w:eastAsia="宋体" w:cs="Times New Roman"/>
                <w:color w:val="000000"/>
                <w:sz w:val="24"/>
              </w:rPr>
              <w:t>其他文件</w:t>
            </w:r>
          </w:p>
        </w:tc>
        <w:tc>
          <w:tcPr>
            <w:tcW w:w="2625" w:type="dxa"/>
            <w:vAlign w:val="center"/>
          </w:tcPr>
          <w:p w14:paraId="3B52A46A">
            <w:pPr>
              <w:spacing w:line="360" w:lineRule="auto"/>
              <w:jc w:val="center"/>
              <w:rPr>
                <w:rFonts w:ascii="Times New Roman" w:hAnsi="Times New Roman" w:eastAsia="宋体" w:cs="Times New Roman"/>
                <w:b/>
                <w:color w:val="000000"/>
                <w:sz w:val="24"/>
              </w:rPr>
            </w:pPr>
          </w:p>
        </w:tc>
      </w:tr>
      <w:tr w14:paraId="2E42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1AF2A6EC">
            <w:pPr>
              <w:jc w:val="center"/>
              <w:rPr>
                <w:rFonts w:ascii="Times New Roman" w:hAnsi="Times New Roman" w:eastAsia="宋体" w:cs="Times New Roman"/>
                <w:color w:val="000000"/>
                <w:sz w:val="24"/>
              </w:rPr>
            </w:pPr>
          </w:p>
        </w:tc>
        <w:tc>
          <w:tcPr>
            <w:tcW w:w="5460" w:type="dxa"/>
            <w:vAlign w:val="center"/>
          </w:tcPr>
          <w:p w14:paraId="371D4369">
            <w:pPr>
              <w:rPr>
                <w:rFonts w:ascii="Times New Roman" w:hAnsi="Times New Roman" w:eastAsia="宋体" w:cs="Times New Roman"/>
                <w:color w:val="000000"/>
                <w:sz w:val="24"/>
              </w:rPr>
            </w:pPr>
          </w:p>
        </w:tc>
        <w:tc>
          <w:tcPr>
            <w:tcW w:w="2625" w:type="dxa"/>
            <w:vAlign w:val="center"/>
          </w:tcPr>
          <w:p w14:paraId="753A593A">
            <w:pPr>
              <w:spacing w:line="360" w:lineRule="auto"/>
              <w:rPr>
                <w:rFonts w:ascii="Times New Roman" w:hAnsi="Times New Roman" w:eastAsia="宋体" w:cs="Times New Roman"/>
                <w:b/>
                <w:color w:val="000000"/>
                <w:sz w:val="24"/>
              </w:rPr>
            </w:pPr>
          </w:p>
        </w:tc>
      </w:tr>
    </w:tbl>
    <w:p w14:paraId="6AB9DA39">
      <w:pPr>
        <w:spacing w:line="360" w:lineRule="auto"/>
        <w:rPr>
          <w:rFonts w:ascii="Times New Roman" w:hAnsi="Times New Roman" w:eastAsia="宋体" w:cs="Times New Roman"/>
          <w:b/>
          <w:color w:val="000000"/>
          <w:sz w:val="24"/>
        </w:rPr>
      </w:pPr>
      <w:r>
        <w:rPr>
          <w:rFonts w:ascii="Times New Roman" w:hAnsi="Times New Roman" w:eastAsia="宋体" w:cs="Times New Roman"/>
          <w:b/>
          <w:color w:val="000000"/>
          <w:sz w:val="24"/>
        </w:rPr>
        <w:br w:type="page"/>
      </w:r>
    </w:p>
    <w:p w14:paraId="49D00A04">
      <w:pPr>
        <w:pStyle w:val="4"/>
        <w:rPr>
          <w:rFonts w:ascii="Times New Roman" w:hAnsi="Times New Roman" w:eastAsia="宋体" w:cs="Times New Roman"/>
          <w:color w:val="000000"/>
          <w:sz w:val="24"/>
          <w:szCs w:val="24"/>
        </w:rPr>
      </w:pPr>
      <w:bookmarkStart w:id="59" w:name="_Toc240881225"/>
      <w:bookmarkStart w:id="60" w:name="_Toc5390"/>
      <w:bookmarkStart w:id="61" w:name="_Toc4938"/>
      <w:r>
        <w:rPr>
          <w:rFonts w:ascii="Times New Roman" w:hAnsi="Times New Roman" w:eastAsia="宋体" w:cs="Times New Roman"/>
          <w:color w:val="000000"/>
          <w:sz w:val="24"/>
          <w:szCs w:val="24"/>
        </w:rPr>
        <w:t>附件一</w:t>
      </w:r>
      <w:bookmarkEnd w:id="59"/>
      <w:bookmarkEnd w:id="60"/>
      <w:bookmarkEnd w:id="61"/>
    </w:p>
    <w:p w14:paraId="3FAF237D">
      <w:pPr>
        <w:keepNext/>
        <w:keepLines/>
        <w:widowControl/>
        <w:adjustRightInd w:val="0"/>
        <w:snapToGrid w:val="0"/>
        <w:spacing w:before="156" w:beforeLines="50" w:line="300" w:lineRule="auto"/>
        <w:jc w:val="center"/>
        <w:rPr>
          <w:rFonts w:hint="eastAsia" w:ascii="微软雅黑" w:hAnsi="微软雅黑" w:eastAsia="微软雅黑" w:cs="Times New Roman"/>
          <w:b/>
          <w:sz w:val="32"/>
          <w:szCs w:val="32"/>
        </w:rPr>
      </w:pPr>
      <w:r>
        <w:rPr>
          <w:rFonts w:ascii="微软雅黑" w:hAnsi="微软雅黑" w:eastAsia="微软雅黑" w:cs="Times New Roman"/>
          <w:b/>
          <w:sz w:val="32"/>
          <w:szCs w:val="32"/>
        </w:rPr>
        <w:t>供应商综合情况简介</w:t>
      </w:r>
    </w:p>
    <w:p w14:paraId="64ECF32C">
      <w:pPr>
        <w:spacing w:line="500" w:lineRule="exact"/>
        <w:jc w:val="left"/>
        <w:rPr>
          <w:rFonts w:ascii="Times New Roman" w:hAnsi="Times New Roman" w:eastAsia="宋体" w:cs="Times New Roman"/>
          <w:color w:val="000000"/>
          <w:sz w:val="24"/>
        </w:rPr>
      </w:pPr>
      <w:r>
        <w:rPr>
          <w:rFonts w:ascii="Times New Roman" w:hAnsi="Times New Roman" w:eastAsia="宋体" w:cs="Times New Roman"/>
          <w:color w:val="000000"/>
          <w:sz w:val="24"/>
        </w:rPr>
        <w:t>1、基本情况表</w:t>
      </w:r>
    </w:p>
    <w:tbl>
      <w:tblPr>
        <w:tblStyle w:val="33"/>
        <w:tblW w:w="10206" w:type="dxa"/>
        <w:jc w:val="center"/>
        <w:tblLayout w:type="fixed"/>
        <w:tblCellMar>
          <w:top w:w="0" w:type="dxa"/>
          <w:left w:w="108" w:type="dxa"/>
          <w:bottom w:w="0" w:type="dxa"/>
          <w:right w:w="108" w:type="dxa"/>
        </w:tblCellMar>
      </w:tblPr>
      <w:tblGrid>
        <w:gridCol w:w="741"/>
        <w:gridCol w:w="530"/>
        <w:gridCol w:w="2122"/>
        <w:gridCol w:w="571"/>
        <w:gridCol w:w="1276"/>
        <w:gridCol w:w="1086"/>
        <w:gridCol w:w="1017"/>
        <w:gridCol w:w="1157"/>
        <w:gridCol w:w="1706"/>
      </w:tblGrid>
      <w:tr w14:paraId="3A643826">
        <w:tblPrEx>
          <w:tblCellMar>
            <w:top w:w="0" w:type="dxa"/>
            <w:left w:w="108" w:type="dxa"/>
            <w:bottom w:w="0" w:type="dxa"/>
            <w:right w:w="108" w:type="dxa"/>
          </w:tblCellMar>
        </w:tblPrEx>
        <w:trPr>
          <w:trHeight w:val="680"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5CBD95D4">
            <w:pPr>
              <w:widowControl/>
              <w:jc w:val="center"/>
              <w:textAlignment w:val="center"/>
              <w:rPr>
                <w:rFonts w:ascii="Times New Roman" w:hAnsi="Times New Roman" w:eastAsia="宋体" w:cs="Times New Roman"/>
                <w:b/>
                <w:bCs/>
                <w:color w:val="000000"/>
                <w:kern w:val="0"/>
                <w:sz w:val="24"/>
                <w:szCs w:val="24"/>
                <w:lang w:bidi="ar"/>
              </w:rPr>
            </w:pPr>
            <w:r>
              <w:rPr>
                <w:rFonts w:ascii="Times New Roman" w:hAnsi="Times New Roman" w:eastAsia="宋体" w:cs="Times New Roman"/>
                <w:b/>
                <w:bCs/>
                <w:color w:val="000000"/>
                <w:kern w:val="0"/>
                <w:sz w:val="32"/>
                <w:szCs w:val="32"/>
                <w:lang w:bidi="ar"/>
              </w:rPr>
              <w:t>基本情况表</w:t>
            </w:r>
          </w:p>
        </w:tc>
      </w:tr>
      <w:tr w14:paraId="6955AF99">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7A5D96C">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基本信息</w:t>
            </w:r>
          </w:p>
        </w:tc>
      </w:tr>
      <w:tr w14:paraId="5FA58971">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6AA6217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单位名称</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64FFD072">
            <w:pPr>
              <w:jc w:val="center"/>
              <w:rPr>
                <w:rFonts w:ascii="Times New Roman" w:hAnsi="Times New Roman" w:eastAsia="宋体" w:cs="Times New Roman"/>
                <w:color w:val="000000"/>
                <w:sz w:val="22"/>
                <w:szCs w:val="22"/>
              </w:rPr>
            </w:pPr>
          </w:p>
        </w:tc>
      </w:tr>
      <w:tr w14:paraId="6DAC8908">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406E42B9">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信用代码</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3AB8AEB2">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 xml:space="preserve"> </w:t>
            </w:r>
          </w:p>
        </w:tc>
        <w:tc>
          <w:tcPr>
            <w:tcW w:w="1276" w:type="dxa"/>
            <w:tcBorders>
              <w:top w:val="single" w:color="auto" w:sz="4" w:space="0"/>
              <w:left w:val="single" w:color="auto" w:sz="4" w:space="0"/>
              <w:bottom w:val="single" w:color="auto" w:sz="4" w:space="0"/>
              <w:right w:val="single" w:color="auto" w:sz="4" w:space="0"/>
            </w:tcBorders>
            <w:noWrap/>
            <w:vAlign w:val="center"/>
          </w:tcPr>
          <w:p w14:paraId="34141739">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法人代表</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34598667">
            <w:pPr>
              <w:jc w:val="center"/>
              <w:rPr>
                <w:rFonts w:ascii="Times New Roman" w:hAnsi="Times New Roman" w:eastAsia="宋体" w:cs="Times New Roman"/>
                <w:color w:val="000000"/>
                <w:sz w:val="22"/>
                <w:szCs w:val="22"/>
              </w:rPr>
            </w:pPr>
          </w:p>
        </w:tc>
        <w:tc>
          <w:tcPr>
            <w:tcW w:w="1157" w:type="dxa"/>
            <w:tcBorders>
              <w:top w:val="single" w:color="auto" w:sz="4" w:space="0"/>
              <w:left w:val="single" w:color="auto" w:sz="4" w:space="0"/>
              <w:bottom w:val="single" w:color="auto" w:sz="4" w:space="0"/>
              <w:right w:val="single" w:color="auto" w:sz="4" w:space="0"/>
            </w:tcBorders>
            <w:noWrap/>
            <w:vAlign w:val="center"/>
          </w:tcPr>
          <w:p w14:paraId="2EDE8A2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单位类型</w:t>
            </w:r>
          </w:p>
        </w:tc>
        <w:tc>
          <w:tcPr>
            <w:tcW w:w="1706" w:type="dxa"/>
            <w:tcBorders>
              <w:top w:val="single" w:color="auto" w:sz="4" w:space="0"/>
              <w:left w:val="single" w:color="auto" w:sz="4" w:space="0"/>
              <w:bottom w:val="single" w:color="auto" w:sz="4" w:space="0"/>
              <w:right w:val="single" w:color="auto" w:sz="4" w:space="0"/>
            </w:tcBorders>
            <w:noWrap/>
            <w:vAlign w:val="center"/>
          </w:tcPr>
          <w:p w14:paraId="2CA844E3">
            <w:pPr>
              <w:jc w:val="center"/>
              <w:rPr>
                <w:rFonts w:ascii="Times New Roman" w:hAnsi="Times New Roman" w:eastAsia="宋体" w:cs="Times New Roman"/>
                <w:color w:val="000000"/>
                <w:sz w:val="22"/>
                <w:szCs w:val="22"/>
              </w:rPr>
            </w:pPr>
          </w:p>
        </w:tc>
      </w:tr>
      <w:tr w14:paraId="4DE42B3A">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3C8A9BB7">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注册资本</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7A2D6A3">
            <w:pPr>
              <w:widowControl/>
              <w:jc w:val="center"/>
              <w:textAlignment w:val="center"/>
              <w:rPr>
                <w:rFonts w:ascii="Times New Roman" w:hAnsi="Times New Roman" w:eastAsia="宋体" w:cs="Times New Roman"/>
                <w:color w:val="000000"/>
                <w:sz w:val="22"/>
                <w:szCs w:val="22"/>
              </w:rPr>
            </w:pPr>
          </w:p>
        </w:tc>
        <w:tc>
          <w:tcPr>
            <w:tcW w:w="1276" w:type="dxa"/>
            <w:tcBorders>
              <w:top w:val="single" w:color="auto" w:sz="4" w:space="0"/>
              <w:left w:val="single" w:color="auto" w:sz="4" w:space="0"/>
              <w:bottom w:val="single" w:color="auto" w:sz="4" w:space="0"/>
              <w:right w:val="single" w:color="auto" w:sz="4" w:space="0"/>
            </w:tcBorders>
            <w:noWrap/>
            <w:vAlign w:val="center"/>
          </w:tcPr>
          <w:p w14:paraId="5138D516">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单位地址</w:t>
            </w:r>
          </w:p>
        </w:tc>
        <w:tc>
          <w:tcPr>
            <w:tcW w:w="4966" w:type="dxa"/>
            <w:gridSpan w:val="4"/>
            <w:tcBorders>
              <w:top w:val="single" w:color="auto" w:sz="4" w:space="0"/>
              <w:left w:val="single" w:color="auto" w:sz="4" w:space="0"/>
              <w:bottom w:val="single" w:color="auto" w:sz="4" w:space="0"/>
              <w:right w:val="single" w:color="auto" w:sz="4" w:space="0"/>
            </w:tcBorders>
            <w:noWrap/>
            <w:vAlign w:val="center"/>
          </w:tcPr>
          <w:p w14:paraId="66315BB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 </w:t>
            </w:r>
          </w:p>
        </w:tc>
      </w:tr>
      <w:tr w14:paraId="27D21B6B">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1508D963">
            <w:pPr>
              <w:jc w:val="center"/>
              <w:rPr>
                <w:rFonts w:ascii="Times New Roman" w:hAnsi="Times New Roman" w:eastAsia="宋体" w:cs="Times New Roman"/>
                <w:color w:val="000000"/>
                <w:sz w:val="22"/>
                <w:szCs w:val="22"/>
              </w:rPr>
            </w:pPr>
          </w:p>
        </w:tc>
      </w:tr>
      <w:tr w14:paraId="309D192E">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02A02267">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详细信息</w:t>
            </w:r>
          </w:p>
        </w:tc>
      </w:tr>
      <w:tr w14:paraId="6F5F7AA2">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517C2AC">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联系人</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3B81C02B">
            <w:pPr>
              <w:jc w:val="center"/>
              <w:rPr>
                <w:rFonts w:ascii="Times New Roman" w:hAnsi="Times New Roman" w:eastAsia="宋体" w:cs="Times New Roman"/>
                <w:color w:val="000000"/>
                <w:sz w:val="22"/>
                <w:szCs w:val="22"/>
              </w:rPr>
            </w:pPr>
          </w:p>
        </w:tc>
        <w:tc>
          <w:tcPr>
            <w:tcW w:w="1276" w:type="dxa"/>
            <w:tcBorders>
              <w:top w:val="single" w:color="auto" w:sz="4" w:space="0"/>
              <w:left w:val="single" w:color="auto" w:sz="4" w:space="0"/>
              <w:bottom w:val="single" w:color="auto" w:sz="4" w:space="0"/>
              <w:right w:val="single" w:color="auto" w:sz="4" w:space="0"/>
            </w:tcBorders>
            <w:vAlign w:val="center"/>
          </w:tcPr>
          <w:p w14:paraId="608364C8">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联系电话</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06038E66">
            <w:pPr>
              <w:jc w:val="center"/>
              <w:rPr>
                <w:rFonts w:ascii="Times New Roman" w:hAnsi="Times New Roman" w:eastAsia="宋体" w:cs="Times New Roman"/>
                <w:color w:val="000000"/>
                <w:sz w:val="22"/>
                <w:szCs w:val="22"/>
              </w:rPr>
            </w:pPr>
          </w:p>
        </w:tc>
        <w:tc>
          <w:tcPr>
            <w:tcW w:w="1157" w:type="dxa"/>
            <w:tcBorders>
              <w:top w:val="single" w:color="auto" w:sz="4" w:space="0"/>
              <w:left w:val="single" w:color="auto" w:sz="4" w:space="0"/>
              <w:bottom w:val="single" w:color="auto" w:sz="4" w:space="0"/>
              <w:right w:val="single" w:color="auto" w:sz="4" w:space="0"/>
            </w:tcBorders>
            <w:noWrap/>
            <w:vAlign w:val="center"/>
          </w:tcPr>
          <w:p w14:paraId="3634F2B9">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人员规模</w:t>
            </w:r>
          </w:p>
        </w:tc>
        <w:tc>
          <w:tcPr>
            <w:tcW w:w="1706" w:type="dxa"/>
            <w:tcBorders>
              <w:top w:val="single" w:color="auto" w:sz="4" w:space="0"/>
              <w:left w:val="single" w:color="auto" w:sz="4" w:space="0"/>
              <w:bottom w:val="single" w:color="auto" w:sz="4" w:space="0"/>
              <w:right w:val="single" w:color="auto" w:sz="4" w:space="0"/>
            </w:tcBorders>
            <w:noWrap/>
            <w:vAlign w:val="center"/>
          </w:tcPr>
          <w:p w14:paraId="47D1F8F7">
            <w:pPr>
              <w:jc w:val="center"/>
              <w:rPr>
                <w:rFonts w:ascii="Times New Roman" w:hAnsi="Times New Roman" w:eastAsia="宋体" w:cs="Times New Roman"/>
                <w:color w:val="000000"/>
                <w:sz w:val="22"/>
                <w:szCs w:val="22"/>
              </w:rPr>
            </w:pPr>
          </w:p>
        </w:tc>
      </w:tr>
      <w:tr w14:paraId="0A3EEA4D">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59249A73">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注册日期</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37F26403">
            <w:pPr>
              <w:jc w:val="center"/>
              <w:rPr>
                <w:rFonts w:ascii="Times New Roman" w:hAnsi="Times New Roman" w:eastAsia="宋体" w:cs="Times New Roman"/>
                <w:color w:val="000000"/>
                <w:sz w:val="22"/>
                <w:szCs w:val="22"/>
              </w:rPr>
            </w:pPr>
          </w:p>
        </w:tc>
        <w:tc>
          <w:tcPr>
            <w:tcW w:w="1276" w:type="dxa"/>
            <w:tcBorders>
              <w:top w:val="single" w:color="auto" w:sz="4" w:space="0"/>
              <w:left w:val="single" w:color="auto" w:sz="4" w:space="0"/>
              <w:bottom w:val="single" w:color="auto" w:sz="4" w:space="0"/>
              <w:right w:val="single" w:color="auto" w:sz="4" w:space="0"/>
            </w:tcBorders>
            <w:noWrap/>
            <w:vAlign w:val="center"/>
          </w:tcPr>
          <w:p w14:paraId="5AE9824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有效期至</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3C300DE9">
            <w:pPr>
              <w:jc w:val="center"/>
              <w:rPr>
                <w:rFonts w:ascii="Times New Roman" w:hAnsi="Times New Roman" w:eastAsia="宋体" w:cs="Times New Roman"/>
                <w:color w:val="000000"/>
                <w:sz w:val="22"/>
                <w:szCs w:val="22"/>
              </w:rPr>
            </w:pPr>
          </w:p>
        </w:tc>
        <w:tc>
          <w:tcPr>
            <w:tcW w:w="1157" w:type="dxa"/>
            <w:tcBorders>
              <w:top w:val="single" w:color="auto" w:sz="4" w:space="0"/>
              <w:left w:val="single" w:color="auto" w:sz="4" w:space="0"/>
              <w:bottom w:val="single" w:color="auto" w:sz="4" w:space="0"/>
              <w:right w:val="single" w:color="auto" w:sz="4" w:space="0"/>
            </w:tcBorders>
            <w:noWrap/>
            <w:vAlign w:val="center"/>
          </w:tcPr>
          <w:p w14:paraId="431E9FD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官方网站</w:t>
            </w:r>
          </w:p>
        </w:tc>
        <w:tc>
          <w:tcPr>
            <w:tcW w:w="1706" w:type="dxa"/>
            <w:tcBorders>
              <w:top w:val="single" w:color="auto" w:sz="4" w:space="0"/>
              <w:left w:val="single" w:color="auto" w:sz="4" w:space="0"/>
              <w:bottom w:val="single" w:color="auto" w:sz="4" w:space="0"/>
              <w:right w:val="single" w:color="auto" w:sz="4" w:space="0"/>
            </w:tcBorders>
            <w:noWrap/>
            <w:vAlign w:val="center"/>
          </w:tcPr>
          <w:p w14:paraId="000ED17D">
            <w:pPr>
              <w:jc w:val="center"/>
              <w:rPr>
                <w:rFonts w:ascii="Times New Roman" w:hAnsi="Times New Roman" w:eastAsia="宋体" w:cs="Times New Roman"/>
                <w:color w:val="800080"/>
                <w:sz w:val="22"/>
                <w:szCs w:val="22"/>
                <w:u w:val="single"/>
              </w:rPr>
            </w:pPr>
          </w:p>
        </w:tc>
      </w:tr>
      <w:tr w14:paraId="444D6A77">
        <w:tblPrEx>
          <w:tblCellMar>
            <w:top w:w="0" w:type="dxa"/>
            <w:left w:w="108" w:type="dxa"/>
            <w:bottom w:w="0" w:type="dxa"/>
            <w:right w:w="108" w:type="dxa"/>
          </w:tblCellMar>
        </w:tblPrEx>
        <w:trPr>
          <w:trHeight w:val="113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0E3AEC85">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经营范围</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0258B196">
            <w:pPr>
              <w:jc w:val="center"/>
              <w:rPr>
                <w:rFonts w:ascii="Times New Roman" w:hAnsi="Times New Roman" w:eastAsia="宋体" w:cs="Times New Roman"/>
                <w:color w:val="000000"/>
                <w:sz w:val="22"/>
                <w:szCs w:val="22"/>
              </w:rPr>
            </w:pPr>
          </w:p>
        </w:tc>
      </w:tr>
      <w:tr w14:paraId="75F79C6F">
        <w:tblPrEx>
          <w:tblCellMar>
            <w:top w:w="0" w:type="dxa"/>
            <w:left w:w="108" w:type="dxa"/>
            <w:bottom w:w="0" w:type="dxa"/>
            <w:right w:w="108" w:type="dxa"/>
          </w:tblCellMar>
        </w:tblPrEx>
        <w:trPr>
          <w:trHeight w:val="113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0C76F2C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主要产品</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5EEE4D71">
            <w:pPr>
              <w:jc w:val="center"/>
              <w:rPr>
                <w:rFonts w:ascii="Times New Roman" w:hAnsi="Times New Roman" w:eastAsia="宋体" w:cs="Times New Roman"/>
                <w:color w:val="000000"/>
                <w:sz w:val="22"/>
                <w:szCs w:val="22"/>
              </w:rPr>
            </w:pPr>
          </w:p>
        </w:tc>
      </w:tr>
      <w:tr w14:paraId="3470A145">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01571F77">
            <w:pPr>
              <w:jc w:val="center"/>
              <w:rPr>
                <w:rFonts w:ascii="Times New Roman" w:hAnsi="Times New Roman" w:eastAsia="宋体" w:cs="Times New Roman"/>
                <w:color w:val="000000"/>
                <w:sz w:val="22"/>
                <w:szCs w:val="22"/>
              </w:rPr>
            </w:pPr>
          </w:p>
        </w:tc>
      </w:tr>
      <w:tr w14:paraId="5A7249C9">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332CDE84">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财务信息</w:t>
            </w:r>
          </w:p>
        </w:tc>
      </w:tr>
      <w:tr w14:paraId="322CF8C9">
        <w:tblPrEx>
          <w:tblCellMar>
            <w:top w:w="0" w:type="dxa"/>
            <w:left w:w="108" w:type="dxa"/>
            <w:bottom w:w="0" w:type="dxa"/>
            <w:right w:w="108" w:type="dxa"/>
          </w:tblCellMar>
        </w:tblPrEx>
        <w:trPr>
          <w:trHeight w:val="454" w:hRule="atLeast"/>
          <w:jc w:val="center"/>
        </w:trPr>
        <w:tc>
          <w:tcPr>
            <w:tcW w:w="741" w:type="dxa"/>
            <w:tcBorders>
              <w:top w:val="single" w:color="auto" w:sz="4" w:space="0"/>
              <w:left w:val="single" w:color="auto" w:sz="4" w:space="0"/>
              <w:bottom w:val="single" w:color="auto" w:sz="4" w:space="0"/>
              <w:right w:val="single" w:color="auto" w:sz="4" w:space="0"/>
            </w:tcBorders>
            <w:noWrap/>
            <w:vAlign w:val="center"/>
          </w:tcPr>
          <w:p w14:paraId="1B03E09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序号</w:t>
            </w:r>
          </w:p>
        </w:tc>
        <w:tc>
          <w:tcPr>
            <w:tcW w:w="2652" w:type="dxa"/>
            <w:gridSpan w:val="2"/>
            <w:tcBorders>
              <w:top w:val="single" w:color="auto" w:sz="4" w:space="0"/>
              <w:left w:val="single" w:color="auto" w:sz="4" w:space="0"/>
              <w:bottom w:val="single" w:color="auto" w:sz="4" w:space="0"/>
              <w:right w:val="single" w:color="auto" w:sz="4" w:space="0"/>
            </w:tcBorders>
            <w:noWrap/>
            <w:vAlign w:val="center"/>
          </w:tcPr>
          <w:p w14:paraId="65D5CF1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户名</w:t>
            </w:r>
          </w:p>
        </w:tc>
        <w:tc>
          <w:tcPr>
            <w:tcW w:w="2933" w:type="dxa"/>
            <w:gridSpan w:val="3"/>
            <w:tcBorders>
              <w:top w:val="single" w:color="auto" w:sz="4" w:space="0"/>
              <w:left w:val="single" w:color="auto" w:sz="4" w:space="0"/>
              <w:bottom w:val="single" w:color="auto" w:sz="4" w:space="0"/>
              <w:right w:val="single" w:color="auto" w:sz="4" w:space="0"/>
            </w:tcBorders>
            <w:noWrap/>
            <w:vAlign w:val="center"/>
          </w:tcPr>
          <w:p w14:paraId="016A99A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开户行</w:t>
            </w:r>
          </w:p>
        </w:tc>
        <w:tc>
          <w:tcPr>
            <w:tcW w:w="2174" w:type="dxa"/>
            <w:gridSpan w:val="2"/>
            <w:tcBorders>
              <w:top w:val="single" w:color="auto" w:sz="4" w:space="0"/>
              <w:left w:val="single" w:color="auto" w:sz="4" w:space="0"/>
              <w:bottom w:val="single" w:color="auto" w:sz="4" w:space="0"/>
              <w:right w:val="single" w:color="auto" w:sz="4" w:space="0"/>
            </w:tcBorders>
            <w:noWrap/>
            <w:vAlign w:val="center"/>
          </w:tcPr>
          <w:p w14:paraId="609BF8E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银行账号</w:t>
            </w:r>
          </w:p>
        </w:tc>
        <w:tc>
          <w:tcPr>
            <w:tcW w:w="1706" w:type="dxa"/>
            <w:tcBorders>
              <w:top w:val="single" w:color="auto" w:sz="4" w:space="0"/>
              <w:left w:val="single" w:color="auto" w:sz="4" w:space="0"/>
              <w:bottom w:val="single" w:color="auto" w:sz="4" w:space="0"/>
              <w:right w:val="single" w:color="auto" w:sz="4" w:space="0"/>
            </w:tcBorders>
            <w:noWrap/>
            <w:vAlign w:val="center"/>
          </w:tcPr>
          <w:p w14:paraId="51B77FD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银联号</w:t>
            </w:r>
          </w:p>
        </w:tc>
      </w:tr>
      <w:tr w14:paraId="50A394BD">
        <w:tblPrEx>
          <w:tblCellMar>
            <w:top w:w="0" w:type="dxa"/>
            <w:left w:w="108" w:type="dxa"/>
            <w:bottom w:w="0" w:type="dxa"/>
            <w:right w:w="108" w:type="dxa"/>
          </w:tblCellMar>
        </w:tblPrEx>
        <w:trPr>
          <w:trHeight w:val="454" w:hRule="atLeast"/>
          <w:jc w:val="center"/>
        </w:trPr>
        <w:tc>
          <w:tcPr>
            <w:tcW w:w="741" w:type="dxa"/>
            <w:tcBorders>
              <w:top w:val="single" w:color="auto" w:sz="4" w:space="0"/>
              <w:left w:val="single" w:color="auto" w:sz="4" w:space="0"/>
              <w:bottom w:val="single" w:color="auto" w:sz="4" w:space="0"/>
              <w:right w:val="single" w:color="auto" w:sz="4" w:space="0"/>
            </w:tcBorders>
            <w:noWrap/>
            <w:vAlign w:val="center"/>
          </w:tcPr>
          <w:p w14:paraId="5CB74A56">
            <w:pPr>
              <w:rPr>
                <w:rFonts w:ascii="Times New Roman" w:hAnsi="Times New Roman" w:eastAsia="宋体" w:cs="Times New Roman"/>
                <w:color w:val="000000"/>
                <w:sz w:val="22"/>
                <w:szCs w:val="22"/>
              </w:rPr>
            </w:pPr>
          </w:p>
        </w:tc>
        <w:tc>
          <w:tcPr>
            <w:tcW w:w="2652" w:type="dxa"/>
            <w:gridSpan w:val="2"/>
            <w:tcBorders>
              <w:top w:val="single" w:color="auto" w:sz="4" w:space="0"/>
              <w:left w:val="single" w:color="auto" w:sz="4" w:space="0"/>
              <w:bottom w:val="single" w:color="auto" w:sz="4" w:space="0"/>
              <w:right w:val="single" w:color="auto" w:sz="4" w:space="0"/>
            </w:tcBorders>
            <w:noWrap/>
            <w:vAlign w:val="center"/>
          </w:tcPr>
          <w:p w14:paraId="09640B38">
            <w:pPr>
              <w:jc w:val="center"/>
              <w:rPr>
                <w:rFonts w:ascii="Times New Roman" w:hAnsi="Times New Roman" w:eastAsia="宋体" w:cs="Times New Roman"/>
                <w:color w:val="000000"/>
                <w:sz w:val="22"/>
                <w:szCs w:val="22"/>
              </w:rPr>
            </w:pPr>
          </w:p>
        </w:tc>
        <w:tc>
          <w:tcPr>
            <w:tcW w:w="2933" w:type="dxa"/>
            <w:gridSpan w:val="3"/>
            <w:tcBorders>
              <w:top w:val="single" w:color="auto" w:sz="4" w:space="0"/>
              <w:left w:val="single" w:color="auto" w:sz="4" w:space="0"/>
              <w:bottom w:val="single" w:color="auto" w:sz="4" w:space="0"/>
              <w:right w:val="single" w:color="auto" w:sz="4" w:space="0"/>
            </w:tcBorders>
            <w:noWrap/>
            <w:vAlign w:val="center"/>
          </w:tcPr>
          <w:p w14:paraId="14321D8C">
            <w:pPr>
              <w:jc w:val="center"/>
              <w:rPr>
                <w:rFonts w:ascii="Times New Roman" w:hAnsi="Times New Roman" w:eastAsia="宋体" w:cs="Times New Roman"/>
                <w:color w:val="000000"/>
                <w:sz w:val="22"/>
                <w:szCs w:val="22"/>
              </w:rPr>
            </w:pPr>
          </w:p>
        </w:tc>
        <w:tc>
          <w:tcPr>
            <w:tcW w:w="2174" w:type="dxa"/>
            <w:gridSpan w:val="2"/>
            <w:tcBorders>
              <w:top w:val="single" w:color="auto" w:sz="4" w:space="0"/>
              <w:left w:val="single" w:color="auto" w:sz="4" w:space="0"/>
              <w:bottom w:val="single" w:color="auto" w:sz="4" w:space="0"/>
              <w:right w:val="single" w:color="auto" w:sz="4" w:space="0"/>
            </w:tcBorders>
            <w:noWrap/>
            <w:vAlign w:val="center"/>
          </w:tcPr>
          <w:p w14:paraId="3050001B">
            <w:pPr>
              <w:jc w:val="center"/>
              <w:rPr>
                <w:rFonts w:ascii="Times New Roman" w:hAnsi="Times New Roman" w:eastAsia="宋体" w:cs="Times New Roman"/>
                <w:color w:val="000000"/>
                <w:sz w:val="22"/>
                <w:szCs w:val="22"/>
              </w:rPr>
            </w:pPr>
          </w:p>
        </w:tc>
        <w:tc>
          <w:tcPr>
            <w:tcW w:w="1706" w:type="dxa"/>
            <w:tcBorders>
              <w:top w:val="single" w:color="auto" w:sz="4" w:space="0"/>
              <w:left w:val="single" w:color="auto" w:sz="4" w:space="0"/>
              <w:bottom w:val="single" w:color="auto" w:sz="4" w:space="0"/>
              <w:right w:val="single" w:color="auto" w:sz="4" w:space="0"/>
            </w:tcBorders>
            <w:noWrap/>
            <w:vAlign w:val="center"/>
          </w:tcPr>
          <w:p w14:paraId="340824DA">
            <w:pPr>
              <w:jc w:val="center"/>
              <w:rPr>
                <w:rFonts w:ascii="Times New Roman" w:hAnsi="Times New Roman" w:eastAsia="宋体" w:cs="Times New Roman"/>
                <w:color w:val="000000"/>
                <w:sz w:val="22"/>
                <w:szCs w:val="22"/>
              </w:rPr>
            </w:pPr>
          </w:p>
        </w:tc>
      </w:tr>
      <w:tr w14:paraId="6801B779">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63BA678B">
            <w:pPr>
              <w:jc w:val="center"/>
              <w:rPr>
                <w:rFonts w:ascii="Times New Roman" w:hAnsi="Times New Roman" w:eastAsia="宋体" w:cs="Times New Roman"/>
                <w:color w:val="000000"/>
                <w:sz w:val="22"/>
                <w:szCs w:val="22"/>
              </w:rPr>
            </w:pPr>
          </w:p>
        </w:tc>
      </w:tr>
      <w:tr w14:paraId="6F8315E8">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08AF8064">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证书附件</w:t>
            </w:r>
          </w:p>
        </w:tc>
      </w:tr>
      <w:tr w14:paraId="1666E171">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41B3F415">
            <w:pPr>
              <w:widowControl/>
              <w:jc w:val="left"/>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证件文件</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AAFA8A3">
            <w:pPr>
              <w:jc w:val="center"/>
              <w:rPr>
                <w:rFonts w:ascii="Times New Roman" w:hAnsi="Times New Roman" w:eastAsia="宋体" w:cs="Times New Roman"/>
                <w:color w:val="000000"/>
                <w:sz w:val="22"/>
                <w:szCs w:val="22"/>
              </w:rPr>
            </w:pPr>
          </w:p>
        </w:tc>
      </w:tr>
      <w:tr w14:paraId="43EDDB5D">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242CC1E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序号</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5FA21B0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证书名称</w:t>
            </w:r>
          </w:p>
        </w:tc>
        <w:tc>
          <w:tcPr>
            <w:tcW w:w="1276" w:type="dxa"/>
            <w:tcBorders>
              <w:top w:val="single" w:color="auto" w:sz="4" w:space="0"/>
              <w:left w:val="single" w:color="auto" w:sz="4" w:space="0"/>
              <w:bottom w:val="single" w:color="auto" w:sz="4" w:space="0"/>
              <w:right w:val="single" w:color="auto" w:sz="4" w:space="0"/>
            </w:tcBorders>
            <w:noWrap/>
            <w:vAlign w:val="center"/>
          </w:tcPr>
          <w:p w14:paraId="3AC3F34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证书编号</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00B7FF8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有效期至</w:t>
            </w:r>
          </w:p>
        </w:tc>
        <w:tc>
          <w:tcPr>
            <w:tcW w:w="2863" w:type="dxa"/>
            <w:gridSpan w:val="2"/>
            <w:tcBorders>
              <w:top w:val="single" w:color="auto" w:sz="4" w:space="0"/>
              <w:left w:val="single" w:color="auto" w:sz="4" w:space="0"/>
              <w:bottom w:val="single" w:color="auto" w:sz="4" w:space="0"/>
              <w:right w:val="single" w:color="auto" w:sz="4" w:space="0"/>
            </w:tcBorders>
            <w:noWrap/>
            <w:vAlign w:val="center"/>
          </w:tcPr>
          <w:p w14:paraId="3C31CFD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备注</w:t>
            </w:r>
          </w:p>
        </w:tc>
      </w:tr>
      <w:tr w14:paraId="052FD031">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31ABF860">
            <w:pPr>
              <w:rPr>
                <w:rFonts w:ascii="Times New Roman" w:hAnsi="Times New Roman" w:eastAsia="宋体" w:cs="Times New Roman"/>
                <w:color w:val="000000"/>
                <w:sz w:val="22"/>
                <w:szCs w:val="22"/>
              </w:rPr>
            </w:pP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197437CE">
            <w:pPr>
              <w:jc w:val="center"/>
              <w:rPr>
                <w:rFonts w:ascii="Times New Roman" w:hAnsi="Times New Roman" w:eastAsia="宋体" w:cs="Times New Roman"/>
                <w:color w:val="000000"/>
                <w:sz w:val="22"/>
                <w:szCs w:val="22"/>
              </w:rPr>
            </w:pPr>
          </w:p>
        </w:tc>
        <w:tc>
          <w:tcPr>
            <w:tcW w:w="1276" w:type="dxa"/>
            <w:tcBorders>
              <w:top w:val="single" w:color="auto" w:sz="4" w:space="0"/>
              <w:left w:val="single" w:color="auto" w:sz="4" w:space="0"/>
              <w:bottom w:val="single" w:color="auto" w:sz="4" w:space="0"/>
              <w:right w:val="single" w:color="auto" w:sz="4" w:space="0"/>
            </w:tcBorders>
            <w:noWrap/>
            <w:vAlign w:val="center"/>
          </w:tcPr>
          <w:p w14:paraId="4DB90B0F">
            <w:pPr>
              <w:jc w:val="center"/>
              <w:rPr>
                <w:rFonts w:ascii="Times New Roman" w:hAnsi="Times New Roman" w:eastAsia="宋体" w:cs="Times New Roman"/>
                <w:color w:val="000000"/>
                <w:sz w:val="22"/>
                <w:szCs w:val="22"/>
              </w:rPr>
            </w:pP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44EE45BB">
            <w:pPr>
              <w:jc w:val="center"/>
              <w:rPr>
                <w:rFonts w:ascii="Times New Roman" w:hAnsi="Times New Roman" w:eastAsia="宋体" w:cs="Times New Roman"/>
                <w:color w:val="000000"/>
                <w:sz w:val="22"/>
                <w:szCs w:val="22"/>
              </w:rPr>
            </w:pPr>
          </w:p>
        </w:tc>
        <w:tc>
          <w:tcPr>
            <w:tcW w:w="2863" w:type="dxa"/>
            <w:gridSpan w:val="2"/>
            <w:tcBorders>
              <w:top w:val="single" w:color="auto" w:sz="4" w:space="0"/>
              <w:left w:val="single" w:color="auto" w:sz="4" w:space="0"/>
              <w:bottom w:val="single" w:color="auto" w:sz="4" w:space="0"/>
              <w:right w:val="single" w:color="auto" w:sz="4" w:space="0"/>
            </w:tcBorders>
            <w:noWrap/>
            <w:vAlign w:val="center"/>
          </w:tcPr>
          <w:p w14:paraId="35E99FEC">
            <w:pPr>
              <w:jc w:val="center"/>
              <w:rPr>
                <w:rFonts w:ascii="Times New Roman" w:hAnsi="Times New Roman" w:eastAsia="宋体" w:cs="Times New Roman"/>
                <w:color w:val="000000"/>
                <w:sz w:val="22"/>
                <w:szCs w:val="22"/>
              </w:rPr>
            </w:pPr>
          </w:p>
        </w:tc>
      </w:tr>
    </w:tbl>
    <w:p w14:paraId="000CDBC7">
      <w:pPr>
        <w:spacing w:line="500" w:lineRule="exact"/>
        <w:jc w:val="left"/>
        <w:rPr>
          <w:rFonts w:ascii="Times New Roman" w:hAnsi="Times New Roman" w:eastAsia="宋体" w:cs="Times New Roman"/>
          <w:color w:val="000000"/>
          <w:sz w:val="24"/>
        </w:rPr>
      </w:pPr>
    </w:p>
    <w:p w14:paraId="3B2D27B0">
      <w:pPr>
        <w:widowControl/>
        <w:jc w:val="left"/>
        <w:rPr>
          <w:rFonts w:ascii="Times New Roman" w:hAnsi="Times New Roman" w:eastAsia="宋体" w:cs="Times New Roman"/>
          <w:color w:val="000000"/>
          <w:sz w:val="24"/>
        </w:rPr>
      </w:pPr>
      <w:r>
        <w:rPr>
          <w:rFonts w:ascii="Times New Roman" w:hAnsi="Times New Roman" w:eastAsia="宋体" w:cs="Times New Roman"/>
          <w:color w:val="000000"/>
          <w:sz w:val="24"/>
        </w:rPr>
        <w:br w:type="page"/>
      </w:r>
    </w:p>
    <w:p w14:paraId="395E393F">
      <w:pPr>
        <w:spacing w:line="500" w:lineRule="exact"/>
        <w:jc w:val="left"/>
        <w:rPr>
          <w:rFonts w:ascii="Times New Roman" w:hAnsi="Times New Roman" w:eastAsia="宋体" w:cs="Times New Roman"/>
          <w:color w:val="000000"/>
          <w:sz w:val="24"/>
        </w:rPr>
      </w:pPr>
      <w:r>
        <w:rPr>
          <w:rFonts w:ascii="Times New Roman" w:hAnsi="Times New Roman" w:eastAsia="宋体" w:cs="Times New Roman"/>
          <w:color w:val="000000"/>
          <w:sz w:val="24"/>
        </w:rPr>
        <w:t>2、上述表格提及的证书复印件（如营业执照、法人身份证等）</w:t>
      </w:r>
    </w:p>
    <w:p w14:paraId="3C2549D4">
      <w:pPr>
        <w:spacing w:line="500" w:lineRule="exact"/>
        <w:jc w:val="left"/>
        <w:rPr>
          <w:rFonts w:ascii="Times New Roman" w:hAnsi="Times New Roman" w:eastAsia="宋体" w:cs="Times New Roman"/>
          <w:color w:val="000000"/>
          <w:sz w:val="24"/>
        </w:rPr>
      </w:pPr>
    </w:p>
    <w:tbl>
      <w:tblPr>
        <w:tblStyle w:val="3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57"/>
        <w:gridCol w:w="290"/>
        <w:gridCol w:w="4357"/>
      </w:tblGrid>
      <w:tr w14:paraId="0DF25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788" w:type="dxa"/>
            <w:gridSpan w:val="3"/>
            <w:vAlign w:val="center"/>
          </w:tcPr>
          <w:p w14:paraId="62AEE021">
            <w:pPr>
              <w:jc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营业执照</w:t>
            </w:r>
          </w:p>
        </w:tc>
      </w:tr>
      <w:tr w14:paraId="364F4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6" w:hRule="atLeast"/>
          <w:jc w:val="center"/>
        </w:trPr>
        <w:tc>
          <w:tcPr>
            <w:tcW w:w="8788" w:type="dxa"/>
            <w:gridSpan w:val="3"/>
            <w:vAlign w:val="center"/>
          </w:tcPr>
          <w:p w14:paraId="7FD140E3">
            <w:pPr>
              <w:jc w:val="center"/>
              <w:rPr>
                <w:rFonts w:ascii="Times New Roman" w:hAnsi="Times New Roman" w:eastAsia="宋体" w:cs="Times New Roman"/>
                <w:color w:val="000000"/>
                <w:sz w:val="24"/>
              </w:rPr>
            </w:pPr>
          </w:p>
        </w:tc>
      </w:tr>
      <w:tr w14:paraId="31EDD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788" w:type="dxa"/>
            <w:gridSpan w:val="3"/>
            <w:vAlign w:val="center"/>
          </w:tcPr>
          <w:p w14:paraId="2433B375">
            <w:pPr>
              <w:jc w:val="center"/>
              <w:rPr>
                <w:rFonts w:ascii="Times New Roman" w:hAnsi="Times New Roman" w:eastAsia="宋体" w:cs="Times New Roman"/>
                <w:color w:val="000000"/>
                <w:sz w:val="24"/>
              </w:rPr>
            </w:pPr>
          </w:p>
        </w:tc>
      </w:tr>
      <w:tr w14:paraId="3A4AF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4253" w:type="dxa"/>
            <w:vAlign w:val="center"/>
          </w:tcPr>
          <w:p w14:paraId="21FA313F">
            <w:pPr>
              <w:jc w:val="center"/>
              <w:rPr>
                <w:rFonts w:ascii="Times New Roman" w:hAnsi="Times New Roman" w:eastAsia="宋体" w:cs="Times New Roman"/>
                <w:color w:val="000000"/>
                <w:sz w:val="24"/>
              </w:rPr>
            </w:pPr>
            <w:bookmarkStart w:id="62" w:name="OLE_LINK6"/>
            <w:r>
              <w:rPr>
                <w:rFonts w:hint="eastAsia" w:ascii="Times New Roman" w:hAnsi="Times New Roman" w:eastAsia="宋体" w:cs="Times New Roman"/>
                <w:color w:val="000000"/>
                <w:sz w:val="24"/>
              </w:rPr>
              <w:t>法人身份证正面</w:t>
            </w:r>
            <w:bookmarkEnd w:id="62"/>
          </w:p>
        </w:tc>
        <w:tc>
          <w:tcPr>
            <w:tcW w:w="283" w:type="dxa"/>
            <w:vAlign w:val="center"/>
          </w:tcPr>
          <w:p w14:paraId="55FB2302">
            <w:pPr>
              <w:jc w:val="center"/>
              <w:rPr>
                <w:rFonts w:ascii="Times New Roman" w:hAnsi="Times New Roman" w:eastAsia="宋体" w:cs="Times New Roman"/>
                <w:color w:val="000000"/>
                <w:sz w:val="24"/>
              </w:rPr>
            </w:pPr>
          </w:p>
        </w:tc>
        <w:tc>
          <w:tcPr>
            <w:tcW w:w="4252" w:type="dxa"/>
            <w:vAlign w:val="center"/>
          </w:tcPr>
          <w:p w14:paraId="282BF32B">
            <w:pPr>
              <w:jc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法人身份证背面</w:t>
            </w:r>
          </w:p>
        </w:tc>
      </w:tr>
      <w:tr w14:paraId="072BF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5" w:hRule="atLeast"/>
          <w:jc w:val="center"/>
        </w:trPr>
        <w:tc>
          <w:tcPr>
            <w:tcW w:w="4253" w:type="dxa"/>
            <w:vAlign w:val="center"/>
          </w:tcPr>
          <w:p w14:paraId="4B94AEFF">
            <w:pPr>
              <w:jc w:val="center"/>
              <w:rPr>
                <w:rFonts w:ascii="Times New Roman" w:hAnsi="Times New Roman" w:eastAsia="宋体" w:cs="Times New Roman"/>
                <w:color w:val="000000"/>
                <w:sz w:val="24"/>
              </w:rPr>
            </w:pPr>
          </w:p>
        </w:tc>
        <w:tc>
          <w:tcPr>
            <w:tcW w:w="283" w:type="dxa"/>
            <w:vAlign w:val="center"/>
          </w:tcPr>
          <w:p w14:paraId="6B2B79E9">
            <w:pPr>
              <w:jc w:val="center"/>
              <w:rPr>
                <w:rFonts w:ascii="Times New Roman" w:hAnsi="Times New Roman" w:eastAsia="宋体" w:cs="Times New Roman"/>
                <w:color w:val="000000"/>
                <w:sz w:val="24"/>
              </w:rPr>
            </w:pPr>
          </w:p>
        </w:tc>
        <w:tc>
          <w:tcPr>
            <w:tcW w:w="4252" w:type="dxa"/>
            <w:vAlign w:val="center"/>
          </w:tcPr>
          <w:p w14:paraId="32E0626E">
            <w:pPr>
              <w:jc w:val="center"/>
              <w:rPr>
                <w:rFonts w:ascii="Times New Roman" w:hAnsi="Times New Roman" w:eastAsia="宋体" w:cs="Times New Roman"/>
                <w:color w:val="000000"/>
                <w:sz w:val="24"/>
              </w:rPr>
            </w:pPr>
          </w:p>
        </w:tc>
      </w:tr>
    </w:tbl>
    <w:p w14:paraId="022BC0FC">
      <w:pPr>
        <w:spacing w:line="500" w:lineRule="exact"/>
        <w:jc w:val="left"/>
        <w:rPr>
          <w:rFonts w:ascii="Times New Roman" w:hAnsi="Times New Roman" w:eastAsia="宋体" w:cs="Times New Roman"/>
          <w:color w:val="000000"/>
          <w:sz w:val="24"/>
        </w:rPr>
      </w:pPr>
    </w:p>
    <w:p w14:paraId="71EAA58C">
      <w:pPr>
        <w:widowControl/>
        <w:jc w:val="left"/>
        <w:rPr>
          <w:rFonts w:ascii="Times New Roman" w:hAnsi="Times New Roman" w:eastAsia="宋体" w:cs="Times New Roman"/>
          <w:color w:val="000000"/>
          <w:sz w:val="24"/>
        </w:rPr>
      </w:pPr>
      <w:r>
        <w:rPr>
          <w:rFonts w:ascii="Times New Roman" w:hAnsi="Times New Roman" w:eastAsia="宋体" w:cs="Times New Roman"/>
          <w:color w:val="000000"/>
          <w:sz w:val="24"/>
        </w:rPr>
        <w:br w:type="page"/>
      </w:r>
    </w:p>
    <w:p w14:paraId="5C542F61">
      <w:pPr>
        <w:spacing w:line="500" w:lineRule="exact"/>
        <w:jc w:val="left"/>
        <w:rPr>
          <w:rFonts w:ascii="Times New Roman" w:hAnsi="Times New Roman" w:eastAsia="宋体" w:cs="Times New Roman"/>
          <w:color w:val="000000"/>
          <w:sz w:val="24"/>
        </w:rPr>
      </w:pPr>
      <w:r>
        <w:rPr>
          <w:rFonts w:ascii="Times New Roman" w:hAnsi="Times New Roman" w:eastAsia="宋体" w:cs="Times New Roman"/>
          <w:color w:val="000000"/>
          <w:sz w:val="24"/>
        </w:rPr>
        <w:t>3、其他简介(供应商可自行制作格式)</w:t>
      </w:r>
    </w:p>
    <w:p w14:paraId="3D5AA326">
      <w:pPr>
        <w:spacing w:line="500" w:lineRule="exact"/>
        <w:jc w:val="center"/>
        <w:rPr>
          <w:rFonts w:ascii="Times New Roman" w:hAnsi="Times New Roman" w:eastAsia="宋体" w:cs="Times New Roman"/>
          <w:color w:val="000000"/>
          <w:sz w:val="24"/>
        </w:rPr>
      </w:pPr>
    </w:p>
    <w:p w14:paraId="2A8BC4E1">
      <w:pPr>
        <w:widowControl/>
        <w:jc w:val="left"/>
        <w:rPr>
          <w:rFonts w:ascii="Times New Roman" w:hAnsi="Times New Roman" w:eastAsia="宋体" w:cs="Times New Roman"/>
          <w:b/>
          <w:bCs/>
          <w:color w:val="000000"/>
          <w:sz w:val="24"/>
          <w:szCs w:val="24"/>
        </w:rPr>
      </w:pPr>
      <w:bookmarkStart w:id="63" w:name="_Toc1715"/>
      <w:bookmarkStart w:id="64" w:name="_Toc24205"/>
      <w:r>
        <w:rPr>
          <w:rFonts w:ascii="Times New Roman" w:hAnsi="Times New Roman" w:eastAsia="宋体" w:cs="Times New Roman"/>
          <w:color w:val="000000"/>
          <w:sz w:val="24"/>
          <w:szCs w:val="24"/>
        </w:rPr>
        <w:br w:type="page"/>
      </w:r>
    </w:p>
    <w:p w14:paraId="27517A04">
      <w:pPr>
        <w:pStyle w:val="4"/>
        <w:spacing w:after="240" w:line="240" w:lineRule="auto"/>
        <w:rPr>
          <w:rFonts w:ascii="Times New Roman" w:hAnsi="Times New Roman" w:eastAsia="宋体" w:cs="Times New Roman"/>
          <w:color w:val="000000"/>
          <w:sz w:val="24"/>
          <w:szCs w:val="24"/>
        </w:rPr>
      </w:pPr>
      <w:bookmarkStart w:id="65" w:name="_Toc240881226"/>
      <w:r>
        <w:rPr>
          <w:rFonts w:ascii="Times New Roman" w:hAnsi="Times New Roman" w:eastAsia="宋体" w:cs="Times New Roman"/>
          <w:color w:val="000000"/>
          <w:sz w:val="24"/>
          <w:szCs w:val="24"/>
        </w:rPr>
        <w:t>附件二</w:t>
      </w:r>
      <w:bookmarkEnd w:id="63"/>
      <w:bookmarkEnd w:id="64"/>
      <w:bookmarkEnd w:id="65"/>
    </w:p>
    <w:p w14:paraId="416B4317">
      <w:pPr>
        <w:keepNext/>
        <w:keepLines/>
        <w:widowControl/>
        <w:adjustRightInd w:val="0"/>
        <w:snapToGrid w:val="0"/>
        <w:spacing w:before="156" w:beforeLines="50" w:line="300" w:lineRule="auto"/>
        <w:jc w:val="center"/>
        <w:rPr>
          <w:rFonts w:hint="eastAsia" w:ascii="微软雅黑" w:hAnsi="微软雅黑" w:eastAsia="微软雅黑" w:cs="Times New Roman"/>
          <w:b/>
          <w:sz w:val="32"/>
          <w:szCs w:val="32"/>
        </w:rPr>
      </w:pPr>
      <w:bookmarkStart w:id="66" w:name="_Toc516969098"/>
      <w:bookmarkStart w:id="67" w:name="_Toc148501698"/>
      <w:r>
        <w:rPr>
          <w:rFonts w:ascii="微软雅黑" w:hAnsi="微软雅黑" w:eastAsia="微软雅黑" w:cs="Times New Roman"/>
          <w:b/>
          <w:sz w:val="32"/>
          <w:szCs w:val="32"/>
        </w:rPr>
        <w:t>报价</w:t>
      </w:r>
      <w:bookmarkEnd w:id="66"/>
      <w:bookmarkEnd w:id="67"/>
      <w:r>
        <w:rPr>
          <w:rFonts w:ascii="微软雅黑" w:hAnsi="微软雅黑" w:eastAsia="微软雅黑" w:cs="Times New Roman"/>
          <w:b/>
          <w:sz w:val="32"/>
          <w:szCs w:val="32"/>
        </w:rPr>
        <w:t>声明</w:t>
      </w:r>
    </w:p>
    <w:p w14:paraId="4068557C">
      <w:pPr>
        <w:spacing w:after="156" w:afterLines="50" w:line="360" w:lineRule="auto"/>
        <w:rPr>
          <w:rFonts w:ascii="Times New Roman" w:hAnsi="Times New Roman" w:eastAsia="宋体" w:cs="Times New Roman"/>
          <w:b/>
          <w:color w:val="000000"/>
          <w:sz w:val="24"/>
          <w:szCs w:val="24"/>
        </w:rPr>
      </w:pPr>
      <w:r>
        <w:rPr>
          <w:rFonts w:ascii="Times New Roman" w:hAnsi="Times New Roman" w:eastAsia="宋体" w:cs="Times New Roman"/>
          <w:b/>
          <w:color w:val="000000"/>
          <w:sz w:val="24"/>
          <w:szCs w:val="24"/>
        </w:rPr>
        <w:t>致合肥综合性科学中心环境研究院：</w:t>
      </w:r>
    </w:p>
    <w:p w14:paraId="41599755">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根据贵</w:t>
      </w:r>
      <w:r>
        <w:rPr>
          <w:rFonts w:ascii="Times New Roman" w:hAnsi="Times New Roman" w:eastAsia="宋体" w:cs="Times New Roman"/>
          <w:sz w:val="24"/>
          <w:szCs w:val="24"/>
        </w:rPr>
        <w:t>方</w:t>
      </w:r>
      <w:r>
        <w:rPr>
          <w:rFonts w:ascii="Times New Roman" w:hAnsi="Times New Roman" w:eastAsia="宋体" w:cs="Times New Roman"/>
          <w:sz w:val="24"/>
          <w:szCs w:val="24"/>
          <w:u w:val="single"/>
        </w:rPr>
        <w:t xml:space="preserve"> </w:t>
      </w:r>
      <w:r>
        <w:rPr>
          <w:rFonts w:hint="eastAsia" w:ascii="Times New Roman" w:hAnsi="Times New Roman" w:eastAsia="宋体" w:cs="Times New Roman"/>
          <w:sz w:val="24"/>
          <w:szCs w:val="24"/>
          <w:u w:val="single"/>
        </w:rPr>
        <w:t xml:space="preserve">           </w:t>
      </w:r>
      <w:r>
        <w:rPr>
          <w:rFonts w:ascii="Times New Roman" w:hAnsi="Times New Roman" w:eastAsia="宋体" w:cs="Times New Roman"/>
          <w:sz w:val="24"/>
          <w:szCs w:val="24"/>
        </w:rPr>
        <w:t>的询价公告，正式授权</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u w:val="single"/>
        </w:rPr>
        <w:t xml:space="preserve">   （姓名）  </w:t>
      </w:r>
      <w:r>
        <w:rPr>
          <w:rFonts w:ascii="Times New Roman" w:hAnsi="Times New Roman" w:eastAsia="宋体" w:cs="Times New Roman"/>
          <w:sz w:val="24"/>
          <w:szCs w:val="24"/>
        </w:rPr>
        <w:t>代表供应商参加该项目的询价活动。我方已详细</w:t>
      </w:r>
      <w:r>
        <w:rPr>
          <w:rFonts w:ascii="Times New Roman" w:hAnsi="Times New Roman" w:eastAsia="宋体" w:cs="Times New Roman"/>
          <w:color w:val="000000"/>
          <w:sz w:val="24"/>
          <w:szCs w:val="24"/>
        </w:rPr>
        <w:t>审查全部询价文件和有关附件，据此我方郑重声明以下诸点，并对之负相应的法律责任。据此函，我方兹宣布同意如下：</w:t>
      </w:r>
    </w:p>
    <w:p w14:paraId="2B2B53BA">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1、按询价文件规定提供服务，总价为（人民币，大写</w:t>
      </w:r>
      <w:r>
        <w:rPr>
          <w:rFonts w:ascii="Times New Roman" w:hAnsi="Times New Roman" w:eastAsia="宋体" w:cs="Times New Roman"/>
          <w:color w:val="000000"/>
          <w:sz w:val="24"/>
          <w:szCs w:val="24"/>
          <w:u w:val="single"/>
        </w:rPr>
        <w:t xml:space="preserve">    </w:t>
      </w:r>
      <w:r>
        <w:rPr>
          <w:rFonts w:ascii="Times New Roman" w:hAnsi="Times New Roman" w:eastAsia="宋体" w:cs="Times New Roman"/>
          <w:color w:val="000000"/>
          <w:sz w:val="24"/>
          <w:szCs w:val="24"/>
        </w:rPr>
        <w:t>） 小写：</w:t>
      </w:r>
      <w:r>
        <w:rPr>
          <w:rFonts w:ascii="Times New Roman" w:hAnsi="Times New Roman" w:eastAsia="宋体" w:cs="Times New Roman"/>
          <w:color w:val="000000"/>
          <w:sz w:val="24"/>
          <w:szCs w:val="24"/>
          <w:u w:val="single"/>
        </w:rPr>
        <w:t xml:space="preserve">    </w:t>
      </w:r>
      <w:r>
        <w:rPr>
          <w:rFonts w:ascii="Times New Roman" w:hAnsi="Times New Roman" w:eastAsia="宋体" w:cs="Times New Roman"/>
          <w:color w:val="000000"/>
          <w:sz w:val="24"/>
          <w:szCs w:val="24"/>
        </w:rPr>
        <w:t>元。</w:t>
      </w:r>
    </w:p>
    <w:p w14:paraId="518059E4">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2、我方根据询价文件的规定，严格履行合同的责任和义务,并保证于买方要求的日期内完成供货、安装及服务，并通过买方验收。</w:t>
      </w:r>
    </w:p>
    <w:p w14:paraId="606CA497">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3、我方承诺报价低于同类货物和服务的市场平均价格。</w:t>
      </w:r>
    </w:p>
    <w:p w14:paraId="3148E8CC">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4、我方已详细审核全部询价文件，</w:t>
      </w:r>
      <w:r>
        <w:rPr>
          <w:rFonts w:ascii="Times New Roman" w:hAnsi="Times New Roman" w:eastAsia="宋体" w:cs="Times New Roman"/>
          <w:color w:val="000000"/>
          <w:sz w:val="24"/>
        </w:rPr>
        <w:t>包括</w:t>
      </w:r>
      <w:r>
        <w:rPr>
          <w:rFonts w:ascii="Times New Roman" w:hAnsi="Times New Roman" w:eastAsia="宋体" w:cs="Times New Roman"/>
          <w:color w:val="000000"/>
          <w:sz w:val="24"/>
          <w:szCs w:val="24"/>
        </w:rPr>
        <w:t>询价文件的</w:t>
      </w:r>
      <w:r>
        <w:rPr>
          <w:rFonts w:ascii="Times New Roman" w:hAnsi="Times New Roman" w:eastAsia="宋体" w:cs="Times New Roman"/>
          <w:color w:val="000000"/>
          <w:sz w:val="24"/>
        </w:rPr>
        <w:t>修改书（如有），参考资料及有关附件，并对各项条款（包括询价时间）、规定及要求均无异议。</w:t>
      </w:r>
      <w:r>
        <w:rPr>
          <w:rFonts w:ascii="Times New Roman" w:hAnsi="Times New Roman" w:eastAsia="宋体" w:cs="Times New Roman"/>
          <w:color w:val="000000"/>
          <w:sz w:val="24"/>
          <w:szCs w:val="24"/>
        </w:rPr>
        <w:t>我方知道必须放弃提出含糊不清或误解的问题的权利。</w:t>
      </w:r>
    </w:p>
    <w:p w14:paraId="1678C97B">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5、我方同意从报价前须知附表中规定的询价日期起遵循本报价文件，并在询价有效期之内均具有约束力。</w:t>
      </w:r>
    </w:p>
    <w:p w14:paraId="4FC98581">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6、如果在询价后规定的有效期内撤回报价，我方愿意赔偿由此给采购人造成的相关一切损失。</w:t>
      </w:r>
    </w:p>
    <w:p w14:paraId="5FB16322">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7、我方声明报价文件所提供的一切资料均真实无误、及时、有效。企业运营正常（注册登记信息、年报信息可查）。由于我方提供资料不实而造成的责任和后果由我方承担。我方同意按照贵方提出的要求，提供与报价有关的任何证据、数据或资料。</w:t>
      </w:r>
    </w:p>
    <w:p w14:paraId="788D4484">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8、我方完全理解贵方不一定接受最低报价的响应。</w:t>
      </w:r>
    </w:p>
    <w:p w14:paraId="674E1296">
      <w:pPr>
        <w:spacing w:before="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9、我方同意询价文件规定的付款方式。</w:t>
      </w:r>
    </w:p>
    <w:p w14:paraId="0379EFDC">
      <w:pPr>
        <w:spacing w:before="50" w:line="30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供应商基本账户</w:t>
      </w:r>
      <w:r>
        <w:rPr>
          <w:rFonts w:hint="eastAsia" w:ascii="Times New Roman" w:hAnsi="Times New Roman" w:eastAsia="宋体" w:cs="Times New Roman"/>
          <w:color w:val="000000"/>
          <w:sz w:val="24"/>
        </w:rPr>
        <w:t>：</w:t>
      </w:r>
      <w:r>
        <w:rPr>
          <w:rFonts w:ascii="Times New Roman" w:hAnsi="Times New Roman" w:eastAsia="宋体" w:cs="Times New Roman"/>
          <w:color w:val="000000"/>
          <w:sz w:val="24"/>
        </w:rPr>
        <w:t>开户名：</w:t>
      </w:r>
      <w:r>
        <w:rPr>
          <w:rFonts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u w:val="single"/>
        </w:rPr>
        <w:t xml:space="preserve">             </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p w14:paraId="0CD30CE1">
      <w:pPr>
        <w:spacing w:before="50" w:line="30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账号：</w:t>
      </w:r>
      <w:r>
        <w:rPr>
          <w:rFonts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u w:val="single"/>
        </w:rPr>
        <w:t xml:space="preserve">           </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p w14:paraId="77F1F7C5">
      <w:pPr>
        <w:spacing w:before="50" w:line="30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开户行：</w:t>
      </w:r>
      <w:r>
        <w:rPr>
          <w:rFonts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u w:val="single"/>
        </w:rPr>
        <w:t xml:space="preserve">           </w:t>
      </w:r>
      <w:r>
        <w:rPr>
          <w:rFonts w:ascii="Times New Roman" w:hAnsi="Times New Roman" w:eastAsia="宋体" w:cs="Times New Roman"/>
          <w:color w:val="000000"/>
          <w:sz w:val="24"/>
          <w:u w:val="single"/>
        </w:rPr>
        <w:t xml:space="preserve">    </w:t>
      </w:r>
    </w:p>
    <w:p w14:paraId="5D75FEF0">
      <w:pPr>
        <w:spacing w:before="50" w:line="300" w:lineRule="auto"/>
        <w:ind w:firstLine="480" w:firstLineChars="200"/>
        <w:rPr>
          <w:rFonts w:ascii="Times New Roman" w:hAnsi="Times New Roman" w:eastAsia="宋体" w:cs="Times New Roman"/>
          <w:color w:val="000000"/>
          <w:sz w:val="24"/>
        </w:rPr>
      </w:pPr>
    </w:p>
    <w:p w14:paraId="085BD85F">
      <w:pPr>
        <w:spacing w:before="50" w:line="300" w:lineRule="auto"/>
        <w:ind w:firstLine="480" w:firstLineChars="200"/>
        <w:rPr>
          <w:rFonts w:ascii="Times New Roman" w:hAnsi="Times New Roman" w:eastAsia="宋体" w:cs="Times New Roman"/>
          <w:color w:val="000000"/>
          <w:sz w:val="24"/>
        </w:rPr>
      </w:pPr>
    </w:p>
    <w:p w14:paraId="5224FFEE">
      <w:pPr>
        <w:spacing w:before="50" w:line="300" w:lineRule="auto"/>
        <w:ind w:firstLine="3840" w:firstLineChars="1600"/>
        <w:rPr>
          <w:rFonts w:ascii="Times New Roman" w:hAnsi="Times New Roman" w:eastAsia="宋体" w:cs="Times New Roman"/>
          <w:color w:val="000000"/>
          <w:sz w:val="24"/>
          <w:u w:val="single"/>
        </w:rPr>
      </w:pPr>
      <w:r>
        <w:rPr>
          <w:rFonts w:hint="eastAsia" w:ascii="Times New Roman" w:hAnsi="Times New Roman" w:eastAsia="宋体" w:cs="Times New Roman"/>
          <w:color w:val="000000"/>
          <w:sz w:val="24"/>
        </w:rPr>
        <w:t>供应商：</w:t>
      </w:r>
      <w:r>
        <w:rPr>
          <w:rFonts w:hint="eastAsia"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rPr>
        <w:t>（盖单位章）</w:t>
      </w:r>
    </w:p>
    <w:p w14:paraId="4F3C7D28">
      <w:pPr>
        <w:tabs>
          <w:tab w:val="left" w:pos="630"/>
        </w:tabs>
        <w:spacing w:before="50" w:line="300" w:lineRule="auto"/>
        <w:ind w:firstLine="3840" w:firstLineChars="1600"/>
        <w:rPr>
          <w:rFonts w:ascii="Times New Roman" w:hAnsi="Times New Roman" w:eastAsia="宋体" w:cs="Times New Roman"/>
          <w:color w:val="000000"/>
          <w:sz w:val="24"/>
          <w:szCs w:val="24"/>
        </w:rPr>
        <w:sectPr>
          <w:footerReference r:id="rId9" w:type="default"/>
          <w:pgSz w:w="11906" w:h="16838"/>
          <w:pgMar w:top="1440" w:right="1559" w:bottom="1440" w:left="1559" w:header="851" w:footer="992" w:gutter="0"/>
          <w:cols w:space="720" w:num="1"/>
          <w:docGrid w:type="lines" w:linePitch="312" w:charSpace="0"/>
        </w:sectPr>
      </w:pPr>
      <w:r>
        <w:rPr>
          <w:rFonts w:ascii="Times New Roman" w:hAnsi="Times New Roman" w:eastAsia="宋体" w:cs="Times New Roman"/>
          <w:color w:val="000000"/>
          <w:sz w:val="24"/>
        </w:rPr>
        <w:t>日  期：</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bookmarkEnd w:id="57"/>
    <w:p w14:paraId="50546558">
      <w:pPr>
        <w:pStyle w:val="4"/>
        <w:spacing w:after="240" w:line="240" w:lineRule="auto"/>
        <w:rPr>
          <w:rFonts w:ascii="Times New Roman" w:hAnsi="Times New Roman" w:eastAsia="宋体" w:cs="Times New Roman"/>
          <w:color w:val="000000"/>
          <w:sz w:val="24"/>
          <w:szCs w:val="24"/>
        </w:rPr>
      </w:pPr>
      <w:bookmarkStart w:id="68" w:name="_Toc240881227"/>
      <w:r>
        <w:rPr>
          <w:rFonts w:ascii="Times New Roman" w:hAnsi="Times New Roman" w:eastAsia="宋体" w:cs="Times New Roman"/>
          <w:color w:val="000000"/>
          <w:sz w:val="24"/>
          <w:szCs w:val="24"/>
        </w:rPr>
        <w:t>附件三</w:t>
      </w:r>
      <w:bookmarkEnd w:id="68"/>
    </w:p>
    <w:p w14:paraId="25411F09">
      <w:pPr>
        <w:keepNext/>
        <w:keepLines/>
        <w:widowControl/>
        <w:adjustRightInd w:val="0"/>
        <w:snapToGrid w:val="0"/>
        <w:spacing w:before="156" w:beforeLines="50" w:line="300" w:lineRule="auto"/>
        <w:jc w:val="center"/>
        <w:rPr>
          <w:rFonts w:hint="eastAsia" w:ascii="微软雅黑" w:hAnsi="微软雅黑" w:eastAsia="微软雅黑" w:cs="Times New Roman"/>
          <w:b/>
          <w:sz w:val="32"/>
          <w:szCs w:val="32"/>
        </w:rPr>
      </w:pPr>
      <w:r>
        <w:rPr>
          <w:rFonts w:ascii="微软雅黑" w:hAnsi="微软雅黑" w:eastAsia="微软雅黑" w:cs="Times New Roman"/>
          <w:b/>
          <w:sz w:val="32"/>
          <w:szCs w:val="32"/>
        </w:rPr>
        <w:t>分项报价表</w:t>
      </w:r>
    </w:p>
    <w:p w14:paraId="12955E3F">
      <w:pPr>
        <w:spacing w:line="36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项目名称：                                    </w:t>
      </w:r>
      <w:r>
        <w:rPr>
          <w:rFonts w:hint="eastAsia" w:ascii="Times New Roman" w:hAnsi="Times New Roman" w:eastAsia="宋体" w:cs="Times New Roman"/>
          <w:color w:val="000000"/>
          <w:sz w:val="24"/>
          <w:szCs w:val="24"/>
        </w:rPr>
        <w:t xml:space="preserve">  </w:t>
      </w:r>
      <w:r>
        <w:rPr>
          <w:rFonts w:ascii="Times New Roman" w:hAnsi="Times New Roman" w:eastAsia="宋体" w:cs="Times New Roman"/>
          <w:color w:val="000000"/>
          <w:sz w:val="24"/>
          <w:szCs w:val="24"/>
        </w:rPr>
        <w:t xml:space="preserve">     单位：人民币元</w:t>
      </w:r>
    </w:p>
    <w:tbl>
      <w:tblPr>
        <w:tblStyle w:val="33"/>
        <w:tblW w:w="10206" w:type="dxa"/>
        <w:jc w:val="center"/>
        <w:tblLayout w:type="fixed"/>
        <w:tblCellMar>
          <w:top w:w="0" w:type="dxa"/>
          <w:left w:w="108" w:type="dxa"/>
          <w:bottom w:w="0" w:type="dxa"/>
          <w:right w:w="108" w:type="dxa"/>
        </w:tblCellMar>
      </w:tblPr>
      <w:tblGrid>
        <w:gridCol w:w="561"/>
        <w:gridCol w:w="852"/>
        <w:gridCol w:w="5064"/>
        <w:gridCol w:w="644"/>
        <w:gridCol w:w="570"/>
        <w:gridCol w:w="1247"/>
        <w:gridCol w:w="1268"/>
      </w:tblGrid>
      <w:tr w14:paraId="55E86EE5">
        <w:tblPrEx>
          <w:tblCellMar>
            <w:top w:w="0" w:type="dxa"/>
            <w:left w:w="108" w:type="dxa"/>
            <w:bottom w:w="0" w:type="dxa"/>
            <w:right w:w="108" w:type="dxa"/>
          </w:tblCellMar>
        </w:tblPrEx>
        <w:trPr>
          <w:trHeight w:val="375" w:hRule="atLeast"/>
          <w:jc w:val="center"/>
        </w:trPr>
        <w:tc>
          <w:tcPr>
            <w:tcW w:w="561" w:type="dxa"/>
            <w:tcBorders>
              <w:top w:val="single" w:color="auto" w:sz="4" w:space="0"/>
              <w:left w:val="single" w:color="auto" w:sz="4" w:space="0"/>
              <w:bottom w:val="single" w:color="auto" w:sz="4" w:space="0"/>
              <w:right w:val="single" w:color="auto" w:sz="4" w:space="0"/>
            </w:tcBorders>
            <w:shd w:val="clear" w:color="auto" w:fill="FFFFFF"/>
            <w:vAlign w:val="center"/>
          </w:tcPr>
          <w:p w14:paraId="3578CE2E">
            <w:pPr>
              <w:spacing w:line="320" w:lineRule="exact"/>
              <w:jc w:val="center"/>
              <w:rPr>
                <w:rFonts w:ascii="Times New Roman" w:hAnsi="Times New Roman" w:eastAsia="宋体" w:cs="Times New Roman"/>
                <w:b/>
                <w:bCs/>
                <w:color w:val="000000"/>
                <w:sz w:val="24"/>
                <w:szCs w:val="24"/>
              </w:rPr>
            </w:pPr>
            <w:bookmarkStart w:id="69" w:name="OLE_LINK9"/>
            <w:r>
              <w:rPr>
                <w:rFonts w:ascii="Times New Roman" w:hAnsi="Times New Roman" w:eastAsia="宋体" w:cs="Times New Roman"/>
                <w:b/>
                <w:bCs/>
                <w:color w:val="000000"/>
                <w:sz w:val="24"/>
                <w:szCs w:val="24"/>
              </w:rPr>
              <w:t>序号</w:t>
            </w:r>
          </w:p>
        </w:tc>
        <w:tc>
          <w:tcPr>
            <w:tcW w:w="852" w:type="dxa"/>
            <w:tcBorders>
              <w:top w:val="single" w:color="auto" w:sz="4" w:space="0"/>
              <w:left w:val="nil"/>
              <w:bottom w:val="single" w:color="auto" w:sz="4" w:space="0"/>
              <w:right w:val="single" w:color="auto" w:sz="4" w:space="0"/>
            </w:tcBorders>
            <w:shd w:val="clear" w:color="auto" w:fill="FFFFFF"/>
            <w:vAlign w:val="center"/>
          </w:tcPr>
          <w:p w14:paraId="6EB1559F">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设备</w:t>
            </w:r>
          </w:p>
          <w:p w14:paraId="16C890A0">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名称</w:t>
            </w:r>
          </w:p>
        </w:tc>
        <w:tc>
          <w:tcPr>
            <w:tcW w:w="5064" w:type="dxa"/>
            <w:tcBorders>
              <w:top w:val="single" w:color="auto" w:sz="4" w:space="0"/>
              <w:left w:val="single" w:color="auto" w:sz="4" w:space="0"/>
              <w:bottom w:val="single" w:color="auto" w:sz="4" w:space="0"/>
              <w:right w:val="single" w:color="auto" w:sz="4" w:space="0"/>
            </w:tcBorders>
            <w:shd w:val="clear" w:color="auto" w:fill="FFFFFF"/>
            <w:vAlign w:val="center"/>
          </w:tcPr>
          <w:p w14:paraId="1418D0BC">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sz w:val="24"/>
                <w:szCs w:val="24"/>
              </w:rPr>
              <w:t>技术指标</w:t>
            </w:r>
          </w:p>
        </w:tc>
        <w:tc>
          <w:tcPr>
            <w:tcW w:w="644" w:type="dxa"/>
            <w:tcBorders>
              <w:top w:val="single" w:color="auto" w:sz="4" w:space="0"/>
              <w:left w:val="nil"/>
              <w:bottom w:val="single" w:color="auto" w:sz="4" w:space="0"/>
              <w:right w:val="single" w:color="auto" w:sz="4" w:space="0"/>
            </w:tcBorders>
            <w:shd w:val="clear" w:color="auto" w:fill="FFFFFF"/>
            <w:vAlign w:val="center"/>
          </w:tcPr>
          <w:p w14:paraId="2142A13F">
            <w:pPr>
              <w:spacing w:line="320" w:lineRule="exac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单位</w:t>
            </w:r>
          </w:p>
        </w:tc>
        <w:tc>
          <w:tcPr>
            <w:tcW w:w="570" w:type="dxa"/>
            <w:tcBorders>
              <w:top w:val="single" w:color="auto" w:sz="4" w:space="0"/>
              <w:left w:val="nil"/>
              <w:bottom w:val="single" w:color="auto" w:sz="4" w:space="0"/>
              <w:right w:val="single" w:color="auto" w:sz="4" w:space="0"/>
            </w:tcBorders>
            <w:shd w:val="clear" w:color="auto" w:fill="FFFFFF"/>
            <w:vAlign w:val="center"/>
          </w:tcPr>
          <w:p w14:paraId="6108E4B9">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数量</w:t>
            </w:r>
          </w:p>
        </w:tc>
        <w:tc>
          <w:tcPr>
            <w:tcW w:w="1247" w:type="dxa"/>
            <w:tcBorders>
              <w:top w:val="single" w:color="auto" w:sz="4" w:space="0"/>
              <w:left w:val="nil"/>
              <w:bottom w:val="single" w:color="auto" w:sz="4" w:space="0"/>
              <w:right w:val="single" w:color="auto" w:sz="4" w:space="0"/>
            </w:tcBorders>
            <w:shd w:val="clear" w:color="auto" w:fill="FFFFFF"/>
            <w:vAlign w:val="center"/>
          </w:tcPr>
          <w:p w14:paraId="36B7BC35">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综合单价</w:t>
            </w:r>
          </w:p>
        </w:tc>
        <w:tc>
          <w:tcPr>
            <w:tcW w:w="1268" w:type="dxa"/>
            <w:tcBorders>
              <w:top w:val="single" w:color="auto" w:sz="4" w:space="0"/>
              <w:bottom w:val="single" w:color="auto" w:sz="4" w:space="0"/>
              <w:right w:val="single" w:color="auto" w:sz="4" w:space="0"/>
            </w:tcBorders>
            <w:vAlign w:val="center"/>
          </w:tcPr>
          <w:p w14:paraId="6695F991">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综合合价</w:t>
            </w:r>
          </w:p>
        </w:tc>
      </w:tr>
      <w:tr w14:paraId="2D464D02">
        <w:tblPrEx>
          <w:tblCellMar>
            <w:top w:w="0" w:type="dxa"/>
            <w:left w:w="108" w:type="dxa"/>
            <w:bottom w:w="0" w:type="dxa"/>
            <w:right w:w="108" w:type="dxa"/>
          </w:tblCellMar>
        </w:tblPrEx>
        <w:trPr>
          <w:trHeight w:val="4322" w:hRule="atLeast"/>
          <w:jc w:val="center"/>
        </w:trPr>
        <w:tc>
          <w:tcPr>
            <w:tcW w:w="561" w:type="dxa"/>
            <w:tcBorders>
              <w:top w:val="nil"/>
              <w:left w:val="single" w:color="auto" w:sz="4" w:space="0"/>
              <w:bottom w:val="single" w:color="auto" w:sz="4" w:space="0"/>
              <w:right w:val="single" w:color="auto" w:sz="4" w:space="0"/>
            </w:tcBorders>
            <w:shd w:val="clear" w:color="auto" w:fill="FFFFFF"/>
            <w:vAlign w:val="center"/>
          </w:tcPr>
          <w:p w14:paraId="1E65FBA5">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c>
          <w:tcPr>
            <w:tcW w:w="852" w:type="dxa"/>
            <w:tcBorders>
              <w:top w:val="nil"/>
              <w:left w:val="nil"/>
              <w:bottom w:val="single" w:color="auto" w:sz="4" w:space="0"/>
              <w:right w:val="single" w:color="auto" w:sz="4" w:space="0"/>
            </w:tcBorders>
            <w:shd w:val="clear" w:color="auto" w:fill="FFFFFF"/>
            <w:vAlign w:val="center"/>
          </w:tcPr>
          <w:p w14:paraId="4DB82519">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检漏仪</w:t>
            </w:r>
            <w:r>
              <w:rPr>
                <w:rFonts w:hint="eastAsia" w:ascii="Times New Roman" w:hAnsi="Times New Roman" w:eastAsia="宋体" w:cs="Times New Roman"/>
                <w:color w:val="000000"/>
                <w:sz w:val="24"/>
                <w:szCs w:val="24"/>
              </w:rPr>
              <w:tab/>
            </w:r>
          </w:p>
        </w:tc>
        <w:tc>
          <w:tcPr>
            <w:tcW w:w="5064" w:type="dxa"/>
            <w:tcBorders>
              <w:top w:val="nil"/>
              <w:left w:val="single" w:color="auto" w:sz="4" w:space="0"/>
              <w:bottom w:val="single" w:color="auto" w:sz="4" w:space="0"/>
              <w:right w:val="single" w:color="auto" w:sz="4" w:space="0"/>
            </w:tcBorders>
            <w:shd w:val="clear" w:color="auto" w:fill="FFFFFF"/>
            <w:vAlign w:val="center"/>
          </w:tcPr>
          <w:p w14:paraId="1FB4475F">
            <w:pPr>
              <w:spacing w:line="320" w:lineRule="exact"/>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1、*采用进口分子泵、进口干式真空泵</w:t>
            </w:r>
          </w:p>
          <w:p w14:paraId="60B14886">
            <w:pPr>
              <w:spacing w:line="320" w:lineRule="exact"/>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2、*气路带过滤设计，防止空气中颗粒物进入</w:t>
            </w:r>
          </w:p>
          <w:p w14:paraId="1B146675">
            <w:pPr>
              <w:spacing w:line="320" w:lineRule="exact"/>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3、*最小可检漏率 ：5*10</w:t>
            </w:r>
            <w:r>
              <w:rPr>
                <w:rFonts w:hint="eastAsia" w:ascii="Times New Roman" w:hAnsi="Times New Roman" w:eastAsia="宋体" w:cs="Times New Roman"/>
                <w:b/>
                <w:color w:val="000000" w:themeColor="text1"/>
                <w:sz w:val="24"/>
                <w:szCs w:val="24"/>
                <w:vertAlign w:val="superscript"/>
                <w14:textFill>
                  <w14:solidFill>
                    <w14:schemeClr w14:val="tx1"/>
                  </w14:solidFill>
                </w14:textFill>
              </w:rPr>
              <w:t>-13</w:t>
            </w:r>
            <w:r>
              <w:rPr>
                <w:rFonts w:hint="eastAsia" w:ascii="Times New Roman" w:hAnsi="Times New Roman" w:eastAsia="宋体" w:cs="Times New Roman"/>
                <w:b/>
                <w:color w:val="000000" w:themeColor="text1"/>
                <w:sz w:val="24"/>
                <w:szCs w:val="24"/>
                <w14:textFill>
                  <w14:solidFill>
                    <w14:schemeClr w14:val="tx1"/>
                  </w14:solidFill>
                </w14:textFill>
              </w:rPr>
              <w:t>(Pa. m</w:t>
            </w:r>
            <w:r>
              <w:rPr>
                <w:rFonts w:hint="eastAsia" w:ascii="Times New Roman" w:hAnsi="Times New Roman" w:eastAsia="宋体" w:cs="Times New Roman"/>
                <w:b/>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b/>
                <w:color w:val="000000" w:themeColor="text1"/>
                <w:sz w:val="24"/>
                <w:szCs w:val="24"/>
                <w14:textFill>
                  <w14:solidFill>
                    <w14:schemeClr w14:val="tx1"/>
                  </w14:solidFill>
                </w14:textFill>
              </w:rPr>
              <w:t>/s)级别</w:t>
            </w:r>
          </w:p>
          <w:p w14:paraId="7D6F14D1">
            <w:pPr>
              <w:spacing w:line="320" w:lineRule="exact"/>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4、*可便携移动，根据需求更换测试场地</w:t>
            </w:r>
          </w:p>
          <w:p w14:paraId="37292EF8">
            <w:pPr>
              <w:spacing w:line="320" w:lineRule="exact"/>
              <w:rPr>
                <w:rFonts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5、*检漏口最大压力：不低于1800pa</w:t>
            </w:r>
          </w:p>
          <w:p w14:paraId="46C62DB0">
            <w:pPr>
              <w:spacing w:line="320" w:lineRule="exact"/>
              <w:rPr>
                <w:rFonts w:ascii="Times New Roman" w:hAnsi="Times New Roman" w:eastAsia="宋体" w:cs="Times New Roman"/>
                <w:bCs/>
                <w:color w:val="000000" w:themeColor="text1"/>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14:textFill>
                  <w14:solidFill>
                    <w14:schemeClr w14:val="tx1"/>
                  </w14:solidFill>
                </w14:textFill>
              </w:rPr>
              <w:t xml:space="preserve">6、通信接口：RS-232/485/LAN </w:t>
            </w:r>
          </w:p>
          <w:p w14:paraId="36F454CF">
            <w:pPr>
              <w:spacing w:line="320" w:lineRule="exact"/>
              <w:rPr>
                <w:rFonts w:ascii="Times New Roman" w:hAnsi="Times New Roman" w:eastAsia="宋体" w:cs="Times New Roman"/>
                <w:bCs/>
                <w:color w:val="000000" w:themeColor="text1"/>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14:textFill>
                  <w14:solidFill>
                    <w14:schemeClr w14:val="tx1"/>
                  </w14:solidFill>
                </w14:textFill>
              </w:rPr>
              <w:t>7、接口规格：适配1/4金属管安装</w:t>
            </w:r>
          </w:p>
          <w:p w14:paraId="1D0263AE">
            <w:pPr>
              <w:spacing w:line="320" w:lineRule="exact"/>
              <w:rPr>
                <w:rFonts w:ascii="Times New Roman" w:hAnsi="Times New Roman" w:eastAsia="宋体" w:cs="Times New Roman"/>
                <w:bCs/>
                <w:color w:val="000000" w:themeColor="text1"/>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14:textFill>
                  <w14:solidFill>
                    <w14:schemeClr w14:val="tx1"/>
                  </w14:solidFill>
                </w14:textFill>
              </w:rPr>
              <w:t>8、本底具有抗污染能力</w:t>
            </w:r>
          </w:p>
          <w:p w14:paraId="44A4D858">
            <w:pPr>
              <w:spacing w:line="320" w:lineRule="exact"/>
              <w:rPr>
                <w:rFonts w:ascii="Times New Roman" w:hAnsi="Times New Roman" w:eastAsia="宋体" w:cs="Times New Roman"/>
                <w:bCs/>
                <w:color w:val="000000" w:themeColor="text1"/>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14:textFill>
                  <w14:solidFill>
                    <w14:schemeClr w14:val="tx1"/>
                  </w14:solidFill>
                </w14:textFill>
              </w:rPr>
              <w:t>9、响应时间：小于1s</w:t>
            </w:r>
          </w:p>
          <w:p w14:paraId="12A5ADE8">
            <w:pPr>
              <w:spacing w:line="320" w:lineRule="exact"/>
              <w:rPr>
                <w:rFonts w:ascii="Times New Roman" w:hAnsi="Times New Roman" w:eastAsia="宋体" w:cs="Times New Roman"/>
                <w:bCs/>
                <w:color w:val="000000" w:themeColor="text1"/>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14:textFill>
                  <w14:solidFill>
                    <w14:schemeClr w14:val="tx1"/>
                  </w14:solidFill>
                </w14:textFill>
              </w:rPr>
              <w:t>10、启动时间：小于2min</w:t>
            </w:r>
          </w:p>
          <w:p w14:paraId="6A84FC33">
            <w:pPr>
              <w:spacing w:line="320" w:lineRule="exact"/>
              <w:rPr>
                <w:rFonts w:ascii="Times New Roman" w:hAnsi="Times New Roman" w:eastAsia="宋体" w:cs="Times New Roman"/>
                <w:bCs/>
                <w:sz w:val="24"/>
                <w:szCs w:val="24"/>
              </w:rPr>
            </w:pPr>
            <w:r>
              <w:rPr>
                <w:rFonts w:hint="eastAsia" w:ascii="Times New Roman" w:hAnsi="Times New Roman" w:eastAsia="宋体" w:cs="Times New Roman"/>
                <w:bCs/>
                <w:color w:val="000000" w:themeColor="text1"/>
                <w:sz w:val="24"/>
                <w:szCs w:val="24"/>
                <w14:textFill>
                  <w14:solidFill>
                    <w14:schemeClr w14:val="tx1"/>
                  </w14:solidFill>
                </w14:textFill>
              </w:rPr>
              <w:t>11、吸枪：数显，长度不低于5m，流量30-300scc可调</w:t>
            </w:r>
          </w:p>
        </w:tc>
        <w:tc>
          <w:tcPr>
            <w:tcW w:w="644" w:type="dxa"/>
            <w:tcBorders>
              <w:top w:val="nil"/>
              <w:left w:val="nil"/>
              <w:bottom w:val="single" w:color="auto" w:sz="4" w:space="0"/>
              <w:right w:val="single" w:color="auto" w:sz="4" w:space="0"/>
            </w:tcBorders>
            <w:shd w:val="clear" w:color="auto" w:fill="FFFFFF"/>
            <w:vAlign w:val="center"/>
          </w:tcPr>
          <w:p w14:paraId="3268F009">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套</w:t>
            </w:r>
          </w:p>
        </w:tc>
        <w:tc>
          <w:tcPr>
            <w:tcW w:w="570" w:type="dxa"/>
            <w:tcBorders>
              <w:top w:val="nil"/>
              <w:left w:val="nil"/>
              <w:bottom w:val="single" w:color="auto" w:sz="4" w:space="0"/>
              <w:right w:val="single" w:color="auto" w:sz="4" w:space="0"/>
            </w:tcBorders>
            <w:shd w:val="clear" w:color="auto" w:fill="FFFFFF"/>
            <w:vAlign w:val="center"/>
          </w:tcPr>
          <w:p w14:paraId="031B38C8">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c>
          <w:tcPr>
            <w:tcW w:w="1247" w:type="dxa"/>
            <w:tcBorders>
              <w:top w:val="single" w:color="auto" w:sz="4" w:space="0"/>
              <w:left w:val="nil"/>
              <w:bottom w:val="single" w:color="auto" w:sz="4" w:space="0"/>
              <w:right w:val="single" w:color="auto" w:sz="4" w:space="0"/>
            </w:tcBorders>
            <w:shd w:val="clear" w:color="auto" w:fill="FFFFFF"/>
            <w:vAlign w:val="center"/>
          </w:tcPr>
          <w:p w14:paraId="020BA92C">
            <w:pPr>
              <w:jc w:val="center"/>
              <w:rPr>
                <w:rFonts w:ascii="Times New Roman" w:hAnsi="Times New Roman" w:eastAsia="宋体" w:cs="Times New Roman"/>
                <w:color w:val="000000" w:themeColor="text1"/>
                <w:sz w:val="24"/>
                <w:szCs w:val="24"/>
                <w14:textFill>
                  <w14:solidFill>
                    <w14:schemeClr w14:val="tx1"/>
                  </w14:solidFill>
                </w14:textFill>
              </w:rPr>
            </w:pPr>
          </w:p>
        </w:tc>
        <w:tc>
          <w:tcPr>
            <w:tcW w:w="1268" w:type="dxa"/>
            <w:tcBorders>
              <w:top w:val="single" w:color="auto" w:sz="4" w:space="0"/>
              <w:bottom w:val="single" w:color="auto" w:sz="4" w:space="0"/>
              <w:right w:val="single" w:color="auto" w:sz="4" w:space="0"/>
            </w:tcBorders>
            <w:vAlign w:val="center"/>
          </w:tcPr>
          <w:p w14:paraId="1DB9A24B">
            <w:pPr>
              <w:jc w:val="right"/>
              <w:rPr>
                <w:rFonts w:ascii="Times New Roman" w:hAnsi="Times New Roman" w:eastAsia="宋体" w:cs="Times New Roman"/>
                <w:b/>
                <w:bCs/>
                <w:color w:val="000000"/>
                <w:sz w:val="24"/>
                <w:szCs w:val="24"/>
              </w:rPr>
            </w:pPr>
          </w:p>
        </w:tc>
      </w:tr>
      <w:tr w14:paraId="315F57F5">
        <w:tblPrEx>
          <w:tblCellMar>
            <w:top w:w="0" w:type="dxa"/>
            <w:left w:w="108" w:type="dxa"/>
            <w:bottom w:w="0" w:type="dxa"/>
            <w:right w:w="108" w:type="dxa"/>
          </w:tblCellMar>
        </w:tblPrEx>
        <w:trPr>
          <w:trHeight w:val="850" w:hRule="atLeast"/>
          <w:jc w:val="center"/>
        </w:trPr>
        <w:tc>
          <w:tcPr>
            <w:tcW w:w="10206" w:type="dxa"/>
            <w:gridSpan w:val="7"/>
            <w:tcBorders>
              <w:top w:val="nil"/>
              <w:left w:val="single" w:color="auto" w:sz="4" w:space="0"/>
              <w:bottom w:val="single" w:color="auto" w:sz="4" w:space="0"/>
              <w:right w:val="single" w:color="auto" w:sz="4" w:space="0"/>
            </w:tcBorders>
            <w:shd w:val="clear" w:color="auto" w:fill="FFFFFF"/>
            <w:vAlign w:val="center"/>
          </w:tcPr>
          <w:p w14:paraId="626BD0D7">
            <w:pPr>
              <w:jc w:val="center"/>
              <w:rPr>
                <w:rFonts w:ascii="Times New Roman" w:hAnsi="Times New Roman" w:eastAsia="宋体" w:cs="Times New Roman"/>
                <w:b/>
                <w:bCs/>
                <w:color w:val="000000"/>
                <w:sz w:val="24"/>
                <w:szCs w:val="24"/>
              </w:rPr>
            </w:pPr>
            <w:r>
              <w:rPr>
                <w:rFonts w:ascii="Times New Roman" w:hAnsi="Times New Roman" w:eastAsia="宋体" w:cs="Times New Roman"/>
                <w:color w:val="000000"/>
                <w:sz w:val="24"/>
                <w:szCs w:val="24"/>
              </w:rPr>
              <w:t>响应报价合计</w:t>
            </w:r>
            <w:r>
              <w:rPr>
                <w:rFonts w:hint="eastAsia" w:ascii="Times New Roman" w:hAnsi="Times New Roman" w:eastAsia="宋体" w:cs="Times New Roman"/>
                <w:color w:val="000000"/>
                <w:sz w:val="24"/>
                <w:szCs w:val="24"/>
              </w:rPr>
              <w:t xml:space="preserve">:   大写：     元整;  小写：¥ </w:t>
            </w:r>
            <w:r>
              <w:rPr>
                <w:rFonts w:hint="eastAsia" w:ascii="Times New Roman" w:hAnsi="Times New Roman" w:eastAsia="宋体" w:cs="Times New Roman"/>
                <w:b/>
                <w:bCs/>
                <w:color w:val="000000"/>
                <w:sz w:val="24"/>
                <w:szCs w:val="24"/>
                <w:u w:val="single"/>
              </w:rPr>
              <w:t xml:space="preserve">    </w:t>
            </w:r>
            <w:r>
              <w:rPr>
                <w:rFonts w:hint="eastAsia" w:ascii="Times New Roman" w:hAnsi="Times New Roman" w:eastAsia="宋体" w:cs="Times New Roman"/>
                <w:color w:val="000000"/>
                <w:sz w:val="24"/>
                <w:szCs w:val="24"/>
              </w:rPr>
              <w:t>.00</w:t>
            </w:r>
          </w:p>
        </w:tc>
      </w:tr>
      <w:bookmarkEnd w:id="69"/>
    </w:tbl>
    <w:p w14:paraId="58E787BE">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备注：</w:t>
      </w:r>
    </w:p>
    <w:p w14:paraId="1A7F4C81">
      <w:pPr>
        <w:pStyle w:val="72"/>
        <w:spacing w:before="156" w:beforeLines="50" w:line="300" w:lineRule="auto"/>
        <w:ind w:firstLine="482"/>
        <w:rPr>
          <w:rFonts w:ascii="Times New Roman" w:hAnsi="Times New Roman" w:eastAsia="宋体" w:cs="Times New Roman"/>
          <w:b/>
          <w:sz w:val="24"/>
          <w:szCs w:val="24"/>
        </w:rPr>
      </w:pPr>
      <w:r>
        <w:rPr>
          <w:rFonts w:hint="eastAsia" w:ascii="Times New Roman" w:hAnsi="Times New Roman" w:eastAsia="宋体" w:cs="Times New Roman"/>
          <w:b/>
          <w:sz w:val="24"/>
          <w:szCs w:val="24"/>
        </w:rPr>
        <w:t>1.上述技术参数标“*”项为重要技术参数，供应商须在响应文件中提供功能截图或产品彩页或技术说明书等证明材料，提供其中之一即，无相关证明材料响应文件按无效处理。</w:t>
      </w:r>
    </w:p>
    <w:p w14:paraId="7A3FB088">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w:t>
      </w:r>
      <w:r>
        <w:rPr>
          <w:rFonts w:ascii="Times New Roman" w:hAnsi="Times New Roman" w:eastAsia="宋体" w:cs="Times New Roman"/>
          <w:color w:val="000000"/>
          <w:sz w:val="24"/>
          <w:szCs w:val="24"/>
        </w:rPr>
        <w:t>表中所列货物为对应本项目需求的全部货物。如有漏项或缺项，供应商承担全部责任。</w:t>
      </w:r>
    </w:p>
    <w:p w14:paraId="36B8D3E5">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3.</w:t>
      </w:r>
      <w:r>
        <w:rPr>
          <w:rFonts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rPr>
        <w:t>综合</w:t>
      </w:r>
      <w:r>
        <w:rPr>
          <w:rFonts w:ascii="Times New Roman" w:hAnsi="Times New Roman" w:eastAsia="宋体" w:cs="Times New Roman"/>
          <w:color w:val="000000"/>
          <w:sz w:val="24"/>
          <w:szCs w:val="24"/>
        </w:rPr>
        <w:t>单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0AEFA29A">
      <w:pPr>
        <w:spacing w:line="360" w:lineRule="auto"/>
        <w:ind w:firstLine="4080" w:firstLineChars="1700"/>
        <w:rPr>
          <w:rFonts w:ascii="Times New Roman" w:hAnsi="Times New Roman" w:eastAsia="宋体" w:cs="Times New Roman"/>
          <w:color w:val="000000"/>
          <w:sz w:val="24"/>
          <w:u w:val="single"/>
        </w:rPr>
      </w:pPr>
      <w:r>
        <w:rPr>
          <w:rFonts w:hint="eastAsia" w:ascii="Times New Roman" w:hAnsi="Times New Roman" w:eastAsia="宋体" w:cs="Times New Roman"/>
          <w:color w:val="000000"/>
          <w:sz w:val="24"/>
        </w:rPr>
        <w:t>供应商：</w:t>
      </w:r>
      <w:r>
        <w:rPr>
          <w:rFonts w:hint="eastAsia"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rPr>
        <w:t>（盖单位章）</w:t>
      </w:r>
    </w:p>
    <w:p w14:paraId="732264F7">
      <w:pPr>
        <w:tabs>
          <w:tab w:val="left" w:pos="630"/>
        </w:tabs>
        <w:spacing w:line="360" w:lineRule="auto"/>
        <w:ind w:firstLine="4080" w:firstLineChars="1700"/>
        <w:rPr>
          <w:rFonts w:ascii="Times New Roman" w:hAnsi="Times New Roman" w:eastAsia="宋体" w:cs="Times New Roman"/>
          <w:color w:val="000000"/>
          <w:sz w:val="24"/>
        </w:rPr>
      </w:pPr>
      <w:r>
        <w:rPr>
          <w:rFonts w:ascii="Times New Roman" w:hAnsi="Times New Roman" w:eastAsia="宋体" w:cs="Times New Roman"/>
          <w:color w:val="000000"/>
          <w:sz w:val="24"/>
        </w:rPr>
        <w:t>日  期：</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r>
        <w:rPr>
          <w:rFonts w:ascii="Times New Roman" w:hAnsi="Times New Roman" w:eastAsia="宋体" w:cs="Times New Roman"/>
          <w:color w:val="000000"/>
          <w:sz w:val="24"/>
        </w:rPr>
        <w:br w:type="page"/>
      </w:r>
    </w:p>
    <w:p w14:paraId="5E0621F0">
      <w:pPr>
        <w:tabs>
          <w:tab w:val="left" w:pos="630"/>
        </w:tabs>
        <w:spacing w:line="360" w:lineRule="auto"/>
        <w:jc w:val="center"/>
        <w:rPr>
          <w:rFonts w:ascii="Times New Roman" w:hAnsi="Times New Roman" w:eastAsia="宋体" w:cs="Times New Roman"/>
          <w:b/>
          <w:color w:val="000000"/>
          <w:sz w:val="24"/>
          <w:szCs w:val="24"/>
        </w:rPr>
      </w:pPr>
      <w:r>
        <w:rPr>
          <w:rFonts w:hint="eastAsia" w:ascii="微软雅黑" w:hAnsi="微软雅黑" w:eastAsia="微软雅黑" w:cs="Times New Roman"/>
          <w:b/>
          <w:sz w:val="32"/>
          <w:szCs w:val="32"/>
        </w:rPr>
        <w:t>报价说明表</w:t>
      </w:r>
    </w:p>
    <w:p w14:paraId="49A542DE">
      <w:pPr>
        <w:spacing w:before="156" w:beforeLines="50" w:after="156" w:afterLines="50" w:line="36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项目名称： </w:t>
      </w:r>
    </w:p>
    <w:tbl>
      <w:tblPr>
        <w:tblStyle w:val="33"/>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985"/>
        <w:gridCol w:w="5528"/>
        <w:gridCol w:w="1989"/>
      </w:tblGrid>
      <w:tr w14:paraId="04D86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97D0407">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序号</w:t>
            </w:r>
          </w:p>
        </w:tc>
        <w:tc>
          <w:tcPr>
            <w:tcW w:w="1985" w:type="dxa"/>
            <w:tcBorders>
              <w:top w:val="single" w:color="auto" w:sz="4" w:space="0"/>
              <w:left w:val="single" w:color="auto" w:sz="4" w:space="0"/>
              <w:bottom w:val="single" w:color="auto" w:sz="4" w:space="0"/>
              <w:right w:val="single" w:color="auto" w:sz="4" w:space="0"/>
            </w:tcBorders>
            <w:vAlign w:val="center"/>
          </w:tcPr>
          <w:p w14:paraId="2C9ABB35">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内容</w:t>
            </w:r>
          </w:p>
        </w:tc>
        <w:tc>
          <w:tcPr>
            <w:tcW w:w="5528" w:type="dxa"/>
            <w:tcBorders>
              <w:top w:val="single" w:color="auto" w:sz="4" w:space="0"/>
              <w:left w:val="single" w:color="auto" w:sz="4" w:space="0"/>
              <w:bottom w:val="single" w:color="auto" w:sz="4" w:space="0"/>
              <w:right w:val="single" w:color="auto" w:sz="4" w:space="0"/>
            </w:tcBorders>
            <w:vAlign w:val="center"/>
          </w:tcPr>
          <w:p w14:paraId="0700954B">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说明及要求</w:t>
            </w:r>
          </w:p>
        </w:tc>
        <w:tc>
          <w:tcPr>
            <w:tcW w:w="1989" w:type="dxa"/>
            <w:tcBorders>
              <w:top w:val="single" w:color="auto" w:sz="4" w:space="0"/>
              <w:left w:val="single" w:color="auto" w:sz="4" w:space="0"/>
              <w:bottom w:val="single" w:color="auto" w:sz="4" w:space="0"/>
              <w:right w:val="single" w:color="auto" w:sz="4" w:space="0"/>
            </w:tcBorders>
            <w:vAlign w:val="center"/>
          </w:tcPr>
          <w:p w14:paraId="7E7B3BFF">
            <w:pPr>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备注</w:t>
            </w:r>
          </w:p>
        </w:tc>
      </w:tr>
      <w:tr w14:paraId="794A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C2B79D7">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w:t>
            </w:r>
          </w:p>
        </w:tc>
        <w:tc>
          <w:tcPr>
            <w:tcW w:w="1985" w:type="dxa"/>
            <w:tcBorders>
              <w:top w:val="single" w:color="auto" w:sz="4" w:space="0"/>
              <w:left w:val="single" w:color="auto" w:sz="4" w:space="0"/>
              <w:bottom w:val="single" w:color="auto" w:sz="4" w:space="0"/>
              <w:right w:val="single" w:color="auto" w:sz="4" w:space="0"/>
            </w:tcBorders>
            <w:vAlign w:val="center"/>
          </w:tcPr>
          <w:p w14:paraId="62A508CF">
            <w:pPr>
              <w:jc w:val="center"/>
              <w:rPr>
                <w:rFonts w:ascii="Times New Roman" w:hAnsi="Times New Roman" w:eastAsia="宋体" w:cs="Times New Roman"/>
                <w:sz w:val="24"/>
                <w:szCs w:val="24"/>
              </w:rPr>
            </w:pPr>
            <w:r>
              <w:rPr>
                <w:rFonts w:ascii="Times New Roman" w:hAnsi="Times New Roman" w:eastAsia="宋体" w:cs="Times New Roman"/>
                <w:sz w:val="24"/>
                <w:szCs w:val="24"/>
              </w:rPr>
              <w:t>交货期</w:t>
            </w:r>
          </w:p>
        </w:tc>
        <w:tc>
          <w:tcPr>
            <w:tcW w:w="5528" w:type="dxa"/>
            <w:tcBorders>
              <w:top w:val="single" w:color="auto" w:sz="4" w:space="0"/>
              <w:left w:val="single" w:color="auto" w:sz="4" w:space="0"/>
              <w:bottom w:val="single" w:color="auto" w:sz="4" w:space="0"/>
              <w:right w:val="single" w:color="auto" w:sz="4" w:space="0"/>
            </w:tcBorders>
            <w:vAlign w:val="center"/>
          </w:tcPr>
          <w:p w14:paraId="4BE0E6FF">
            <w:pPr>
              <w:rPr>
                <w:rFonts w:ascii="Times New Roman" w:hAnsi="Times New Roman" w:eastAsia="宋体" w:cs="Times New Roman"/>
                <w:sz w:val="24"/>
                <w:szCs w:val="24"/>
              </w:rPr>
            </w:pPr>
          </w:p>
        </w:tc>
        <w:tc>
          <w:tcPr>
            <w:tcW w:w="1989" w:type="dxa"/>
            <w:tcBorders>
              <w:top w:val="single" w:color="auto" w:sz="4" w:space="0"/>
              <w:left w:val="single" w:color="auto" w:sz="4" w:space="0"/>
              <w:bottom w:val="single" w:color="auto" w:sz="4" w:space="0"/>
              <w:right w:val="single" w:color="auto" w:sz="4" w:space="0"/>
            </w:tcBorders>
            <w:vAlign w:val="center"/>
          </w:tcPr>
          <w:p w14:paraId="74D49635">
            <w:pPr>
              <w:jc w:val="center"/>
              <w:rPr>
                <w:rFonts w:ascii="Times New Roman" w:hAnsi="Times New Roman" w:eastAsia="宋体" w:cs="Times New Roman"/>
                <w:sz w:val="24"/>
                <w:szCs w:val="24"/>
              </w:rPr>
            </w:pPr>
          </w:p>
        </w:tc>
      </w:tr>
      <w:tr w14:paraId="5F38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D05EF92">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w:t>
            </w:r>
          </w:p>
        </w:tc>
        <w:tc>
          <w:tcPr>
            <w:tcW w:w="1985" w:type="dxa"/>
            <w:tcBorders>
              <w:top w:val="single" w:color="auto" w:sz="4" w:space="0"/>
              <w:left w:val="single" w:color="auto" w:sz="4" w:space="0"/>
              <w:bottom w:val="single" w:color="auto" w:sz="4" w:space="0"/>
              <w:right w:val="single" w:color="auto" w:sz="4" w:space="0"/>
            </w:tcBorders>
            <w:vAlign w:val="center"/>
          </w:tcPr>
          <w:p w14:paraId="625DD1B9">
            <w:pPr>
              <w:jc w:val="center"/>
              <w:rPr>
                <w:rFonts w:ascii="Times New Roman" w:hAnsi="Times New Roman" w:eastAsia="宋体" w:cs="Times New Roman"/>
                <w:color w:val="EE0000"/>
                <w:sz w:val="24"/>
                <w:szCs w:val="24"/>
              </w:rPr>
            </w:pPr>
            <w:r>
              <w:rPr>
                <w:rFonts w:ascii="Times New Roman" w:hAnsi="Times New Roman" w:eastAsia="宋体" w:cs="Times New Roman"/>
                <w:color w:val="000000" w:themeColor="text1"/>
                <w:sz w:val="24"/>
                <w:szCs w:val="24"/>
                <w14:textFill>
                  <w14:solidFill>
                    <w14:schemeClr w14:val="tx1"/>
                  </w14:solidFill>
                </w14:textFill>
              </w:rPr>
              <w:t>付款方式</w:t>
            </w:r>
          </w:p>
        </w:tc>
        <w:tc>
          <w:tcPr>
            <w:tcW w:w="5528" w:type="dxa"/>
            <w:tcBorders>
              <w:top w:val="single" w:color="auto" w:sz="4" w:space="0"/>
              <w:left w:val="single" w:color="auto" w:sz="4" w:space="0"/>
              <w:bottom w:val="single" w:color="auto" w:sz="4" w:space="0"/>
              <w:right w:val="single" w:color="auto" w:sz="4" w:space="0"/>
            </w:tcBorders>
            <w:vAlign w:val="center"/>
          </w:tcPr>
          <w:p w14:paraId="2EEF2C74">
            <w:pPr>
              <w:rPr>
                <w:rFonts w:ascii="Times New Roman" w:hAnsi="Times New Roman" w:eastAsia="宋体" w:cs="Times New Roman"/>
                <w:color w:val="EE0000"/>
                <w:kern w:val="0"/>
                <w:sz w:val="24"/>
                <w:szCs w:val="24"/>
              </w:rPr>
            </w:pPr>
          </w:p>
        </w:tc>
        <w:tc>
          <w:tcPr>
            <w:tcW w:w="1989" w:type="dxa"/>
            <w:tcBorders>
              <w:top w:val="single" w:color="auto" w:sz="4" w:space="0"/>
              <w:left w:val="single" w:color="auto" w:sz="4" w:space="0"/>
              <w:bottom w:val="single" w:color="auto" w:sz="4" w:space="0"/>
              <w:right w:val="single" w:color="auto" w:sz="4" w:space="0"/>
            </w:tcBorders>
            <w:vAlign w:val="center"/>
          </w:tcPr>
          <w:p w14:paraId="725FF096">
            <w:pPr>
              <w:jc w:val="center"/>
              <w:rPr>
                <w:rFonts w:ascii="Times New Roman" w:hAnsi="Times New Roman" w:eastAsia="宋体" w:cs="Times New Roman"/>
                <w:color w:val="EE0000"/>
                <w:kern w:val="0"/>
                <w:sz w:val="24"/>
                <w:szCs w:val="24"/>
              </w:rPr>
            </w:pPr>
          </w:p>
        </w:tc>
      </w:tr>
      <w:tr w14:paraId="5789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5E588D3">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3</w:t>
            </w:r>
          </w:p>
        </w:tc>
        <w:tc>
          <w:tcPr>
            <w:tcW w:w="1985" w:type="dxa"/>
            <w:tcBorders>
              <w:top w:val="single" w:color="auto" w:sz="4" w:space="0"/>
              <w:left w:val="single" w:color="auto" w:sz="4" w:space="0"/>
              <w:bottom w:val="single" w:color="auto" w:sz="4" w:space="0"/>
              <w:right w:val="single" w:color="auto" w:sz="4" w:space="0"/>
            </w:tcBorders>
            <w:vAlign w:val="center"/>
          </w:tcPr>
          <w:p w14:paraId="2206A465">
            <w:pPr>
              <w:jc w:val="center"/>
              <w:rPr>
                <w:rFonts w:ascii="Times New Roman" w:hAnsi="Times New Roman" w:eastAsia="宋体" w:cs="Times New Roman"/>
                <w:sz w:val="24"/>
                <w:szCs w:val="24"/>
              </w:rPr>
            </w:pPr>
            <w:r>
              <w:rPr>
                <w:rFonts w:ascii="Times New Roman" w:hAnsi="Times New Roman" w:eastAsia="宋体" w:cs="Times New Roman"/>
                <w:sz w:val="24"/>
                <w:szCs w:val="24"/>
              </w:rPr>
              <w:t>响应文件有效期</w:t>
            </w:r>
          </w:p>
        </w:tc>
        <w:tc>
          <w:tcPr>
            <w:tcW w:w="5528" w:type="dxa"/>
            <w:tcBorders>
              <w:top w:val="single" w:color="auto" w:sz="4" w:space="0"/>
              <w:left w:val="single" w:color="auto" w:sz="4" w:space="0"/>
              <w:bottom w:val="single" w:color="auto" w:sz="4" w:space="0"/>
              <w:right w:val="single" w:color="auto" w:sz="4" w:space="0"/>
            </w:tcBorders>
            <w:vAlign w:val="center"/>
          </w:tcPr>
          <w:p w14:paraId="52632B1D">
            <w:pPr>
              <w:widowControl/>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u w:val="single"/>
              </w:rPr>
              <w:t xml:space="preserve">   </w:t>
            </w:r>
            <w:r>
              <w:rPr>
                <w:rFonts w:hint="eastAsia" w:ascii="Times New Roman" w:hAnsi="Times New Roman" w:eastAsia="宋体" w:cs="Times New Roman"/>
                <w:color w:val="000000"/>
                <w:sz w:val="24"/>
                <w:szCs w:val="24"/>
              </w:rPr>
              <w:t>天</w:t>
            </w:r>
          </w:p>
          <w:p w14:paraId="1D738067">
            <w:pPr>
              <w:jc w:val="center"/>
              <w:rPr>
                <w:rFonts w:ascii="Times New Roman" w:hAnsi="Times New Roman" w:eastAsia="宋体" w:cs="Times New Roman"/>
                <w:sz w:val="24"/>
                <w:szCs w:val="24"/>
              </w:rPr>
            </w:pPr>
            <w:r>
              <w:rPr>
                <w:rFonts w:hint="eastAsia" w:ascii="Times New Roman" w:hAnsi="Times New Roman" w:eastAsia="宋体" w:cs="Times New Roman"/>
                <w:color w:val="000000"/>
                <w:sz w:val="24"/>
                <w:szCs w:val="24"/>
              </w:rPr>
              <w:t>（从响应文件递交截止之日算起）</w:t>
            </w:r>
          </w:p>
        </w:tc>
        <w:tc>
          <w:tcPr>
            <w:tcW w:w="1989" w:type="dxa"/>
            <w:tcBorders>
              <w:top w:val="single" w:color="auto" w:sz="4" w:space="0"/>
              <w:left w:val="single" w:color="auto" w:sz="4" w:space="0"/>
              <w:bottom w:val="single" w:color="auto" w:sz="4" w:space="0"/>
              <w:right w:val="single" w:color="auto" w:sz="4" w:space="0"/>
            </w:tcBorders>
            <w:vAlign w:val="center"/>
          </w:tcPr>
          <w:p w14:paraId="1037FCBC">
            <w:pPr>
              <w:widowControl/>
              <w:spacing w:line="320" w:lineRule="exact"/>
              <w:jc w:val="center"/>
              <w:rPr>
                <w:rFonts w:ascii="Times New Roman" w:hAnsi="Times New Roman" w:eastAsia="宋体" w:cs="Times New Roman"/>
                <w:color w:val="000000"/>
                <w:sz w:val="24"/>
                <w:szCs w:val="24"/>
                <w:u w:val="single"/>
              </w:rPr>
            </w:pPr>
          </w:p>
        </w:tc>
      </w:tr>
      <w:tr w14:paraId="4CF0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FDD9003">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4</w:t>
            </w:r>
          </w:p>
        </w:tc>
        <w:tc>
          <w:tcPr>
            <w:tcW w:w="1985" w:type="dxa"/>
            <w:tcBorders>
              <w:top w:val="single" w:color="auto" w:sz="4" w:space="0"/>
              <w:left w:val="single" w:color="auto" w:sz="4" w:space="0"/>
              <w:bottom w:val="single" w:color="auto" w:sz="4" w:space="0"/>
              <w:right w:val="single" w:color="auto" w:sz="4" w:space="0"/>
            </w:tcBorders>
            <w:vAlign w:val="center"/>
          </w:tcPr>
          <w:p w14:paraId="373DA8F6">
            <w:pPr>
              <w:jc w:val="center"/>
              <w:rPr>
                <w:rFonts w:ascii="Times New Roman" w:hAnsi="Times New Roman" w:eastAsia="宋体" w:cs="Times New Roman"/>
                <w:sz w:val="24"/>
                <w:szCs w:val="24"/>
              </w:rPr>
            </w:pPr>
            <w:r>
              <w:rPr>
                <w:rFonts w:ascii="Times New Roman" w:hAnsi="Times New Roman" w:eastAsia="宋体" w:cs="Times New Roman"/>
                <w:sz w:val="24"/>
                <w:szCs w:val="24"/>
              </w:rPr>
              <w:t>免费质保期</w:t>
            </w:r>
          </w:p>
        </w:tc>
        <w:tc>
          <w:tcPr>
            <w:tcW w:w="5528" w:type="dxa"/>
            <w:tcBorders>
              <w:top w:val="single" w:color="auto" w:sz="4" w:space="0"/>
              <w:left w:val="single" w:color="auto" w:sz="4" w:space="0"/>
              <w:bottom w:val="single" w:color="auto" w:sz="4" w:space="0"/>
              <w:right w:val="single" w:color="auto" w:sz="4" w:space="0"/>
            </w:tcBorders>
            <w:vAlign w:val="center"/>
          </w:tcPr>
          <w:p w14:paraId="408416DF">
            <w:pPr>
              <w:jc w:val="center"/>
              <w:rPr>
                <w:rFonts w:ascii="Times New Roman" w:hAnsi="Times New Roman" w:eastAsia="宋体" w:cs="Times New Roman"/>
                <w:sz w:val="24"/>
                <w:szCs w:val="24"/>
              </w:rPr>
            </w:pPr>
            <w:r>
              <w:rPr>
                <w:rFonts w:hint="eastAsia" w:ascii="Times New Roman" w:hAnsi="Times New Roman" w:eastAsia="宋体" w:cs="Times New Roman"/>
                <w:color w:val="000000"/>
                <w:sz w:val="24"/>
                <w:szCs w:val="24"/>
              </w:rPr>
              <w:t>自验收合格之日起</w:t>
            </w:r>
            <w:r>
              <w:rPr>
                <w:rFonts w:hint="eastAsia" w:ascii="Times New Roman" w:hAnsi="Times New Roman" w:eastAsia="宋体" w:cs="Times New Roman"/>
                <w:color w:val="000000"/>
                <w:sz w:val="24"/>
                <w:szCs w:val="24"/>
                <w:u w:val="single"/>
              </w:rPr>
              <w:t xml:space="preserve">  </w:t>
            </w:r>
            <w:r>
              <w:rPr>
                <w:rFonts w:hint="eastAsia" w:ascii="Times New Roman" w:hAnsi="Times New Roman" w:eastAsia="宋体" w:cs="Times New Roman"/>
                <w:color w:val="000000"/>
                <w:sz w:val="24"/>
                <w:szCs w:val="24"/>
              </w:rPr>
              <w:t>年。</w:t>
            </w:r>
          </w:p>
        </w:tc>
        <w:tc>
          <w:tcPr>
            <w:tcW w:w="1989" w:type="dxa"/>
            <w:tcBorders>
              <w:top w:val="single" w:color="auto" w:sz="4" w:space="0"/>
              <w:left w:val="single" w:color="auto" w:sz="4" w:space="0"/>
              <w:bottom w:val="single" w:color="auto" w:sz="4" w:space="0"/>
              <w:right w:val="single" w:color="auto" w:sz="4" w:space="0"/>
            </w:tcBorders>
            <w:vAlign w:val="center"/>
          </w:tcPr>
          <w:p w14:paraId="2CAB79E8">
            <w:pPr>
              <w:jc w:val="center"/>
              <w:rPr>
                <w:rFonts w:ascii="Times New Roman" w:hAnsi="Times New Roman" w:eastAsia="宋体" w:cs="Times New Roman"/>
                <w:color w:val="000000"/>
                <w:sz w:val="24"/>
                <w:szCs w:val="24"/>
              </w:rPr>
            </w:pPr>
          </w:p>
        </w:tc>
      </w:tr>
      <w:tr w14:paraId="41A06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DC7944E">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5</w:t>
            </w:r>
          </w:p>
        </w:tc>
        <w:tc>
          <w:tcPr>
            <w:tcW w:w="1985" w:type="dxa"/>
            <w:tcBorders>
              <w:top w:val="single" w:color="auto" w:sz="4" w:space="0"/>
              <w:left w:val="single" w:color="auto" w:sz="4" w:space="0"/>
              <w:bottom w:val="single" w:color="auto" w:sz="4" w:space="0"/>
              <w:right w:val="single" w:color="auto" w:sz="4" w:space="0"/>
            </w:tcBorders>
            <w:vAlign w:val="center"/>
          </w:tcPr>
          <w:p w14:paraId="21149FB3">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售后服务响应</w:t>
            </w:r>
          </w:p>
        </w:tc>
        <w:tc>
          <w:tcPr>
            <w:tcW w:w="5528" w:type="dxa"/>
            <w:tcBorders>
              <w:top w:val="single" w:color="auto" w:sz="4" w:space="0"/>
              <w:left w:val="single" w:color="auto" w:sz="4" w:space="0"/>
              <w:bottom w:val="single" w:color="auto" w:sz="4" w:space="0"/>
              <w:right w:val="single" w:color="auto" w:sz="4" w:space="0"/>
            </w:tcBorders>
            <w:vAlign w:val="center"/>
          </w:tcPr>
          <w:p w14:paraId="5B440036">
            <w:pPr>
              <w:jc w:val="left"/>
              <w:rPr>
                <w:rFonts w:ascii="Times New Roman" w:hAnsi="Times New Roman" w:eastAsia="宋体" w:cs="Times New Roman"/>
                <w:color w:val="000000"/>
                <w:sz w:val="24"/>
                <w:szCs w:val="24"/>
              </w:rPr>
            </w:pPr>
          </w:p>
        </w:tc>
        <w:tc>
          <w:tcPr>
            <w:tcW w:w="1989" w:type="dxa"/>
            <w:tcBorders>
              <w:top w:val="single" w:color="auto" w:sz="4" w:space="0"/>
              <w:left w:val="single" w:color="auto" w:sz="4" w:space="0"/>
              <w:bottom w:val="single" w:color="auto" w:sz="4" w:space="0"/>
              <w:right w:val="single" w:color="auto" w:sz="4" w:space="0"/>
            </w:tcBorders>
            <w:vAlign w:val="center"/>
          </w:tcPr>
          <w:p w14:paraId="4A530526">
            <w:pPr>
              <w:jc w:val="center"/>
              <w:rPr>
                <w:rFonts w:ascii="Times New Roman" w:hAnsi="Times New Roman" w:eastAsia="宋体" w:cs="Times New Roman"/>
                <w:color w:val="000000"/>
                <w:sz w:val="24"/>
                <w:szCs w:val="24"/>
              </w:rPr>
            </w:pPr>
          </w:p>
        </w:tc>
      </w:tr>
      <w:tr w14:paraId="4B4E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FD4C492">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6</w:t>
            </w:r>
          </w:p>
        </w:tc>
        <w:tc>
          <w:tcPr>
            <w:tcW w:w="1985" w:type="dxa"/>
            <w:tcBorders>
              <w:top w:val="single" w:color="auto" w:sz="4" w:space="0"/>
              <w:left w:val="single" w:color="auto" w:sz="4" w:space="0"/>
              <w:bottom w:val="single" w:color="auto" w:sz="4" w:space="0"/>
              <w:right w:val="single" w:color="auto" w:sz="4" w:space="0"/>
            </w:tcBorders>
            <w:vAlign w:val="center"/>
          </w:tcPr>
          <w:p w14:paraId="0ACACB9D">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技术培训</w:t>
            </w:r>
          </w:p>
        </w:tc>
        <w:tc>
          <w:tcPr>
            <w:tcW w:w="5528" w:type="dxa"/>
            <w:tcBorders>
              <w:top w:val="single" w:color="auto" w:sz="4" w:space="0"/>
              <w:left w:val="single" w:color="auto" w:sz="4" w:space="0"/>
              <w:bottom w:val="single" w:color="auto" w:sz="4" w:space="0"/>
              <w:right w:val="single" w:color="auto" w:sz="4" w:space="0"/>
            </w:tcBorders>
            <w:vAlign w:val="center"/>
          </w:tcPr>
          <w:p w14:paraId="66FCD2F3">
            <w:pPr>
              <w:jc w:val="left"/>
              <w:rPr>
                <w:rFonts w:ascii="Times New Roman" w:hAnsi="Times New Roman" w:eastAsia="宋体" w:cs="Times New Roman"/>
                <w:color w:val="000000"/>
                <w:sz w:val="24"/>
                <w:szCs w:val="24"/>
              </w:rPr>
            </w:pPr>
          </w:p>
        </w:tc>
        <w:tc>
          <w:tcPr>
            <w:tcW w:w="1989" w:type="dxa"/>
            <w:tcBorders>
              <w:top w:val="single" w:color="auto" w:sz="4" w:space="0"/>
              <w:left w:val="single" w:color="auto" w:sz="4" w:space="0"/>
              <w:bottom w:val="single" w:color="auto" w:sz="4" w:space="0"/>
              <w:right w:val="single" w:color="auto" w:sz="4" w:space="0"/>
            </w:tcBorders>
            <w:vAlign w:val="center"/>
          </w:tcPr>
          <w:p w14:paraId="450D63C9">
            <w:pPr>
              <w:jc w:val="center"/>
              <w:rPr>
                <w:rFonts w:ascii="Times New Roman" w:hAnsi="Times New Roman" w:eastAsia="宋体" w:cs="Times New Roman"/>
                <w:color w:val="000000"/>
                <w:sz w:val="24"/>
                <w:szCs w:val="24"/>
              </w:rPr>
            </w:pPr>
          </w:p>
        </w:tc>
      </w:tr>
      <w:tr w14:paraId="5575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B2CE3F2">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7</w:t>
            </w:r>
          </w:p>
        </w:tc>
        <w:tc>
          <w:tcPr>
            <w:tcW w:w="1985" w:type="dxa"/>
            <w:tcBorders>
              <w:top w:val="single" w:color="auto" w:sz="4" w:space="0"/>
              <w:left w:val="single" w:color="auto" w:sz="4" w:space="0"/>
              <w:bottom w:val="single" w:color="auto" w:sz="4" w:space="0"/>
              <w:right w:val="single" w:color="auto" w:sz="4" w:space="0"/>
            </w:tcBorders>
            <w:vAlign w:val="center"/>
          </w:tcPr>
          <w:p w14:paraId="18D67B44">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备品备件</w:t>
            </w:r>
          </w:p>
        </w:tc>
        <w:tc>
          <w:tcPr>
            <w:tcW w:w="5528" w:type="dxa"/>
            <w:tcBorders>
              <w:top w:val="single" w:color="auto" w:sz="4" w:space="0"/>
              <w:left w:val="single" w:color="auto" w:sz="4" w:space="0"/>
              <w:bottom w:val="single" w:color="auto" w:sz="4" w:space="0"/>
              <w:right w:val="single" w:color="auto" w:sz="4" w:space="0"/>
            </w:tcBorders>
            <w:vAlign w:val="center"/>
          </w:tcPr>
          <w:p w14:paraId="5C816473">
            <w:pPr>
              <w:jc w:val="left"/>
              <w:rPr>
                <w:rFonts w:ascii="Times New Roman" w:hAnsi="Times New Roman" w:eastAsia="宋体" w:cs="Times New Roman"/>
                <w:color w:val="000000"/>
                <w:sz w:val="24"/>
                <w:szCs w:val="24"/>
              </w:rPr>
            </w:pPr>
          </w:p>
        </w:tc>
        <w:tc>
          <w:tcPr>
            <w:tcW w:w="1989" w:type="dxa"/>
            <w:tcBorders>
              <w:top w:val="single" w:color="auto" w:sz="4" w:space="0"/>
              <w:left w:val="single" w:color="auto" w:sz="4" w:space="0"/>
              <w:bottom w:val="single" w:color="auto" w:sz="4" w:space="0"/>
              <w:right w:val="single" w:color="auto" w:sz="4" w:space="0"/>
            </w:tcBorders>
            <w:vAlign w:val="center"/>
          </w:tcPr>
          <w:p w14:paraId="46007CAF">
            <w:pPr>
              <w:jc w:val="center"/>
              <w:rPr>
                <w:rFonts w:ascii="Times New Roman" w:hAnsi="Times New Roman" w:eastAsia="宋体" w:cs="Times New Roman"/>
                <w:color w:val="000000"/>
                <w:sz w:val="24"/>
                <w:szCs w:val="24"/>
              </w:rPr>
            </w:pPr>
          </w:p>
        </w:tc>
      </w:tr>
    </w:tbl>
    <w:p w14:paraId="2E92B3A5">
      <w:pPr>
        <w:spacing w:before="156" w:beforeLines="50" w:after="156" w:afterLines="50" w:line="360" w:lineRule="auto"/>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备注：需要提供证明或佐证材料的另附</w:t>
      </w:r>
    </w:p>
    <w:p w14:paraId="32CED0C0">
      <w:pPr>
        <w:widowControl/>
        <w:jc w:val="left"/>
        <w:rPr>
          <w:rFonts w:ascii="Times New Roman" w:hAnsi="Times New Roman" w:eastAsia="宋体" w:cs="Times New Roman"/>
          <w:color w:val="000000"/>
          <w:sz w:val="24"/>
          <w:szCs w:val="24"/>
        </w:rPr>
      </w:pPr>
    </w:p>
    <w:p w14:paraId="66936518">
      <w:pPr>
        <w:widowControl/>
        <w:jc w:val="left"/>
        <w:rPr>
          <w:rFonts w:ascii="Times New Roman" w:hAnsi="Times New Roman" w:eastAsia="宋体" w:cs="Times New Roman"/>
          <w:color w:val="000000"/>
          <w:sz w:val="24"/>
          <w:szCs w:val="24"/>
        </w:rPr>
      </w:pPr>
    </w:p>
    <w:p w14:paraId="5DF94939">
      <w:pPr>
        <w:widowControl/>
        <w:jc w:val="left"/>
        <w:rPr>
          <w:rFonts w:ascii="Times New Roman" w:hAnsi="Times New Roman" w:eastAsia="宋体" w:cs="Times New Roman"/>
          <w:color w:val="000000"/>
          <w:sz w:val="24"/>
          <w:szCs w:val="24"/>
        </w:rPr>
      </w:pPr>
    </w:p>
    <w:p w14:paraId="5D7FC5E4">
      <w:pPr>
        <w:spacing w:line="360" w:lineRule="auto"/>
        <w:ind w:firstLine="4080" w:firstLineChars="1700"/>
        <w:rPr>
          <w:rFonts w:ascii="Times New Roman" w:hAnsi="Times New Roman" w:eastAsia="宋体" w:cs="Times New Roman"/>
          <w:color w:val="000000"/>
          <w:sz w:val="24"/>
          <w:u w:val="single"/>
        </w:rPr>
      </w:pPr>
      <w:r>
        <w:rPr>
          <w:rFonts w:hint="eastAsia" w:ascii="Times New Roman" w:hAnsi="Times New Roman" w:eastAsia="宋体" w:cs="Times New Roman"/>
          <w:color w:val="000000"/>
          <w:sz w:val="24"/>
        </w:rPr>
        <w:t>供应商：</w:t>
      </w:r>
      <w:r>
        <w:rPr>
          <w:rFonts w:hint="eastAsia"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rPr>
        <w:t>（盖单位章）</w:t>
      </w:r>
    </w:p>
    <w:p w14:paraId="7EE385D6">
      <w:pPr>
        <w:tabs>
          <w:tab w:val="left" w:pos="630"/>
        </w:tabs>
        <w:spacing w:line="360" w:lineRule="auto"/>
        <w:ind w:firstLine="4080" w:firstLineChars="1700"/>
        <w:rPr>
          <w:rFonts w:ascii="Times New Roman" w:hAnsi="Times New Roman" w:eastAsia="宋体" w:cs="Times New Roman"/>
          <w:color w:val="000000"/>
          <w:sz w:val="24"/>
        </w:rPr>
      </w:pPr>
      <w:r>
        <w:rPr>
          <w:rFonts w:ascii="Times New Roman" w:hAnsi="Times New Roman" w:eastAsia="宋体" w:cs="Times New Roman"/>
          <w:color w:val="000000"/>
          <w:sz w:val="24"/>
        </w:rPr>
        <w:t>日  期：</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p w14:paraId="4E0FE627">
      <w:pPr>
        <w:widowControl/>
        <w:jc w:val="left"/>
        <w:rPr>
          <w:rFonts w:ascii="Times New Roman" w:hAnsi="Times New Roman" w:eastAsia="宋体" w:cs="Times New Roman"/>
          <w:color w:val="000000"/>
          <w:sz w:val="24"/>
          <w:szCs w:val="24"/>
        </w:rPr>
      </w:pPr>
    </w:p>
    <w:p w14:paraId="481D7C23">
      <w:pPr>
        <w:tabs>
          <w:tab w:val="left" w:pos="630"/>
        </w:tabs>
        <w:spacing w:line="360" w:lineRule="auto"/>
        <w:ind w:firstLine="4080" w:firstLineChars="1700"/>
        <w:rPr>
          <w:rFonts w:ascii="Times New Roman" w:hAnsi="Times New Roman" w:eastAsia="宋体" w:cs="Times New Roman"/>
          <w:color w:val="000000"/>
          <w:sz w:val="24"/>
          <w:szCs w:val="24"/>
        </w:rPr>
        <w:sectPr>
          <w:pgSz w:w="11906" w:h="16838"/>
          <w:pgMar w:top="1440" w:right="1559" w:bottom="1440" w:left="1559" w:header="851" w:footer="992" w:gutter="0"/>
          <w:cols w:space="720" w:num="1"/>
          <w:docGrid w:type="lines" w:linePitch="312" w:charSpace="0"/>
        </w:sectPr>
      </w:pPr>
    </w:p>
    <w:p w14:paraId="0DDD6FA9">
      <w:pPr>
        <w:pStyle w:val="4"/>
        <w:rPr>
          <w:rFonts w:ascii="Times New Roman" w:hAnsi="Times New Roman" w:eastAsia="宋体" w:cs="Times New Roman"/>
          <w:color w:val="000000"/>
          <w:sz w:val="24"/>
          <w:szCs w:val="24"/>
        </w:rPr>
      </w:pPr>
      <w:bookmarkStart w:id="70" w:name="_Toc29251"/>
      <w:bookmarkStart w:id="71" w:name="_Toc240881228"/>
      <w:bookmarkStart w:id="72" w:name="_Toc6818"/>
      <w:r>
        <w:rPr>
          <w:rFonts w:ascii="Times New Roman" w:hAnsi="Times New Roman" w:eastAsia="宋体" w:cs="Times New Roman"/>
          <w:color w:val="000000"/>
          <w:sz w:val="24"/>
          <w:szCs w:val="24"/>
        </w:rPr>
        <w:t>附件四</w:t>
      </w:r>
      <w:bookmarkEnd w:id="70"/>
      <w:bookmarkEnd w:id="71"/>
    </w:p>
    <w:p w14:paraId="68F4F7CA">
      <w:pPr>
        <w:keepNext/>
        <w:keepLines/>
        <w:widowControl/>
        <w:adjustRightInd w:val="0"/>
        <w:snapToGrid w:val="0"/>
        <w:spacing w:before="156" w:beforeLines="50" w:line="300" w:lineRule="auto"/>
        <w:jc w:val="center"/>
        <w:rPr>
          <w:rFonts w:hint="eastAsia" w:ascii="微软雅黑" w:hAnsi="微软雅黑" w:eastAsia="微软雅黑" w:cs="Times New Roman"/>
          <w:b/>
          <w:sz w:val="32"/>
          <w:szCs w:val="32"/>
        </w:rPr>
      </w:pPr>
      <w:bookmarkStart w:id="73" w:name="_Toc72431438"/>
      <w:bookmarkStart w:id="74" w:name="_Toc72431762"/>
      <w:r>
        <w:rPr>
          <w:rFonts w:ascii="微软雅黑" w:hAnsi="微软雅黑" w:eastAsia="微软雅黑" w:cs="Times New Roman"/>
          <w:b/>
          <w:sz w:val="32"/>
          <w:szCs w:val="32"/>
        </w:rPr>
        <w:t>书面承诺函</w:t>
      </w:r>
      <w:bookmarkEnd w:id="73"/>
      <w:bookmarkEnd w:id="74"/>
    </w:p>
    <w:p w14:paraId="2EEEA027">
      <w:pPr>
        <w:tabs>
          <w:tab w:val="left" w:pos="750"/>
          <w:tab w:val="left" w:pos="2755"/>
        </w:tabs>
        <w:adjustRightInd w:val="0"/>
        <w:snapToGrid w:val="0"/>
        <w:spacing w:before="156" w:beforeLines="50" w:line="300" w:lineRule="auto"/>
        <w:ind w:firstLine="480" w:firstLineChars="200"/>
        <w:rPr>
          <w:rFonts w:ascii="Times New Roman" w:hAnsi="Times New Roman" w:eastAsia="宋体" w:cs="Times New Roman"/>
          <w:sz w:val="24"/>
          <w:szCs w:val="24"/>
          <w:u w:val="single"/>
        </w:rPr>
      </w:pPr>
      <w:r>
        <w:rPr>
          <w:rFonts w:ascii="Times New Roman" w:hAnsi="Times New Roman" w:eastAsia="宋体" w:cs="Times New Roman"/>
          <w:sz w:val="24"/>
          <w:szCs w:val="24"/>
        </w:rPr>
        <w:t>致：</w:t>
      </w:r>
      <w:r>
        <w:rPr>
          <w:rFonts w:ascii="Times New Roman" w:hAnsi="Times New Roman" w:eastAsia="宋体" w:cs="Times New Roman"/>
          <w:sz w:val="24"/>
          <w:szCs w:val="24"/>
          <w:u w:val="single"/>
        </w:rPr>
        <w:t>合肥综合性科学中心环境研究院</w:t>
      </w:r>
    </w:p>
    <w:p w14:paraId="59239F6D">
      <w:pPr>
        <w:tabs>
          <w:tab w:val="left" w:pos="5347"/>
          <w:tab w:val="left" w:pos="8501"/>
        </w:tabs>
        <w:adjustRightInd w:val="0"/>
        <w:snapToGrid w:val="0"/>
        <w:spacing w:before="156" w:beforeLines="50" w:line="300" w:lineRule="auto"/>
        <w:ind w:firstLine="488" w:firstLineChars="200"/>
        <w:rPr>
          <w:rFonts w:ascii="Times New Roman" w:hAnsi="Times New Roman" w:eastAsia="宋体" w:cs="Times New Roman"/>
          <w:sz w:val="24"/>
          <w:szCs w:val="24"/>
        </w:rPr>
      </w:pPr>
      <w:r>
        <w:rPr>
          <w:rFonts w:ascii="Times New Roman" w:hAnsi="Times New Roman" w:eastAsia="宋体" w:cs="Times New Roman"/>
          <w:spacing w:val="2"/>
          <w:sz w:val="24"/>
          <w:szCs w:val="24"/>
        </w:rPr>
        <w:t>就贵方</w:t>
      </w:r>
      <w:r>
        <w:rPr>
          <w:rFonts w:ascii="Times New Roman" w:hAnsi="Times New Roman" w:eastAsia="宋体" w:cs="Times New Roman"/>
          <w:sz w:val="24"/>
          <w:szCs w:val="24"/>
          <w:u w:val="single"/>
        </w:rPr>
        <w:t xml:space="preserve">              </w:t>
      </w:r>
      <w:r>
        <w:rPr>
          <w:rFonts w:ascii="Times New Roman" w:hAnsi="Times New Roman" w:eastAsia="宋体" w:cs="Times New Roman"/>
          <w:spacing w:val="-1"/>
          <w:sz w:val="24"/>
          <w:szCs w:val="24"/>
          <w:u w:val="single"/>
        </w:rPr>
        <w:t xml:space="preserve"> </w:t>
      </w:r>
      <w:r>
        <w:rPr>
          <w:rFonts w:ascii="Times New Roman" w:hAnsi="Times New Roman" w:eastAsia="宋体" w:cs="Times New Roman"/>
          <w:spacing w:val="-1"/>
          <w:sz w:val="24"/>
          <w:szCs w:val="24"/>
        </w:rPr>
        <w:t>（项目名称）项目，我方现做出以下承诺：</w:t>
      </w:r>
    </w:p>
    <w:p w14:paraId="07C419D8">
      <w:pPr>
        <w:adjustRightInd w:val="0"/>
        <w:snapToGrid w:val="0"/>
        <w:spacing w:before="156" w:beforeLines="50" w:line="300" w:lineRule="auto"/>
        <w:ind w:firstLine="480" w:firstLineChars="200"/>
        <w:rPr>
          <w:rFonts w:ascii="Times New Roman" w:hAnsi="Times New Roman" w:eastAsia="宋体" w:cs="Times New Roman"/>
          <w:i/>
          <w:iCs/>
          <w:sz w:val="24"/>
          <w:szCs w:val="24"/>
        </w:rPr>
      </w:pPr>
      <w:r>
        <w:rPr>
          <w:rFonts w:ascii="Times New Roman" w:hAnsi="Times New Roman" w:eastAsia="宋体" w:cs="Times New Roman"/>
          <w:sz w:val="24"/>
          <w:szCs w:val="24"/>
        </w:rPr>
        <w:t>1、我方已明确本项目采用固定</w:t>
      </w:r>
      <w:r>
        <w:rPr>
          <w:rFonts w:hint="eastAsia" w:ascii="Times New Roman" w:hAnsi="Times New Roman" w:eastAsia="宋体" w:cs="Times New Roman"/>
          <w:sz w:val="24"/>
          <w:szCs w:val="24"/>
        </w:rPr>
        <w:t>单价</w:t>
      </w:r>
      <w:r>
        <w:rPr>
          <w:rFonts w:ascii="Times New Roman" w:hAnsi="Times New Roman" w:eastAsia="宋体" w:cs="Times New Roman"/>
          <w:sz w:val="24"/>
          <w:szCs w:val="24"/>
        </w:rPr>
        <w:t>合同，我方的响应报价，在合同执行过程中保持不变，不以任何理由向采购人要求增加费用。</w:t>
      </w:r>
    </w:p>
    <w:p w14:paraId="7DE61EA2">
      <w:pPr>
        <w:adjustRightInd w:val="0"/>
        <w:snapToGrid w:val="0"/>
        <w:spacing w:before="156" w:beforeLines="50" w:line="30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2、我方符合《中华人民共和国政府采购法》第二十二条规定的条件。</w:t>
      </w:r>
    </w:p>
    <w:p w14:paraId="6C241E07">
      <w:pPr>
        <w:adjustRightInd w:val="0"/>
        <w:snapToGrid w:val="0"/>
        <w:spacing w:before="156" w:beforeLines="50" w:line="30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3、我方无“单位负责人为同一人或者存在直接控股、管理关系的不同单位，参加同一合同项下的采购活动。”情形。</w:t>
      </w:r>
    </w:p>
    <w:p w14:paraId="055FDFBF">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4、截至提交首次响应文件截止时间，我方（不含不具有独立法人资格的分支机构）不存在下列有效情形之一：</w:t>
      </w:r>
    </w:p>
    <w:p w14:paraId="40188510">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（1）被人民法院列入失信被执行人名单的；</w:t>
      </w:r>
    </w:p>
    <w:p w14:paraId="366D1489">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（2）被税务机关列入重大税收违法失信主体的；</w:t>
      </w:r>
    </w:p>
    <w:p w14:paraId="1D185522">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（3）被财政部门列入政府采购严重违法失信名单的；</w:t>
      </w:r>
    </w:p>
    <w:p w14:paraId="42AA3D6F">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（4）被市场监督管理部门列入经营异常名录或者严重违法失信企业名单的（未按照《企业信息公示暂行条例》（国务院令第654号）第八条规定的期限公示年度报告被列入经营异常名录的除外）。</w:t>
      </w:r>
    </w:p>
    <w:p w14:paraId="67E17F26">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5、我方承诺：未</w:t>
      </w:r>
      <w:r>
        <w:rPr>
          <w:rFonts w:ascii="Times New Roman" w:hAnsi="Times New Roman" w:eastAsia="宋体" w:cs="Times New Roman"/>
          <w:kern w:val="0"/>
          <w:sz w:val="24"/>
          <w:szCs w:val="24"/>
        </w:rPr>
        <w:t>为本项目提供整体设计、规范编制或者项目管理、监理、检测等服务。</w:t>
      </w:r>
    </w:p>
    <w:p w14:paraId="2615C190">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6、我方已仔细阅读采购文件所有内容，并对采购文件所有条款均无异议。</w:t>
      </w:r>
    </w:p>
    <w:p w14:paraId="57464C99">
      <w:pPr>
        <w:adjustRightInd w:val="0"/>
        <w:snapToGrid w:val="0"/>
        <w:spacing w:before="156" w:beforeLines="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若上述承诺任何一条不能兑现，采购人有权取消我方成交资格。</w:t>
      </w:r>
    </w:p>
    <w:p w14:paraId="25E0B9BC">
      <w:pPr>
        <w:adjustRightInd w:val="0"/>
        <w:snapToGrid w:val="0"/>
        <w:spacing w:before="50" w:line="30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特此承诺</w:t>
      </w:r>
    </w:p>
    <w:p w14:paraId="2BCBBE32">
      <w:pPr>
        <w:rPr>
          <w:rFonts w:ascii="Times New Roman" w:hAnsi="Times New Roman"/>
        </w:rPr>
      </w:pPr>
    </w:p>
    <w:p w14:paraId="4F6B7399">
      <w:pPr>
        <w:spacing w:line="360" w:lineRule="auto"/>
        <w:ind w:firstLine="4080" w:firstLineChars="1700"/>
        <w:rPr>
          <w:rFonts w:ascii="Times New Roman" w:hAnsi="Times New Roman" w:eastAsia="宋体" w:cs="Times New Roman"/>
          <w:color w:val="000000"/>
          <w:sz w:val="24"/>
          <w:u w:val="single"/>
        </w:rPr>
      </w:pPr>
      <w:r>
        <w:rPr>
          <w:rFonts w:hint="eastAsia" w:ascii="Times New Roman" w:hAnsi="Times New Roman" w:eastAsia="宋体" w:cs="Times New Roman"/>
          <w:color w:val="000000"/>
          <w:sz w:val="24"/>
        </w:rPr>
        <w:t>供应商：</w:t>
      </w:r>
      <w:r>
        <w:rPr>
          <w:rFonts w:hint="eastAsia"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rPr>
        <w:t>（盖单位章）</w:t>
      </w:r>
    </w:p>
    <w:p w14:paraId="1A080766">
      <w:pPr>
        <w:tabs>
          <w:tab w:val="left" w:pos="630"/>
        </w:tabs>
        <w:spacing w:line="360" w:lineRule="auto"/>
        <w:ind w:firstLine="4080" w:firstLineChars="1700"/>
        <w:rPr>
          <w:rFonts w:ascii="Times New Roman" w:hAnsi="Times New Roman" w:eastAsia="宋体" w:cs="Times New Roman"/>
          <w:color w:val="000000"/>
          <w:sz w:val="24"/>
          <w:szCs w:val="24"/>
        </w:rPr>
        <w:sectPr>
          <w:pgSz w:w="11906" w:h="16838"/>
          <w:pgMar w:top="1440" w:right="1559" w:bottom="1440" w:left="1559" w:header="851" w:footer="992" w:gutter="0"/>
          <w:cols w:space="720" w:num="1"/>
          <w:docGrid w:type="lines" w:linePitch="312" w:charSpace="0"/>
        </w:sectPr>
      </w:pPr>
      <w:r>
        <w:rPr>
          <w:rFonts w:ascii="Times New Roman" w:hAnsi="Times New Roman" w:eastAsia="宋体" w:cs="Times New Roman"/>
          <w:color w:val="000000"/>
          <w:sz w:val="24"/>
        </w:rPr>
        <w:t>日  期：</w:t>
      </w:r>
      <w:r>
        <w:rPr>
          <w:rFonts w:ascii="Times New Roman" w:hAnsi="Times New Roman" w:eastAsia="宋体" w:cs="Times New Roman"/>
          <w:color w:val="000000"/>
          <w:sz w:val="24"/>
          <w:u w:val="single"/>
        </w:rPr>
        <w:t xml:space="preserve">                     </w:t>
      </w:r>
    </w:p>
    <w:p w14:paraId="022A4320">
      <w:pPr>
        <w:pStyle w:val="4"/>
        <w:rPr>
          <w:rFonts w:ascii="Times New Roman" w:hAnsi="Times New Roman" w:eastAsia="宋体" w:cs="Times New Roman"/>
          <w:color w:val="000000"/>
          <w:sz w:val="24"/>
          <w:szCs w:val="24"/>
        </w:rPr>
      </w:pPr>
      <w:bookmarkStart w:id="75" w:name="_Toc13447"/>
      <w:bookmarkStart w:id="76" w:name="_Toc240881229"/>
      <w:r>
        <w:rPr>
          <w:rFonts w:ascii="Times New Roman" w:hAnsi="Times New Roman" w:eastAsia="宋体" w:cs="Times New Roman"/>
          <w:color w:val="000000"/>
          <w:sz w:val="24"/>
          <w:szCs w:val="24"/>
        </w:rPr>
        <w:t>附件</w:t>
      </w:r>
      <w:bookmarkEnd w:id="72"/>
      <w:r>
        <w:rPr>
          <w:rFonts w:ascii="Times New Roman" w:hAnsi="Times New Roman" w:eastAsia="宋体" w:cs="Times New Roman"/>
          <w:color w:val="000000"/>
          <w:sz w:val="24"/>
          <w:szCs w:val="24"/>
        </w:rPr>
        <w:t>五</w:t>
      </w:r>
      <w:bookmarkEnd w:id="75"/>
      <w:bookmarkEnd w:id="76"/>
    </w:p>
    <w:p w14:paraId="5A57D96D">
      <w:pPr>
        <w:keepNext/>
        <w:keepLines/>
        <w:widowControl/>
        <w:adjustRightInd w:val="0"/>
        <w:snapToGrid w:val="0"/>
        <w:spacing w:before="156" w:beforeLines="50" w:line="300" w:lineRule="auto"/>
        <w:jc w:val="center"/>
        <w:rPr>
          <w:rFonts w:hint="eastAsia" w:ascii="微软雅黑" w:hAnsi="微软雅黑" w:eastAsia="微软雅黑" w:cs="Times New Roman"/>
          <w:b/>
          <w:sz w:val="32"/>
          <w:szCs w:val="32"/>
        </w:rPr>
      </w:pPr>
      <w:r>
        <w:rPr>
          <w:rFonts w:ascii="微软雅黑" w:hAnsi="微软雅黑" w:eastAsia="微软雅黑" w:cs="Times New Roman"/>
          <w:b/>
          <w:sz w:val="32"/>
          <w:szCs w:val="32"/>
        </w:rPr>
        <w:t>其他文件</w:t>
      </w:r>
    </w:p>
    <w:p w14:paraId="4879E2B3">
      <w:pPr>
        <w:spacing w:before="156" w:beforeLines="50" w:line="30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根据项目情况提供如下文件：</w:t>
      </w:r>
    </w:p>
    <w:p w14:paraId="09DB8C92">
      <w:pPr>
        <w:spacing w:before="156" w:beforeLines="50" w:line="30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w:t>
      </w:r>
      <w:r>
        <w:rPr>
          <w:rFonts w:hint="eastAsia" w:ascii="Times New Roman" w:hAnsi="Times New Roman" w:eastAsia="宋体" w:cs="Times New Roman"/>
          <w:color w:val="000000"/>
          <w:sz w:val="24"/>
          <w:szCs w:val="24"/>
        </w:rPr>
        <w:t>质保服务范围及说明；</w:t>
      </w:r>
    </w:p>
    <w:p w14:paraId="37211F4A">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w:t>
      </w:r>
      <w:r>
        <w:rPr>
          <w:rFonts w:ascii="Times New Roman" w:hAnsi="Times New Roman" w:eastAsia="宋体" w:cs="Times New Roman"/>
          <w:color w:val="000000"/>
          <w:sz w:val="24"/>
          <w:szCs w:val="24"/>
        </w:rPr>
        <w:t>售后服务措施及承诺</w:t>
      </w:r>
      <w:r>
        <w:rPr>
          <w:rFonts w:hint="eastAsia" w:ascii="Times New Roman" w:hAnsi="Times New Roman" w:eastAsia="宋体" w:cs="Times New Roman"/>
          <w:color w:val="000000"/>
          <w:sz w:val="24"/>
          <w:szCs w:val="24"/>
        </w:rPr>
        <w:t>；</w:t>
      </w:r>
    </w:p>
    <w:p w14:paraId="2A192E8A">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3、</w:t>
      </w:r>
      <w:r>
        <w:rPr>
          <w:rFonts w:ascii="Times New Roman" w:hAnsi="Times New Roman" w:eastAsia="宋体" w:cs="Times New Roman"/>
          <w:color w:val="000000"/>
          <w:sz w:val="24"/>
          <w:szCs w:val="24"/>
        </w:rPr>
        <w:t>供应商认为需要提供的资料。</w:t>
      </w:r>
    </w:p>
    <w:p w14:paraId="5DC9B916">
      <w:pPr>
        <w:spacing w:before="156" w:beforeLines="50" w:line="30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w:t>
      </w:r>
      <w:r>
        <w:rPr>
          <w:rFonts w:ascii="Times New Roman" w:hAnsi="Times New Roman" w:eastAsia="宋体" w:cs="Times New Roman"/>
          <w:color w:val="000000"/>
          <w:sz w:val="24"/>
          <w:szCs w:val="24"/>
        </w:rPr>
        <w:t>、询价文件要求和供应商认为需要提供的其它说明和资料</w:t>
      </w:r>
      <w:r>
        <w:rPr>
          <w:rFonts w:hint="eastAsia" w:ascii="Times New Roman" w:hAnsi="Times New Roman" w:eastAsia="宋体" w:cs="Times New Roman"/>
          <w:color w:val="000000"/>
          <w:sz w:val="24"/>
          <w:szCs w:val="24"/>
        </w:rPr>
        <w:t>。</w:t>
      </w:r>
    </w:p>
    <w:sectPr>
      <w:pgSz w:w="11906" w:h="16838"/>
      <w:pgMar w:top="1440" w:right="1559" w:bottom="1440" w:left="155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21E0F2F-6138-49BA-A9DB-E146D83420AA}"/>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简体">
    <w:altName w:val="宋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747D4D4C-3400-426C-A263-2666885619B5}"/>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方正小标宋简体">
    <w:panose1 w:val="02010600010101010101"/>
    <w:charset w:val="86"/>
    <w:family w:val="auto"/>
    <w:pitch w:val="default"/>
    <w:sig w:usb0="00000001" w:usb1="080E0000" w:usb2="00000000" w:usb3="00000000" w:csb0="00040000" w:csb1="00000000"/>
    <w:embedRegular r:id="rId3" w:fontKey="{37ADD31D-B162-4781-AFFE-9F54A0657F20}"/>
  </w:font>
  <w:font w:name="微软雅黑">
    <w:panose1 w:val="020B0503020204020204"/>
    <w:charset w:val="86"/>
    <w:family w:val="swiss"/>
    <w:pitch w:val="default"/>
    <w:sig w:usb0="80000287" w:usb1="2ACF3C50" w:usb2="00000016" w:usb3="00000000" w:csb0="0004001F" w:csb1="00000000"/>
    <w:embedRegular r:id="rId4" w:fontKey="{90CE1B72-8A1C-47EE-8E0B-C652AAD9552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58A4D">
    <w:pPr>
      <w:pStyle w:val="20"/>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4</w:t>
    </w:r>
    <w:r>
      <w:rPr>
        <w:rFonts w:ascii="Times New Roman" w:hAnsi="Times New Roman"/>
        <w:lang w:val="zh-CN"/>
      </w:rPr>
      <w:fldChar w:fldCharType="end"/>
    </w:r>
  </w:p>
  <w:p w14:paraId="74859BC5">
    <w:pPr>
      <w:pStyle w:val="20"/>
      <w:ind w:right="7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187AC">
    <w:pPr>
      <w:pStyle w:val="20"/>
      <w:framePr w:wrap="around" w:vAnchor="text" w:hAnchor="margin" w:xAlign="center" w:y="1"/>
      <w:rPr>
        <w:rStyle w:val="37"/>
        <w:rFonts w:hint="eastAsia"/>
      </w:rPr>
    </w:pPr>
    <w:r>
      <w:fldChar w:fldCharType="begin"/>
    </w:r>
    <w:r>
      <w:rPr>
        <w:rStyle w:val="37"/>
      </w:rPr>
      <w:instrText xml:space="preserve">PAGE  </w:instrText>
    </w:r>
    <w:r>
      <w:fldChar w:fldCharType="separate"/>
    </w:r>
    <w:r>
      <w:rPr>
        <w:rStyle w:val="37"/>
      </w:rPr>
      <w:t>6</w:t>
    </w:r>
    <w:r>
      <w:fldChar w:fldCharType="end"/>
    </w:r>
  </w:p>
  <w:p w14:paraId="0E7010E7">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1A9B6">
    <w:pPr>
      <w:pStyle w:val="20"/>
      <w:framePr w:wrap="around" w:vAnchor="text" w:hAnchor="margin" w:xAlign="center" w:y="1"/>
      <w:rPr>
        <w:rStyle w:val="37"/>
        <w:rFonts w:hint="eastAsia"/>
      </w:rPr>
    </w:pPr>
    <w:r>
      <w:fldChar w:fldCharType="begin"/>
    </w:r>
    <w:r>
      <w:rPr>
        <w:rStyle w:val="37"/>
      </w:rPr>
      <w:instrText xml:space="preserve">PAGE  </w:instrText>
    </w:r>
    <w:r>
      <w:fldChar w:fldCharType="end"/>
    </w:r>
  </w:p>
  <w:p w14:paraId="17E90F55">
    <w:pPr>
      <w:pStyle w:val="2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7B997">
    <w:pPr>
      <w:pStyle w:val="20"/>
      <w:jc w:val="center"/>
      <w:rPr>
        <w:rFonts w:hint="eastAsia"/>
      </w:rPr>
    </w:pPr>
    <w:r>
      <w:fldChar w:fldCharType="begin"/>
    </w:r>
    <w:r>
      <w:instrText xml:space="preserve">PAGE   \* MERGEFORMAT</w:instrText>
    </w:r>
    <w:r>
      <w:fldChar w:fldCharType="separate"/>
    </w:r>
    <w:r>
      <w:rPr>
        <w:lang w:val="zh-CN"/>
      </w:rPr>
      <w:t>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DC794">
    <w:pPr>
      <w:pStyle w:val="22"/>
      <w:pBdr>
        <w:bottom w:val="none" w:color="auto" w:sz="0" w:space="1"/>
      </w:pBdr>
      <w:jc w:val="lef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07159">
    <w:pPr>
      <w:pStyle w:val="22"/>
      <w:pBdr>
        <w:bottom w:val="none" w:color="auto" w:sz="0" w:space="1"/>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D0725">
    <w:pPr>
      <w:pStyle w:val="22"/>
      <w:framePr w:wrap="around" w:vAnchor="text" w:hAnchor="margin" w:xAlign="right" w:y="1"/>
      <w:rPr>
        <w:rStyle w:val="37"/>
        <w:rFonts w:hint="eastAsia"/>
      </w:rPr>
    </w:pPr>
    <w:r>
      <w:fldChar w:fldCharType="begin"/>
    </w:r>
    <w:r>
      <w:rPr>
        <w:rStyle w:val="37"/>
      </w:rPr>
      <w:instrText xml:space="preserve">PAGE  </w:instrText>
    </w:r>
    <w:r>
      <w:fldChar w:fldCharType="separate"/>
    </w:r>
    <w:r>
      <w:rPr>
        <w:rStyle w:val="37"/>
        <w:rFonts w:hint="eastAsia"/>
      </w:rPr>
      <w:t>12</w:t>
    </w:r>
    <w:r>
      <w:fldChar w:fldCharType="end"/>
    </w:r>
  </w:p>
  <w:p w14:paraId="7ADC7B6B">
    <w:pPr>
      <w:pStyle w:val="22"/>
      <w:ind w:right="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pStyle w:val="74"/>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footnotePr>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I4OGZmODY5N2VlMWFlMTMwZWY0NDFiNDY5YTJlZWIifQ=="/>
  </w:docVars>
  <w:rsids>
    <w:rsidRoot w:val="00A5789A"/>
    <w:rsid w:val="00003AEA"/>
    <w:rsid w:val="00006AE1"/>
    <w:rsid w:val="00006CDA"/>
    <w:rsid w:val="0000711C"/>
    <w:rsid w:val="0001395E"/>
    <w:rsid w:val="00015C46"/>
    <w:rsid w:val="0002289E"/>
    <w:rsid w:val="00022DEA"/>
    <w:rsid w:val="00024CCB"/>
    <w:rsid w:val="0002675D"/>
    <w:rsid w:val="00031DD2"/>
    <w:rsid w:val="00031E06"/>
    <w:rsid w:val="00034804"/>
    <w:rsid w:val="00035673"/>
    <w:rsid w:val="00037D59"/>
    <w:rsid w:val="00040B98"/>
    <w:rsid w:val="00042C8E"/>
    <w:rsid w:val="000439DB"/>
    <w:rsid w:val="00043EAA"/>
    <w:rsid w:val="00047BFA"/>
    <w:rsid w:val="00050909"/>
    <w:rsid w:val="000519C4"/>
    <w:rsid w:val="00052E85"/>
    <w:rsid w:val="000571F8"/>
    <w:rsid w:val="0006215B"/>
    <w:rsid w:val="0006441E"/>
    <w:rsid w:val="000664CC"/>
    <w:rsid w:val="00072F43"/>
    <w:rsid w:val="0007508A"/>
    <w:rsid w:val="000750CD"/>
    <w:rsid w:val="000945FF"/>
    <w:rsid w:val="0009579C"/>
    <w:rsid w:val="00096E65"/>
    <w:rsid w:val="000974F8"/>
    <w:rsid w:val="000A6945"/>
    <w:rsid w:val="000B4002"/>
    <w:rsid w:val="000B45CE"/>
    <w:rsid w:val="000D4190"/>
    <w:rsid w:val="000D69DC"/>
    <w:rsid w:val="000D6B7E"/>
    <w:rsid w:val="000E15A5"/>
    <w:rsid w:val="000E2082"/>
    <w:rsid w:val="000E5E50"/>
    <w:rsid w:val="000E6050"/>
    <w:rsid w:val="00100925"/>
    <w:rsid w:val="001057D8"/>
    <w:rsid w:val="00120334"/>
    <w:rsid w:val="001228F1"/>
    <w:rsid w:val="00125CDA"/>
    <w:rsid w:val="00127A2F"/>
    <w:rsid w:val="00134CC9"/>
    <w:rsid w:val="00135E58"/>
    <w:rsid w:val="00137747"/>
    <w:rsid w:val="00144395"/>
    <w:rsid w:val="00146B88"/>
    <w:rsid w:val="00146EB4"/>
    <w:rsid w:val="00152289"/>
    <w:rsid w:val="00152AE4"/>
    <w:rsid w:val="00154885"/>
    <w:rsid w:val="001600DD"/>
    <w:rsid w:val="001620C7"/>
    <w:rsid w:val="001640A4"/>
    <w:rsid w:val="00165E10"/>
    <w:rsid w:val="00166147"/>
    <w:rsid w:val="001661CE"/>
    <w:rsid w:val="001728C8"/>
    <w:rsid w:val="001731C7"/>
    <w:rsid w:val="00173E5A"/>
    <w:rsid w:val="00177E1E"/>
    <w:rsid w:val="00184918"/>
    <w:rsid w:val="00185D24"/>
    <w:rsid w:val="001868EA"/>
    <w:rsid w:val="00186A0F"/>
    <w:rsid w:val="00186D88"/>
    <w:rsid w:val="001879D1"/>
    <w:rsid w:val="001937EE"/>
    <w:rsid w:val="00194D9C"/>
    <w:rsid w:val="00195319"/>
    <w:rsid w:val="001A0370"/>
    <w:rsid w:val="001A497A"/>
    <w:rsid w:val="001A4F7A"/>
    <w:rsid w:val="001A66A2"/>
    <w:rsid w:val="001B19F4"/>
    <w:rsid w:val="001B20AB"/>
    <w:rsid w:val="001B31B1"/>
    <w:rsid w:val="001B66EA"/>
    <w:rsid w:val="001C01F2"/>
    <w:rsid w:val="001C055E"/>
    <w:rsid w:val="001C33CA"/>
    <w:rsid w:val="001C78A9"/>
    <w:rsid w:val="001D0A33"/>
    <w:rsid w:val="001D160D"/>
    <w:rsid w:val="001D2CE6"/>
    <w:rsid w:val="001D2E1D"/>
    <w:rsid w:val="001D3030"/>
    <w:rsid w:val="001E299E"/>
    <w:rsid w:val="001E490D"/>
    <w:rsid w:val="001E753E"/>
    <w:rsid w:val="001F0E5C"/>
    <w:rsid w:val="001F26DC"/>
    <w:rsid w:val="001F5323"/>
    <w:rsid w:val="00205556"/>
    <w:rsid w:val="0020599F"/>
    <w:rsid w:val="0021585A"/>
    <w:rsid w:val="00217AFD"/>
    <w:rsid w:val="00220882"/>
    <w:rsid w:val="0022211B"/>
    <w:rsid w:val="00223708"/>
    <w:rsid w:val="002245B4"/>
    <w:rsid w:val="00225FE0"/>
    <w:rsid w:val="002277E5"/>
    <w:rsid w:val="00230934"/>
    <w:rsid w:val="00230DE9"/>
    <w:rsid w:val="00231E76"/>
    <w:rsid w:val="00235032"/>
    <w:rsid w:val="00235A44"/>
    <w:rsid w:val="002431F1"/>
    <w:rsid w:val="00243E4E"/>
    <w:rsid w:val="002449EF"/>
    <w:rsid w:val="00245AA3"/>
    <w:rsid w:val="002474FE"/>
    <w:rsid w:val="0024756E"/>
    <w:rsid w:val="0025019F"/>
    <w:rsid w:val="00272C99"/>
    <w:rsid w:val="0027317B"/>
    <w:rsid w:val="00273A2C"/>
    <w:rsid w:val="00273F2F"/>
    <w:rsid w:val="00277478"/>
    <w:rsid w:val="0028012B"/>
    <w:rsid w:val="002869FB"/>
    <w:rsid w:val="00293AFF"/>
    <w:rsid w:val="002A084C"/>
    <w:rsid w:val="002A13CA"/>
    <w:rsid w:val="002A187D"/>
    <w:rsid w:val="002A4225"/>
    <w:rsid w:val="002A4354"/>
    <w:rsid w:val="002A5B01"/>
    <w:rsid w:val="002B35F2"/>
    <w:rsid w:val="002B5001"/>
    <w:rsid w:val="002B6595"/>
    <w:rsid w:val="002C1A42"/>
    <w:rsid w:val="002C69D0"/>
    <w:rsid w:val="002C6E2C"/>
    <w:rsid w:val="002D3FCB"/>
    <w:rsid w:val="002E0986"/>
    <w:rsid w:val="002F0E13"/>
    <w:rsid w:val="002F1258"/>
    <w:rsid w:val="002F2141"/>
    <w:rsid w:val="002F2602"/>
    <w:rsid w:val="002F287E"/>
    <w:rsid w:val="002F288B"/>
    <w:rsid w:val="002F6EE1"/>
    <w:rsid w:val="002F6F9C"/>
    <w:rsid w:val="002F7757"/>
    <w:rsid w:val="002F7A8A"/>
    <w:rsid w:val="002F7BD7"/>
    <w:rsid w:val="00301E6B"/>
    <w:rsid w:val="00302A57"/>
    <w:rsid w:val="0030463B"/>
    <w:rsid w:val="00304FB6"/>
    <w:rsid w:val="003051D5"/>
    <w:rsid w:val="003067EC"/>
    <w:rsid w:val="00310213"/>
    <w:rsid w:val="0031464E"/>
    <w:rsid w:val="003168B1"/>
    <w:rsid w:val="00322821"/>
    <w:rsid w:val="00327701"/>
    <w:rsid w:val="00327A9E"/>
    <w:rsid w:val="00333D55"/>
    <w:rsid w:val="00334ECF"/>
    <w:rsid w:val="0033540F"/>
    <w:rsid w:val="003354DC"/>
    <w:rsid w:val="00335984"/>
    <w:rsid w:val="0034617E"/>
    <w:rsid w:val="003508C9"/>
    <w:rsid w:val="00355C67"/>
    <w:rsid w:val="003564F3"/>
    <w:rsid w:val="00365115"/>
    <w:rsid w:val="003709DC"/>
    <w:rsid w:val="00374777"/>
    <w:rsid w:val="003755F7"/>
    <w:rsid w:val="00375E4D"/>
    <w:rsid w:val="0037694C"/>
    <w:rsid w:val="00377056"/>
    <w:rsid w:val="00382A19"/>
    <w:rsid w:val="003831D5"/>
    <w:rsid w:val="00384F8C"/>
    <w:rsid w:val="0039173F"/>
    <w:rsid w:val="00393236"/>
    <w:rsid w:val="00394623"/>
    <w:rsid w:val="00395812"/>
    <w:rsid w:val="00396CB7"/>
    <w:rsid w:val="003A1B98"/>
    <w:rsid w:val="003A6B5C"/>
    <w:rsid w:val="003A7A2A"/>
    <w:rsid w:val="003B082C"/>
    <w:rsid w:val="003C49F4"/>
    <w:rsid w:val="003C5289"/>
    <w:rsid w:val="003D129A"/>
    <w:rsid w:val="003D5627"/>
    <w:rsid w:val="003D62F9"/>
    <w:rsid w:val="003E1527"/>
    <w:rsid w:val="003F1600"/>
    <w:rsid w:val="003F3035"/>
    <w:rsid w:val="003F5462"/>
    <w:rsid w:val="00402BF1"/>
    <w:rsid w:val="00406C8B"/>
    <w:rsid w:val="00407BCF"/>
    <w:rsid w:val="00412488"/>
    <w:rsid w:val="004130F9"/>
    <w:rsid w:val="004131AC"/>
    <w:rsid w:val="00413CD0"/>
    <w:rsid w:val="00414A4D"/>
    <w:rsid w:val="0041537B"/>
    <w:rsid w:val="00415674"/>
    <w:rsid w:val="004163CA"/>
    <w:rsid w:val="0041790B"/>
    <w:rsid w:val="00417C1B"/>
    <w:rsid w:val="00420184"/>
    <w:rsid w:val="0042384E"/>
    <w:rsid w:val="00426961"/>
    <w:rsid w:val="004270EC"/>
    <w:rsid w:val="00441E50"/>
    <w:rsid w:val="0045469D"/>
    <w:rsid w:val="00454A54"/>
    <w:rsid w:val="00455811"/>
    <w:rsid w:val="00461DD3"/>
    <w:rsid w:val="0046245F"/>
    <w:rsid w:val="004645CA"/>
    <w:rsid w:val="00464D7A"/>
    <w:rsid w:val="00466DE9"/>
    <w:rsid w:val="004701A5"/>
    <w:rsid w:val="00470451"/>
    <w:rsid w:val="004711B8"/>
    <w:rsid w:val="004759FF"/>
    <w:rsid w:val="00475D73"/>
    <w:rsid w:val="00480C0F"/>
    <w:rsid w:val="00483469"/>
    <w:rsid w:val="004A0457"/>
    <w:rsid w:val="004A056C"/>
    <w:rsid w:val="004A76C5"/>
    <w:rsid w:val="004B1E72"/>
    <w:rsid w:val="004B2DBA"/>
    <w:rsid w:val="004C19B0"/>
    <w:rsid w:val="004C3614"/>
    <w:rsid w:val="004C4C3C"/>
    <w:rsid w:val="004C7454"/>
    <w:rsid w:val="004D0E14"/>
    <w:rsid w:val="004D3EB5"/>
    <w:rsid w:val="004D7A06"/>
    <w:rsid w:val="004E357D"/>
    <w:rsid w:val="004E3A77"/>
    <w:rsid w:val="004E519E"/>
    <w:rsid w:val="004E572F"/>
    <w:rsid w:val="004F69F9"/>
    <w:rsid w:val="0050067E"/>
    <w:rsid w:val="00506DBB"/>
    <w:rsid w:val="00510B56"/>
    <w:rsid w:val="00511299"/>
    <w:rsid w:val="0051154B"/>
    <w:rsid w:val="00512A7C"/>
    <w:rsid w:val="0051463D"/>
    <w:rsid w:val="00520AA3"/>
    <w:rsid w:val="005238AE"/>
    <w:rsid w:val="005239C4"/>
    <w:rsid w:val="00524047"/>
    <w:rsid w:val="0052696B"/>
    <w:rsid w:val="00527575"/>
    <w:rsid w:val="00530AF6"/>
    <w:rsid w:val="00531FE1"/>
    <w:rsid w:val="00534007"/>
    <w:rsid w:val="00536BBF"/>
    <w:rsid w:val="00543FE0"/>
    <w:rsid w:val="00544660"/>
    <w:rsid w:val="00544C15"/>
    <w:rsid w:val="005546D5"/>
    <w:rsid w:val="00554C3E"/>
    <w:rsid w:val="00555985"/>
    <w:rsid w:val="0055686C"/>
    <w:rsid w:val="00557AC5"/>
    <w:rsid w:val="00560BDF"/>
    <w:rsid w:val="0056117D"/>
    <w:rsid w:val="005653F1"/>
    <w:rsid w:val="00571DF9"/>
    <w:rsid w:val="0058179E"/>
    <w:rsid w:val="00581BCB"/>
    <w:rsid w:val="0058616A"/>
    <w:rsid w:val="00595CD6"/>
    <w:rsid w:val="005A0E1F"/>
    <w:rsid w:val="005A26D4"/>
    <w:rsid w:val="005A34C7"/>
    <w:rsid w:val="005A7309"/>
    <w:rsid w:val="005A731B"/>
    <w:rsid w:val="005B2010"/>
    <w:rsid w:val="005B203F"/>
    <w:rsid w:val="005B7D0F"/>
    <w:rsid w:val="005C0127"/>
    <w:rsid w:val="005C0AD9"/>
    <w:rsid w:val="005C2314"/>
    <w:rsid w:val="005C7863"/>
    <w:rsid w:val="005D2A77"/>
    <w:rsid w:val="005D5444"/>
    <w:rsid w:val="005D5E59"/>
    <w:rsid w:val="005D6A1E"/>
    <w:rsid w:val="005D75BC"/>
    <w:rsid w:val="005E02AC"/>
    <w:rsid w:val="005E0E3C"/>
    <w:rsid w:val="005E7FA1"/>
    <w:rsid w:val="005F0911"/>
    <w:rsid w:val="005F1D41"/>
    <w:rsid w:val="005F58DB"/>
    <w:rsid w:val="005F6E4C"/>
    <w:rsid w:val="006005D0"/>
    <w:rsid w:val="0060493A"/>
    <w:rsid w:val="00604B9B"/>
    <w:rsid w:val="00605E60"/>
    <w:rsid w:val="00612345"/>
    <w:rsid w:val="006135D4"/>
    <w:rsid w:val="00621552"/>
    <w:rsid w:val="006272E7"/>
    <w:rsid w:val="00631907"/>
    <w:rsid w:val="00632553"/>
    <w:rsid w:val="00634A0B"/>
    <w:rsid w:val="00640787"/>
    <w:rsid w:val="00642E2A"/>
    <w:rsid w:val="0064765E"/>
    <w:rsid w:val="00650FB2"/>
    <w:rsid w:val="00657E5B"/>
    <w:rsid w:val="00664AE5"/>
    <w:rsid w:val="00664E2C"/>
    <w:rsid w:val="006831EE"/>
    <w:rsid w:val="00692DB9"/>
    <w:rsid w:val="0069764E"/>
    <w:rsid w:val="006A1B3E"/>
    <w:rsid w:val="006A1C89"/>
    <w:rsid w:val="006A3491"/>
    <w:rsid w:val="006A762C"/>
    <w:rsid w:val="006B1677"/>
    <w:rsid w:val="006B2ED8"/>
    <w:rsid w:val="006B3BD1"/>
    <w:rsid w:val="006B63B5"/>
    <w:rsid w:val="006C48EB"/>
    <w:rsid w:val="006D6A03"/>
    <w:rsid w:val="006D7144"/>
    <w:rsid w:val="006E1CD2"/>
    <w:rsid w:val="006E1F66"/>
    <w:rsid w:val="006E21D2"/>
    <w:rsid w:val="006E2ABF"/>
    <w:rsid w:val="006E2F54"/>
    <w:rsid w:val="006E5106"/>
    <w:rsid w:val="00712B53"/>
    <w:rsid w:val="00721B6E"/>
    <w:rsid w:val="00722764"/>
    <w:rsid w:val="00722A70"/>
    <w:rsid w:val="007234AE"/>
    <w:rsid w:val="00735282"/>
    <w:rsid w:val="007369D7"/>
    <w:rsid w:val="007371B9"/>
    <w:rsid w:val="007400E5"/>
    <w:rsid w:val="0074035C"/>
    <w:rsid w:val="00745A7D"/>
    <w:rsid w:val="00752A55"/>
    <w:rsid w:val="00753FD2"/>
    <w:rsid w:val="007700C4"/>
    <w:rsid w:val="007711E0"/>
    <w:rsid w:val="0077149C"/>
    <w:rsid w:val="00772EDA"/>
    <w:rsid w:val="00776BC4"/>
    <w:rsid w:val="00780FCB"/>
    <w:rsid w:val="007810FC"/>
    <w:rsid w:val="007816DC"/>
    <w:rsid w:val="00792253"/>
    <w:rsid w:val="00794291"/>
    <w:rsid w:val="0079603F"/>
    <w:rsid w:val="007A1A10"/>
    <w:rsid w:val="007A228E"/>
    <w:rsid w:val="007A7B98"/>
    <w:rsid w:val="007B1FAE"/>
    <w:rsid w:val="007B5F87"/>
    <w:rsid w:val="007C2914"/>
    <w:rsid w:val="007D5240"/>
    <w:rsid w:val="007E758E"/>
    <w:rsid w:val="007F0016"/>
    <w:rsid w:val="007F016C"/>
    <w:rsid w:val="007F11DB"/>
    <w:rsid w:val="007F366B"/>
    <w:rsid w:val="007F48EA"/>
    <w:rsid w:val="007F7265"/>
    <w:rsid w:val="007F7CDD"/>
    <w:rsid w:val="00800B64"/>
    <w:rsid w:val="00800E6A"/>
    <w:rsid w:val="00804356"/>
    <w:rsid w:val="008062B0"/>
    <w:rsid w:val="008067F8"/>
    <w:rsid w:val="00815DBE"/>
    <w:rsid w:val="008167E1"/>
    <w:rsid w:val="00816FE7"/>
    <w:rsid w:val="0082286C"/>
    <w:rsid w:val="0082549C"/>
    <w:rsid w:val="00831440"/>
    <w:rsid w:val="008356C4"/>
    <w:rsid w:val="00836F3E"/>
    <w:rsid w:val="00840350"/>
    <w:rsid w:val="00842520"/>
    <w:rsid w:val="00852DE3"/>
    <w:rsid w:val="008531E7"/>
    <w:rsid w:val="00855EE2"/>
    <w:rsid w:val="00860449"/>
    <w:rsid w:val="008627BE"/>
    <w:rsid w:val="00865304"/>
    <w:rsid w:val="00872036"/>
    <w:rsid w:val="008778B5"/>
    <w:rsid w:val="00882521"/>
    <w:rsid w:val="008A22B0"/>
    <w:rsid w:val="008A5181"/>
    <w:rsid w:val="008A6CD9"/>
    <w:rsid w:val="008B1074"/>
    <w:rsid w:val="008B1412"/>
    <w:rsid w:val="008B3E23"/>
    <w:rsid w:val="008B4730"/>
    <w:rsid w:val="008B614A"/>
    <w:rsid w:val="008C03BA"/>
    <w:rsid w:val="008C2822"/>
    <w:rsid w:val="008D0DEE"/>
    <w:rsid w:val="008D26A6"/>
    <w:rsid w:val="008D48A8"/>
    <w:rsid w:val="008E17EA"/>
    <w:rsid w:val="008E4220"/>
    <w:rsid w:val="008E6348"/>
    <w:rsid w:val="008F105E"/>
    <w:rsid w:val="009002DF"/>
    <w:rsid w:val="00905B85"/>
    <w:rsid w:val="00905E4E"/>
    <w:rsid w:val="00906B77"/>
    <w:rsid w:val="009108DA"/>
    <w:rsid w:val="009108F9"/>
    <w:rsid w:val="009126D0"/>
    <w:rsid w:val="00912D40"/>
    <w:rsid w:val="00916B63"/>
    <w:rsid w:val="009173E8"/>
    <w:rsid w:val="009208AC"/>
    <w:rsid w:val="009234BB"/>
    <w:rsid w:val="009255D8"/>
    <w:rsid w:val="00925DD5"/>
    <w:rsid w:val="00930B4C"/>
    <w:rsid w:val="00930DBA"/>
    <w:rsid w:val="00934853"/>
    <w:rsid w:val="00940CD6"/>
    <w:rsid w:val="0094388F"/>
    <w:rsid w:val="0094758B"/>
    <w:rsid w:val="009540D9"/>
    <w:rsid w:val="009610C8"/>
    <w:rsid w:val="009633F8"/>
    <w:rsid w:val="0097261B"/>
    <w:rsid w:val="009745E3"/>
    <w:rsid w:val="00976DC2"/>
    <w:rsid w:val="00980FEA"/>
    <w:rsid w:val="00981414"/>
    <w:rsid w:val="0098194A"/>
    <w:rsid w:val="009820AC"/>
    <w:rsid w:val="00982B53"/>
    <w:rsid w:val="00983C92"/>
    <w:rsid w:val="009852C0"/>
    <w:rsid w:val="00985C6E"/>
    <w:rsid w:val="00987D3F"/>
    <w:rsid w:val="00990F0A"/>
    <w:rsid w:val="009A4CEB"/>
    <w:rsid w:val="009B4A66"/>
    <w:rsid w:val="009B68C8"/>
    <w:rsid w:val="009B6FA3"/>
    <w:rsid w:val="009C4066"/>
    <w:rsid w:val="009C4282"/>
    <w:rsid w:val="009C4514"/>
    <w:rsid w:val="009C4AFB"/>
    <w:rsid w:val="009D416E"/>
    <w:rsid w:val="009D5123"/>
    <w:rsid w:val="009D793D"/>
    <w:rsid w:val="009E0B27"/>
    <w:rsid w:val="009F2DA3"/>
    <w:rsid w:val="009F43F5"/>
    <w:rsid w:val="00A04E1D"/>
    <w:rsid w:val="00A127F7"/>
    <w:rsid w:val="00A13E3F"/>
    <w:rsid w:val="00A16C67"/>
    <w:rsid w:val="00A239AC"/>
    <w:rsid w:val="00A23BFE"/>
    <w:rsid w:val="00A24207"/>
    <w:rsid w:val="00A251EF"/>
    <w:rsid w:val="00A254A7"/>
    <w:rsid w:val="00A27A5B"/>
    <w:rsid w:val="00A3087B"/>
    <w:rsid w:val="00A30DB2"/>
    <w:rsid w:val="00A32BFA"/>
    <w:rsid w:val="00A32F4B"/>
    <w:rsid w:val="00A416C9"/>
    <w:rsid w:val="00A5134C"/>
    <w:rsid w:val="00A5789A"/>
    <w:rsid w:val="00A57DA6"/>
    <w:rsid w:val="00A6269F"/>
    <w:rsid w:val="00A6311F"/>
    <w:rsid w:val="00A65C23"/>
    <w:rsid w:val="00A667E2"/>
    <w:rsid w:val="00A72D83"/>
    <w:rsid w:val="00A75C72"/>
    <w:rsid w:val="00A847F4"/>
    <w:rsid w:val="00A95AF0"/>
    <w:rsid w:val="00AA3989"/>
    <w:rsid w:val="00AA4C32"/>
    <w:rsid w:val="00AB2756"/>
    <w:rsid w:val="00AB288B"/>
    <w:rsid w:val="00AC37D2"/>
    <w:rsid w:val="00AC448A"/>
    <w:rsid w:val="00AD1C33"/>
    <w:rsid w:val="00AD2D8D"/>
    <w:rsid w:val="00AE2EB6"/>
    <w:rsid w:val="00AE38D1"/>
    <w:rsid w:val="00AE755D"/>
    <w:rsid w:val="00AF01C4"/>
    <w:rsid w:val="00AF0CFA"/>
    <w:rsid w:val="00AF248C"/>
    <w:rsid w:val="00AF2F7C"/>
    <w:rsid w:val="00AF548D"/>
    <w:rsid w:val="00B01D17"/>
    <w:rsid w:val="00B03169"/>
    <w:rsid w:val="00B15C87"/>
    <w:rsid w:val="00B169E8"/>
    <w:rsid w:val="00B17649"/>
    <w:rsid w:val="00B2433F"/>
    <w:rsid w:val="00B24EBB"/>
    <w:rsid w:val="00B26B8F"/>
    <w:rsid w:val="00B310D6"/>
    <w:rsid w:val="00B34EAD"/>
    <w:rsid w:val="00B402E3"/>
    <w:rsid w:val="00B408EF"/>
    <w:rsid w:val="00B4339A"/>
    <w:rsid w:val="00B47A9B"/>
    <w:rsid w:val="00B5014D"/>
    <w:rsid w:val="00B54A50"/>
    <w:rsid w:val="00B55885"/>
    <w:rsid w:val="00B55FD2"/>
    <w:rsid w:val="00B60279"/>
    <w:rsid w:val="00B75D9F"/>
    <w:rsid w:val="00B761B9"/>
    <w:rsid w:val="00B8075D"/>
    <w:rsid w:val="00B81398"/>
    <w:rsid w:val="00B81E36"/>
    <w:rsid w:val="00B83838"/>
    <w:rsid w:val="00B85EB6"/>
    <w:rsid w:val="00B92F1D"/>
    <w:rsid w:val="00B94115"/>
    <w:rsid w:val="00B94163"/>
    <w:rsid w:val="00B9496B"/>
    <w:rsid w:val="00B96CEC"/>
    <w:rsid w:val="00B9781D"/>
    <w:rsid w:val="00B97C19"/>
    <w:rsid w:val="00BA3803"/>
    <w:rsid w:val="00BA773F"/>
    <w:rsid w:val="00BB2444"/>
    <w:rsid w:val="00BB34F7"/>
    <w:rsid w:val="00BC32C8"/>
    <w:rsid w:val="00BC5FAB"/>
    <w:rsid w:val="00BD1DB9"/>
    <w:rsid w:val="00BD22EA"/>
    <w:rsid w:val="00BD2DA6"/>
    <w:rsid w:val="00BE20DF"/>
    <w:rsid w:val="00BE2201"/>
    <w:rsid w:val="00BE64DF"/>
    <w:rsid w:val="00BE66C3"/>
    <w:rsid w:val="00BF0299"/>
    <w:rsid w:val="00BF25BC"/>
    <w:rsid w:val="00BF2680"/>
    <w:rsid w:val="00BF7FDE"/>
    <w:rsid w:val="00C052DC"/>
    <w:rsid w:val="00C06A52"/>
    <w:rsid w:val="00C146C1"/>
    <w:rsid w:val="00C17763"/>
    <w:rsid w:val="00C20A6B"/>
    <w:rsid w:val="00C2492E"/>
    <w:rsid w:val="00C319B6"/>
    <w:rsid w:val="00C35772"/>
    <w:rsid w:val="00C35DC3"/>
    <w:rsid w:val="00C364F0"/>
    <w:rsid w:val="00C36659"/>
    <w:rsid w:val="00C42B94"/>
    <w:rsid w:val="00C42E1E"/>
    <w:rsid w:val="00C47CAE"/>
    <w:rsid w:val="00C518B0"/>
    <w:rsid w:val="00C54180"/>
    <w:rsid w:val="00C559B8"/>
    <w:rsid w:val="00C5695A"/>
    <w:rsid w:val="00C57B6A"/>
    <w:rsid w:val="00C611E4"/>
    <w:rsid w:val="00C63167"/>
    <w:rsid w:val="00C65BF3"/>
    <w:rsid w:val="00C702CA"/>
    <w:rsid w:val="00C70D1E"/>
    <w:rsid w:val="00C74D86"/>
    <w:rsid w:val="00C74EFF"/>
    <w:rsid w:val="00C76B20"/>
    <w:rsid w:val="00C84C8E"/>
    <w:rsid w:val="00C96094"/>
    <w:rsid w:val="00CA140D"/>
    <w:rsid w:val="00CA2A98"/>
    <w:rsid w:val="00CB2318"/>
    <w:rsid w:val="00CC0667"/>
    <w:rsid w:val="00CC0EF9"/>
    <w:rsid w:val="00CC601F"/>
    <w:rsid w:val="00CC6458"/>
    <w:rsid w:val="00CC7080"/>
    <w:rsid w:val="00CD3BB0"/>
    <w:rsid w:val="00CD5358"/>
    <w:rsid w:val="00CE4DFD"/>
    <w:rsid w:val="00CE6685"/>
    <w:rsid w:val="00CF1A0D"/>
    <w:rsid w:val="00CF4A36"/>
    <w:rsid w:val="00CF677F"/>
    <w:rsid w:val="00D0284E"/>
    <w:rsid w:val="00D11875"/>
    <w:rsid w:val="00D11A95"/>
    <w:rsid w:val="00D13AF0"/>
    <w:rsid w:val="00D1694D"/>
    <w:rsid w:val="00D27B43"/>
    <w:rsid w:val="00D33C53"/>
    <w:rsid w:val="00D34F74"/>
    <w:rsid w:val="00D35352"/>
    <w:rsid w:val="00D358F5"/>
    <w:rsid w:val="00D40787"/>
    <w:rsid w:val="00D42772"/>
    <w:rsid w:val="00D5661D"/>
    <w:rsid w:val="00D56655"/>
    <w:rsid w:val="00D57307"/>
    <w:rsid w:val="00D60E13"/>
    <w:rsid w:val="00D63C99"/>
    <w:rsid w:val="00D6666B"/>
    <w:rsid w:val="00D718A7"/>
    <w:rsid w:val="00D72806"/>
    <w:rsid w:val="00D75AAC"/>
    <w:rsid w:val="00D82AA9"/>
    <w:rsid w:val="00D849D3"/>
    <w:rsid w:val="00D94B93"/>
    <w:rsid w:val="00D9522B"/>
    <w:rsid w:val="00DA0729"/>
    <w:rsid w:val="00DB02DD"/>
    <w:rsid w:val="00DB164D"/>
    <w:rsid w:val="00DB2A38"/>
    <w:rsid w:val="00DC0C5B"/>
    <w:rsid w:val="00DC1969"/>
    <w:rsid w:val="00DC1BB9"/>
    <w:rsid w:val="00DC2A90"/>
    <w:rsid w:val="00DC2AE6"/>
    <w:rsid w:val="00DC34E8"/>
    <w:rsid w:val="00DC4343"/>
    <w:rsid w:val="00DC4815"/>
    <w:rsid w:val="00DC4B63"/>
    <w:rsid w:val="00DD56E6"/>
    <w:rsid w:val="00DD5A8A"/>
    <w:rsid w:val="00DE0C77"/>
    <w:rsid w:val="00DE24E1"/>
    <w:rsid w:val="00DE39DF"/>
    <w:rsid w:val="00DE4324"/>
    <w:rsid w:val="00DE46A4"/>
    <w:rsid w:val="00DF2206"/>
    <w:rsid w:val="00DF3651"/>
    <w:rsid w:val="00DF3E7F"/>
    <w:rsid w:val="00DF4136"/>
    <w:rsid w:val="00DF5041"/>
    <w:rsid w:val="00DF76B8"/>
    <w:rsid w:val="00E02A28"/>
    <w:rsid w:val="00E13675"/>
    <w:rsid w:val="00E21369"/>
    <w:rsid w:val="00E232DA"/>
    <w:rsid w:val="00E264F1"/>
    <w:rsid w:val="00E27D3B"/>
    <w:rsid w:val="00E27D7C"/>
    <w:rsid w:val="00E30650"/>
    <w:rsid w:val="00E357ED"/>
    <w:rsid w:val="00E36283"/>
    <w:rsid w:val="00E43ABE"/>
    <w:rsid w:val="00E4674B"/>
    <w:rsid w:val="00E477E5"/>
    <w:rsid w:val="00E50D77"/>
    <w:rsid w:val="00E531C8"/>
    <w:rsid w:val="00E56720"/>
    <w:rsid w:val="00E56DBE"/>
    <w:rsid w:val="00E62AC9"/>
    <w:rsid w:val="00E6505A"/>
    <w:rsid w:val="00E71A17"/>
    <w:rsid w:val="00E722A0"/>
    <w:rsid w:val="00E770EA"/>
    <w:rsid w:val="00E81C2F"/>
    <w:rsid w:val="00E81F56"/>
    <w:rsid w:val="00E8519D"/>
    <w:rsid w:val="00E8639C"/>
    <w:rsid w:val="00E90857"/>
    <w:rsid w:val="00E91D50"/>
    <w:rsid w:val="00E95347"/>
    <w:rsid w:val="00E97A40"/>
    <w:rsid w:val="00EA161E"/>
    <w:rsid w:val="00EB4C84"/>
    <w:rsid w:val="00EB6786"/>
    <w:rsid w:val="00EB6CCA"/>
    <w:rsid w:val="00EC1269"/>
    <w:rsid w:val="00EC16E4"/>
    <w:rsid w:val="00EC4D8E"/>
    <w:rsid w:val="00EC78A1"/>
    <w:rsid w:val="00ED7E7A"/>
    <w:rsid w:val="00EE19AF"/>
    <w:rsid w:val="00EE19C2"/>
    <w:rsid w:val="00EE3034"/>
    <w:rsid w:val="00EE4326"/>
    <w:rsid w:val="00EF696E"/>
    <w:rsid w:val="00F01B71"/>
    <w:rsid w:val="00F03A89"/>
    <w:rsid w:val="00F03E0D"/>
    <w:rsid w:val="00F055CC"/>
    <w:rsid w:val="00F07399"/>
    <w:rsid w:val="00F113F8"/>
    <w:rsid w:val="00F12AC0"/>
    <w:rsid w:val="00F12D8F"/>
    <w:rsid w:val="00F1679E"/>
    <w:rsid w:val="00F170D4"/>
    <w:rsid w:val="00F24133"/>
    <w:rsid w:val="00F24AB6"/>
    <w:rsid w:val="00F30CEB"/>
    <w:rsid w:val="00F33E7B"/>
    <w:rsid w:val="00F34561"/>
    <w:rsid w:val="00F36B59"/>
    <w:rsid w:val="00F37390"/>
    <w:rsid w:val="00F43D1F"/>
    <w:rsid w:val="00F45B23"/>
    <w:rsid w:val="00F45BB4"/>
    <w:rsid w:val="00F47D10"/>
    <w:rsid w:val="00F512C6"/>
    <w:rsid w:val="00F52B21"/>
    <w:rsid w:val="00F545CB"/>
    <w:rsid w:val="00F5765C"/>
    <w:rsid w:val="00F63220"/>
    <w:rsid w:val="00F64639"/>
    <w:rsid w:val="00F64A2C"/>
    <w:rsid w:val="00F669CB"/>
    <w:rsid w:val="00F6731F"/>
    <w:rsid w:val="00F70407"/>
    <w:rsid w:val="00F750AB"/>
    <w:rsid w:val="00F809A9"/>
    <w:rsid w:val="00F844CA"/>
    <w:rsid w:val="00F91D12"/>
    <w:rsid w:val="00F94090"/>
    <w:rsid w:val="00FA0D60"/>
    <w:rsid w:val="00FA1C99"/>
    <w:rsid w:val="00FA31D0"/>
    <w:rsid w:val="00FA386B"/>
    <w:rsid w:val="00FA4DDF"/>
    <w:rsid w:val="00FA6A98"/>
    <w:rsid w:val="00FA7741"/>
    <w:rsid w:val="00FB46F5"/>
    <w:rsid w:val="00FB732A"/>
    <w:rsid w:val="00FB7359"/>
    <w:rsid w:val="00FC6AF4"/>
    <w:rsid w:val="00FD00CB"/>
    <w:rsid w:val="00FD4F88"/>
    <w:rsid w:val="00FE0F1F"/>
    <w:rsid w:val="00FE14AF"/>
    <w:rsid w:val="00FE46E6"/>
    <w:rsid w:val="00FE7769"/>
    <w:rsid w:val="00FF563C"/>
    <w:rsid w:val="0106502B"/>
    <w:rsid w:val="01D34B7C"/>
    <w:rsid w:val="01FA47FF"/>
    <w:rsid w:val="02200013"/>
    <w:rsid w:val="02337D11"/>
    <w:rsid w:val="0297204E"/>
    <w:rsid w:val="02D23086"/>
    <w:rsid w:val="030D0F8F"/>
    <w:rsid w:val="03195159"/>
    <w:rsid w:val="03767DB2"/>
    <w:rsid w:val="037B371D"/>
    <w:rsid w:val="03D51A5C"/>
    <w:rsid w:val="040C3F64"/>
    <w:rsid w:val="04351B1E"/>
    <w:rsid w:val="047D4A26"/>
    <w:rsid w:val="04DB75B6"/>
    <w:rsid w:val="051931EE"/>
    <w:rsid w:val="05352C9A"/>
    <w:rsid w:val="05F257ED"/>
    <w:rsid w:val="06364605"/>
    <w:rsid w:val="063A68D9"/>
    <w:rsid w:val="06677CBF"/>
    <w:rsid w:val="06860B2E"/>
    <w:rsid w:val="06A1404B"/>
    <w:rsid w:val="06D32F96"/>
    <w:rsid w:val="076B52A9"/>
    <w:rsid w:val="07820A5D"/>
    <w:rsid w:val="0796189D"/>
    <w:rsid w:val="08475BFA"/>
    <w:rsid w:val="08E1238F"/>
    <w:rsid w:val="09153CCC"/>
    <w:rsid w:val="09721FE0"/>
    <w:rsid w:val="098331D4"/>
    <w:rsid w:val="09C94AB7"/>
    <w:rsid w:val="09E35B78"/>
    <w:rsid w:val="0A2277E8"/>
    <w:rsid w:val="0A6F0EAA"/>
    <w:rsid w:val="0A947DE6"/>
    <w:rsid w:val="0AB1459F"/>
    <w:rsid w:val="0AE61DC4"/>
    <w:rsid w:val="0B563C01"/>
    <w:rsid w:val="0BA81D66"/>
    <w:rsid w:val="0BD31C1D"/>
    <w:rsid w:val="0C0629C4"/>
    <w:rsid w:val="0C08464D"/>
    <w:rsid w:val="0C196610"/>
    <w:rsid w:val="0C1C7E18"/>
    <w:rsid w:val="0C480CD6"/>
    <w:rsid w:val="0C674BBA"/>
    <w:rsid w:val="0C6D4DA9"/>
    <w:rsid w:val="0CA11DC5"/>
    <w:rsid w:val="0CC779D3"/>
    <w:rsid w:val="0D0665A1"/>
    <w:rsid w:val="0D105122"/>
    <w:rsid w:val="0D447276"/>
    <w:rsid w:val="0D5D42B0"/>
    <w:rsid w:val="0D745B84"/>
    <w:rsid w:val="0D905C45"/>
    <w:rsid w:val="0E3746E5"/>
    <w:rsid w:val="0EBE6469"/>
    <w:rsid w:val="0ED92C31"/>
    <w:rsid w:val="0F037FCF"/>
    <w:rsid w:val="0F056591"/>
    <w:rsid w:val="0F0D79B3"/>
    <w:rsid w:val="0F2B249C"/>
    <w:rsid w:val="0F3B6457"/>
    <w:rsid w:val="0F55218C"/>
    <w:rsid w:val="0F672DA8"/>
    <w:rsid w:val="0F6A63C4"/>
    <w:rsid w:val="0F7F4595"/>
    <w:rsid w:val="0F9D697A"/>
    <w:rsid w:val="100D394F"/>
    <w:rsid w:val="10645539"/>
    <w:rsid w:val="10657636"/>
    <w:rsid w:val="106E6C43"/>
    <w:rsid w:val="1082318D"/>
    <w:rsid w:val="10A51115"/>
    <w:rsid w:val="10BC3EFD"/>
    <w:rsid w:val="10BC7123"/>
    <w:rsid w:val="10D74566"/>
    <w:rsid w:val="11186A50"/>
    <w:rsid w:val="11341F76"/>
    <w:rsid w:val="11AE2F10"/>
    <w:rsid w:val="12474074"/>
    <w:rsid w:val="1254553E"/>
    <w:rsid w:val="12704669"/>
    <w:rsid w:val="12BE7183"/>
    <w:rsid w:val="12CC784B"/>
    <w:rsid w:val="13165211"/>
    <w:rsid w:val="139D3288"/>
    <w:rsid w:val="13A714AE"/>
    <w:rsid w:val="142E2FC1"/>
    <w:rsid w:val="14C02C7C"/>
    <w:rsid w:val="14D964F6"/>
    <w:rsid w:val="151C63E2"/>
    <w:rsid w:val="15610299"/>
    <w:rsid w:val="158A6DF9"/>
    <w:rsid w:val="15A364AC"/>
    <w:rsid w:val="15C55DFA"/>
    <w:rsid w:val="15D66ED9"/>
    <w:rsid w:val="16133D73"/>
    <w:rsid w:val="16162AAF"/>
    <w:rsid w:val="167D24FA"/>
    <w:rsid w:val="16A9014A"/>
    <w:rsid w:val="16CB1F9C"/>
    <w:rsid w:val="17344377"/>
    <w:rsid w:val="173A05B0"/>
    <w:rsid w:val="175A163A"/>
    <w:rsid w:val="17D810AE"/>
    <w:rsid w:val="17DE685F"/>
    <w:rsid w:val="17EA38AF"/>
    <w:rsid w:val="18581E27"/>
    <w:rsid w:val="185E1F7A"/>
    <w:rsid w:val="189015C1"/>
    <w:rsid w:val="18C118BE"/>
    <w:rsid w:val="18C66D91"/>
    <w:rsid w:val="18E62590"/>
    <w:rsid w:val="19037FE5"/>
    <w:rsid w:val="191742B9"/>
    <w:rsid w:val="191F43B6"/>
    <w:rsid w:val="196A1598"/>
    <w:rsid w:val="197565E1"/>
    <w:rsid w:val="19C71013"/>
    <w:rsid w:val="19EE2A43"/>
    <w:rsid w:val="1A41287C"/>
    <w:rsid w:val="1A627095"/>
    <w:rsid w:val="1A7F5449"/>
    <w:rsid w:val="1AB343D7"/>
    <w:rsid w:val="1AE2585D"/>
    <w:rsid w:val="1B920CB0"/>
    <w:rsid w:val="1BC3580A"/>
    <w:rsid w:val="1C033E95"/>
    <w:rsid w:val="1D1A7884"/>
    <w:rsid w:val="1D3D2092"/>
    <w:rsid w:val="1D701385"/>
    <w:rsid w:val="1D872966"/>
    <w:rsid w:val="1D9A65EB"/>
    <w:rsid w:val="1DE74B45"/>
    <w:rsid w:val="1E12759A"/>
    <w:rsid w:val="1E247949"/>
    <w:rsid w:val="1E5D6A43"/>
    <w:rsid w:val="1E652BA8"/>
    <w:rsid w:val="1F31662D"/>
    <w:rsid w:val="1F925845"/>
    <w:rsid w:val="1F9B58B9"/>
    <w:rsid w:val="1F9D6372"/>
    <w:rsid w:val="1FEF4E1F"/>
    <w:rsid w:val="1FFE35F4"/>
    <w:rsid w:val="20316887"/>
    <w:rsid w:val="20352914"/>
    <w:rsid w:val="20605D1D"/>
    <w:rsid w:val="208337BA"/>
    <w:rsid w:val="20A420AE"/>
    <w:rsid w:val="20AC0F62"/>
    <w:rsid w:val="212631EB"/>
    <w:rsid w:val="214A01DA"/>
    <w:rsid w:val="21BA76AF"/>
    <w:rsid w:val="226A4691"/>
    <w:rsid w:val="22B20386"/>
    <w:rsid w:val="22C34BFF"/>
    <w:rsid w:val="22D67401"/>
    <w:rsid w:val="244514B2"/>
    <w:rsid w:val="244B45EE"/>
    <w:rsid w:val="24B30B11"/>
    <w:rsid w:val="24E67D2C"/>
    <w:rsid w:val="2560231B"/>
    <w:rsid w:val="25A91F14"/>
    <w:rsid w:val="260C1470"/>
    <w:rsid w:val="26121868"/>
    <w:rsid w:val="26143832"/>
    <w:rsid w:val="26595B87"/>
    <w:rsid w:val="26650E1A"/>
    <w:rsid w:val="26B4725E"/>
    <w:rsid w:val="26B66697"/>
    <w:rsid w:val="26C30DB4"/>
    <w:rsid w:val="26C857AC"/>
    <w:rsid w:val="26E33204"/>
    <w:rsid w:val="275E619F"/>
    <w:rsid w:val="279B763B"/>
    <w:rsid w:val="27AC2909"/>
    <w:rsid w:val="27CE774F"/>
    <w:rsid w:val="27DC4E5C"/>
    <w:rsid w:val="27F76F67"/>
    <w:rsid w:val="27FF5E1C"/>
    <w:rsid w:val="28123DA1"/>
    <w:rsid w:val="285048C9"/>
    <w:rsid w:val="285C4CC5"/>
    <w:rsid w:val="294A37C8"/>
    <w:rsid w:val="2964062C"/>
    <w:rsid w:val="298962E5"/>
    <w:rsid w:val="29BC5335"/>
    <w:rsid w:val="29CA4D51"/>
    <w:rsid w:val="29D41554"/>
    <w:rsid w:val="29DA60EB"/>
    <w:rsid w:val="2A181417"/>
    <w:rsid w:val="2A426494"/>
    <w:rsid w:val="2A4E308A"/>
    <w:rsid w:val="2A895E70"/>
    <w:rsid w:val="2AC2368F"/>
    <w:rsid w:val="2AEC1382"/>
    <w:rsid w:val="2B1273E0"/>
    <w:rsid w:val="2B462E89"/>
    <w:rsid w:val="2B746B21"/>
    <w:rsid w:val="2B7E2E44"/>
    <w:rsid w:val="2B8F74B6"/>
    <w:rsid w:val="2BB50200"/>
    <w:rsid w:val="2C0B54C5"/>
    <w:rsid w:val="2C1367CA"/>
    <w:rsid w:val="2C1874AC"/>
    <w:rsid w:val="2C6270DE"/>
    <w:rsid w:val="2CAF4195"/>
    <w:rsid w:val="2CF77A09"/>
    <w:rsid w:val="2D2E46E8"/>
    <w:rsid w:val="2D2F50A1"/>
    <w:rsid w:val="2D582B8D"/>
    <w:rsid w:val="2D5D224D"/>
    <w:rsid w:val="2E7C26FA"/>
    <w:rsid w:val="2E8D196B"/>
    <w:rsid w:val="2EDE2C2F"/>
    <w:rsid w:val="2F065CE2"/>
    <w:rsid w:val="2F083808"/>
    <w:rsid w:val="2F54730F"/>
    <w:rsid w:val="2F882B9B"/>
    <w:rsid w:val="2FC55B9D"/>
    <w:rsid w:val="2FD1009E"/>
    <w:rsid w:val="2FF273E1"/>
    <w:rsid w:val="2FFB15BE"/>
    <w:rsid w:val="303656EA"/>
    <w:rsid w:val="30672761"/>
    <w:rsid w:val="308E5F8F"/>
    <w:rsid w:val="30EE4C7F"/>
    <w:rsid w:val="31462CB6"/>
    <w:rsid w:val="31D905F0"/>
    <w:rsid w:val="31EC5663"/>
    <w:rsid w:val="324C1902"/>
    <w:rsid w:val="326D2BBF"/>
    <w:rsid w:val="327318E0"/>
    <w:rsid w:val="32AC6BA0"/>
    <w:rsid w:val="32BA12BD"/>
    <w:rsid w:val="32C8425D"/>
    <w:rsid w:val="32E12CEE"/>
    <w:rsid w:val="33294694"/>
    <w:rsid w:val="33641229"/>
    <w:rsid w:val="347A51A8"/>
    <w:rsid w:val="34C861EB"/>
    <w:rsid w:val="34D32B0A"/>
    <w:rsid w:val="34FF38FF"/>
    <w:rsid w:val="35A11C3C"/>
    <w:rsid w:val="35A61FCC"/>
    <w:rsid w:val="35ED6974"/>
    <w:rsid w:val="36107446"/>
    <w:rsid w:val="361A2DED"/>
    <w:rsid w:val="375B2943"/>
    <w:rsid w:val="37863E67"/>
    <w:rsid w:val="378D70BE"/>
    <w:rsid w:val="37955ED2"/>
    <w:rsid w:val="37BE6263"/>
    <w:rsid w:val="37C54D0D"/>
    <w:rsid w:val="37E961A0"/>
    <w:rsid w:val="38041212"/>
    <w:rsid w:val="380B4369"/>
    <w:rsid w:val="381332BF"/>
    <w:rsid w:val="3839314C"/>
    <w:rsid w:val="3922196A"/>
    <w:rsid w:val="39230F37"/>
    <w:rsid w:val="39ED1E87"/>
    <w:rsid w:val="3A1E08FF"/>
    <w:rsid w:val="3A410516"/>
    <w:rsid w:val="3A443B62"/>
    <w:rsid w:val="3A5F655A"/>
    <w:rsid w:val="3A9C053F"/>
    <w:rsid w:val="3A9C0A99"/>
    <w:rsid w:val="3AE70ED9"/>
    <w:rsid w:val="3B064430"/>
    <w:rsid w:val="3B4428E2"/>
    <w:rsid w:val="3BA35895"/>
    <w:rsid w:val="3BB51A32"/>
    <w:rsid w:val="3C460065"/>
    <w:rsid w:val="3C912234"/>
    <w:rsid w:val="3C9A01E4"/>
    <w:rsid w:val="3D0B46DE"/>
    <w:rsid w:val="3D276AA0"/>
    <w:rsid w:val="3D346110"/>
    <w:rsid w:val="3DE2616C"/>
    <w:rsid w:val="3E554159"/>
    <w:rsid w:val="3E5E1696"/>
    <w:rsid w:val="3EC95C2B"/>
    <w:rsid w:val="3F087EAA"/>
    <w:rsid w:val="3F6C141B"/>
    <w:rsid w:val="3FA03BAA"/>
    <w:rsid w:val="3FE66589"/>
    <w:rsid w:val="3FEB4591"/>
    <w:rsid w:val="3FF13E7A"/>
    <w:rsid w:val="3FFE41A2"/>
    <w:rsid w:val="401A19BA"/>
    <w:rsid w:val="404B4F6D"/>
    <w:rsid w:val="406F771B"/>
    <w:rsid w:val="40923879"/>
    <w:rsid w:val="40A37834"/>
    <w:rsid w:val="40A93871"/>
    <w:rsid w:val="40B21825"/>
    <w:rsid w:val="40FC6F44"/>
    <w:rsid w:val="40FF07E3"/>
    <w:rsid w:val="41321059"/>
    <w:rsid w:val="415F431C"/>
    <w:rsid w:val="41C21F3C"/>
    <w:rsid w:val="4214206C"/>
    <w:rsid w:val="4235511F"/>
    <w:rsid w:val="42B62810"/>
    <w:rsid w:val="42B81193"/>
    <w:rsid w:val="42CC31A8"/>
    <w:rsid w:val="436314FD"/>
    <w:rsid w:val="43B45BE6"/>
    <w:rsid w:val="43E93950"/>
    <w:rsid w:val="441813A4"/>
    <w:rsid w:val="44890AEF"/>
    <w:rsid w:val="44B32986"/>
    <w:rsid w:val="44EC4684"/>
    <w:rsid w:val="457C2402"/>
    <w:rsid w:val="45874059"/>
    <w:rsid w:val="45BB0506"/>
    <w:rsid w:val="465C2EFD"/>
    <w:rsid w:val="468B39AB"/>
    <w:rsid w:val="46A53C0E"/>
    <w:rsid w:val="479954ED"/>
    <w:rsid w:val="48124510"/>
    <w:rsid w:val="482A0CEB"/>
    <w:rsid w:val="48425F43"/>
    <w:rsid w:val="485B27A2"/>
    <w:rsid w:val="486378A9"/>
    <w:rsid w:val="487D4E0F"/>
    <w:rsid w:val="48AA6DEF"/>
    <w:rsid w:val="494F66E1"/>
    <w:rsid w:val="49724248"/>
    <w:rsid w:val="498B355B"/>
    <w:rsid w:val="4A02381D"/>
    <w:rsid w:val="4A192375"/>
    <w:rsid w:val="4A2645B2"/>
    <w:rsid w:val="4ABF25B2"/>
    <w:rsid w:val="4ADF76BB"/>
    <w:rsid w:val="4B1650A7"/>
    <w:rsid w:val="4C066EC9"/>
    <w:rsid w:val="4C4C4E16"/>
    <w:rsid w:val="4CCA439B"/>
    <w:rsid w:val="4D0478AD"/>
    <w:rsid w:val="4D5C44CE"/>
    <w:rsid w:val="4DCB2178"/>
    <w:rsid w:val="4E2A3343"/>
    <w:rsid w:val="4E775E5C"/>
    <w:rsid w:val="4E824F2D"/>
    <w:rsid w:val="4E9407BC"/>
    <w:rsid w:val="4E943E84"/>
    <w:rsid w:val="4E9A448D"/>
    <w:rsid w:val="4F675ED1"/>
    <w:rsid w:val="4F980780"/>
    <w:rsid w:val="4FFA6D45"/>
    <w:rsid w:val="50811214"/>
    <w:rsid w:val="50850D04"/>
    <w:rsid w:val="50EE1EEB"/>
    <w:rsid w:val="5103756C"/>
    <w:rsid w:val="511F5C26"/>
    <w:rsid w:val="514C1822"/>
    <w:rsid w:val="51A451BA"/>
    <w:rsid w:val="51A46D52"/>
    <w:rsid w:val="51B04EBE"/>
    <w:rsid w:val="51C67202"/>
    <w:rsid w:val="51DC0DF8"/>
    <w:rsid w:val="51DD69A1"/>
    <w:rsid w:val="526B5AC6"/>
    <w:rsid w:val="5273283F"/>
    <w:rsid w:val="52E9726A"/>
    <w:rsid w:val="52EF06B7"/>
    <w:rsid w:val="53364538"/>
    <w:rsid w:val="53397B84"/>
    <w:rsid w:val="53B86CFB"/>
    <w:rsid w:val="53E06B74"/>
    <w:rsid w:val="54241329"/>
    <w:rsid w:val="54554E92"/>
    <w:rsid w:val="547215A0"/>
    <w:rsid w:val="550A5ADB"/>
    <w:rsid w:val="551C55B1"/>
    <w:rsid w:val="553B58E4"/>
    <w:rsid w:val="5596306C"/>
    <w:rsid w:val="560E0105"/>
    <w:rsid w:val="564715B7"/>
    <w:rsid w:val="56A47A0A"/>
    <w:rsid w:val="572F3C92"/>
    <w:rsid w:val="580C5867"/>
    <w:rsid w:val="580D2C4A"/>
    <w:rsid w:val="580F6192"/>
    <w:rsid w:val="58603B9A"/>
    <w:rsid w:val="58E340E1"/>
    <w:rsid w:val="58F011F8"/>
    <w:rsid w:val="5923730C"/>
    <w:rsid w:val="594D4389"/>
    <w:rsid w:val="599F0C78"/>
    <w:rsid w:val="59A55F73"/>
    <w:rsid w:val="59C02DAD"/>
    <w:rsid w:val="59D67022"/>
    <w:rsid w:val="59F6057D"/>
    <w:rsid w:val="59FD7132"/>
    <w:rsid w:val="59FE3934"/>
    <w:rsid w:val="5A4E62E1"/>
    <w:rsid w:val="5A91039E"/>
    <w:rsid w:val="5B0D7EE2"/>
    <w:rsid w:val="5B1F3B03"/>
    <w:rsid w:val="5B5C088B"/>
    <w:rsid w:val="5B670635"/>
    <w:rsid w:val="5BAA161F"/>
    <w:rsid w:val="5BC14B90"/>
    <w:rsid w:val="5C2A2760"/>
    <w:rsid w:val="5C4B4933"/>
    <w:rsid w:val="5C4C5900"/>
    <w:rsid w:val="5C504816"/>
    <w:rsid w:val="5C6A5252"/>
    <w:rsid w:val="5CB5471F"/>
    <w:rsid w:val="5D0D63C7"/>
    <w:rsid w:val="5D1D6FA5"/>
    <w:rsid w:val="5D424764"/>
    <w:rsid w:val="5D81369C"/>
    <w:rsid w:val="5D8639BC"/>
    <w:rsid w:val="5E074FDA"/>
    <w:rsid w:val="5E207F4E"/>
    <w:rsid w:val="5E3E24F3"/>
    <w:rsid w:val="5E4A44E2"/>
    <w:rsid w:val="5E67383E"/>
    <w:rsid w:val="5E6831C9"/>
    <w:rsid w:val="5E760655"/>
    <w:rsid w:val="5E7B54F5"/>
    <w:rsid w:val="5EB34C8F"/>
    <w:rsid w:val="5EC172E1"/>
    <w:rsid w:val="5EE96902"/>
    <w:rsid w:val="5F4955F3"/>
    <w:rsid w:val="600734E4"/>
    <w:rsid w:val="607448F1"/>
    <w:rsid w:val="60FF065F"/>
    <w:rsid w:val="61025A59"/>
    <w:rsid w:val="615D6DD5"/>
    <w:rsid w:val="616C27E7"/>
    <w:rsid w:val="61777260"/>
    <w:rsid w:val="61B256D1"/>
    <w:rsid w:val="621A5025"/>
    <w:rsid w:val="625B3673"/>
    <w:rsid w:val="63473BF7"/>
    <w:rsid w:val="63572CE4"/>
    <w:rsid w:val="635E2141"/>
    <w:rsid w:val="63F20007"/>
    <w:rsid w:val="640A7213"/>
    <w:rsid w:val="64446389"/>
    <w:rsid w:val="64561E9B"/>
    <w:rsid w:val="64852C29"/>
    <w:rsid w:val="6509567F"/>
    <w:rsid w:val="659B647C"/>
    <w:rsid w:val="659E3170"/>
    <w:rsid w:val="65B31A18"/>
    <w:rsid w:val="65BD46B5"/>
    <w:rsid w:val="65FF0876"/>
    <w:rsid w:val="662F4D42"/>
    <w:rsid w:val="66432D9C"/>
    <w:rsid w:val="66C33EDD"/>
    <w:rsid w:val="670562A3"/>
    <w:rsid w:val="67220C03"/>
    <w:rsid w:val="673E7602"/>
    <w:rsid w:val="674548F2"/>
    <w:rsid w:val="674B0565"/>
    <w:rsid w:val="67C223E6"/>
    <w:rsid w:val="68067356"/>
    <w:rsid w:val="688A2F04"/>
    <w:rsid w:val="68BE3E41"/>
    <w:rsid w:val="68E1064A"/>
    <w:rsid w:val="691205EE"/>
    <w:rsid w:val="691B590A"/>
    <w:rsid w:val="69616D7B"/>
    <w:rsid w:val="69BB70ED"/>
    <w:rsid w:val="69CB5582"/>
    <w:rsid w:val="6A274669"/>
    <w:rsid w:val="6A524EDC"/>
    <w:rsid w:val="6ACA187C"/>
    <w:rsid w:val="6B68495C"/>
    <w:rsid w:val="6B7F7BA4"/>
    <w:rsid w:val="6B9321E6"/>
    <w:rsid w:val="6B964E26"/>
    <w:rsid w:val="6BCE135A"/>
    <w:rsid w:val="6C1C0317"/>
    <w:rsid w:val="6C3F4006"/>
    <w:rsid w:val="6CD57DA9"/>
    <w:rsid w:val="6D3C7A35"/>
    <w:rsid w:val="6D5817FA"/>
    <w:rsid w:val="6D777986"/>
    <w:rsid w:val="6E1F40EF"/>
    <w:rsid w:val="6E22598D"/>
    <w:rsid w:val="6EA77C40"/>
    <w:rsid w:val="6F047284"/>
    <w:rsid w:val="6F850583"/>
    <w:rsid w:val="6FC22B43"/>
    <w:rsid w:val="6FF137F8"/>
    <w:rsid w:val="6FFB46E7"/>
    <w:rsid w:val="705169D2"/>
    <w:rsid w:val="705D2CAC"/>
    <w:rsid w:val="7060454A"/>
    <w:rsid w:val="70700CDD"/>
    <w:rsid w:val="70787AE6"/>
    <w:rsid w:val="70AC7790"/>
    <w:rsid w:val="70C04FE9"/>
    <w:rsid w:val="70C7022B"/>
    <w:rsid w:val="70DC5258"/>
    <w:rsid w:val="714874B8"/>
    <w:rsid w:val="719B386C"/>
    <w:rsid w:val="71E116BB"/>
    <w:rsid w:val="71FD45C9"/>
    <w:rsid w:val="72323CC5"/>
    <w:rsid w:val="732950C8"/>
    <w:rsid w:val="738F3EEE"/>
    <w:rsid w:val="73CD1EF7"/>
    <w:rsid w:val="740404D8"/>
    <w:rsid w:val="74534AF2"/>
    <w:rsid w:val="745368A0"/>
    <w:rsid w:val="74865660"/>
    <w:rsid w:val="74BD01BD"/>
    <w:rsid w:val="74DB514D"/>
    <w:rsid w:val="75021265"/>
    <w:rsid w:val="75263FB5"/>
    <w:rsid w:val="75277DA9"/>
    <w:rsid w:val="754D76BA"/>
    <w:rsid w:val="756630B5"/>
    <w:rsid w:val="757E5B9F"/>
    <w:rsid w:val="75AF3FAA"/>
    <w:rsid w:val="75B74C0D"/>
    <w:rsid w:val="76612DCA"/>
    <w:rsid w:val="76817959"/>
    <w:rsid w:val="775546DD"/>
    <w:rsid w:val="77841A87"/>
    <w:rsid w:val="77AF5813"/>
    <w:rsid w:val="77D45F4A"/>
    <w:rsid w:val="77FB3EF3"/>
    <w:rsid w:val="7831514A"/>
    <w:rsid w:val="78372035"/>
    <w:rsid w:val="78FA19E0"/>
    <w:rsid w:val="79515378"/>
    <w:rsid w:val="7A523918"/>
    <w:rsid w:val="7ABE2599"/>
    <w:rsid w:val="7AD62441"/>
    <w:rsid w:val="7AE443DE"/>
    <w:rsid w:val="7B1E3CB8"/>
    <w:rsid w:val="7B263E7A"/>
    <w:rsid w:val="7B2A1069"/>
    <w:rsid w:val="7C821119"/>
    <w:rsid w:val="7CD460A4"/>
    <w:rsid w:val="7CD81A13"/>
    <w:rsid w:val="7D943A85"/>
    <w:rsid w:val="7DB61C4E"/>
    <w:rsid w:val="7E3B62A8"/>
    <w:rsid w:val="7E3C6940"/>
    <w:rsid w:val="7E4C524B"/>
    <w:rsid w:val="7E6C485D"/>
    <w:rsid w:val="7ECD7909"/>
    <w:rsid w:val="7ED72141"/>
    <w:rsid w:val="7EE051D4"/>
    <w:rsid w:val="7F390573"/>
    <w:rsid w:val="7F5513EB"/>
    <w:rsid w:val="7F5C1C3B"/>
    <w:rsid w:val="7F6776A3"/>
    <w:rsid w:val="7F7818B1"/>
    <w:rsid w:val="7F8D5933"/>
    <w:rsid w:val="7FAD246A"/>
    <w:rsid w:val="7FD772A0"/>
    <w:rsid w:val="7FF8328E"/>
    <w:rsid w:val="7FFF3F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书宋简体" w:hAnsi="方正书宋简体" w:eastAsia="楷体_GB2312" w:cs="方正书宋简体"/>
      <w:kern w:val="2"/>
      <w:sz w:val="21"/>
      <w:lang w:val="en-US" w:eastAsia="zh-CN" w:bidi="ar-SA"/>
    </w:rPr>
  </w:style>
  <w:style w:type="paragraph" w:styleId="2">
    <w:name w:val="heading 1"/>
    <w:basedOn w:val="1"/>
    <w:next w:val="1"/>
    <w:link w:val="41"/>
    <w:qFormat/>
    <w:uiPriority w:val="0"/>
    <w:pPr>
      <w:keepNext/>
      <w:outlineLvl w:val="0"/>
    </w:pPr>
    <w:rPr>
      <w:sz w:val="28"/>
      <w:szCs w:val="24"/>
    </w:rPr>
  </w:style>
  <w:style w:type="paragraph" w:styleId="3">
    <w:name w:val="heading 2"/>
    <w:basedOn w:val="1"/>
    <w:next w:val="1"/>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2520" w:leftChars="1200"/>
    </w:pPr>
  </w:style>
  <w:style w:type="paragraph" w:styleId="7">
    <w:name w:val="Normal Indent"/>
    <w:basedOn w:val="1"/>
    <w:qFormat/>
    <w:uiPriority w:val="0"/>
    <w:pPr>
      <w:ind w:firstLine="420" w:firstLineChars="200"/>
    </w:pPr>
  </w:style>
  <w:style w:type="paragraph" w:styleId="8">
    <w:name w:val="Document Map"/>
    <w:basedOn w:val="1"/>
    <w:qFormat/>
    <w:uiPriority w:val="0"/>
    <w:pPr>
      <w:shd w:val="clear" w:color="auto" w:fill="000080"/>
    </w:pPr>
  </w:style>
  <w:style w:type="paragraph" w:styleId="9">
    <w:name w:val="annotation text"/>
    <w:basedOn w:val="1"/>
    <w:link w:val="42"/>
    <w:semiHidden/>
    <w:qFormat/>
    <w:uiPriority w:val="0"/>
    <w:pPr>
      <w:jc w:val="left"/>
    </w:pPr>
  </w:style>
  <w:style w:type="paragraph" w:styleId="10">
    <w:name w:val="Body Text"/>
    <w:basedOn w:val="1"/>
    <w:qFormat/>
    <w:uiPriority w:val="0"/>
    <w:pPr>
      <w:spacing w:after="120"/>
    </w:pPr>
    <w:rPr>
      <w:szCs w:val="24"/>
    </w:rPr>
  </w:style>
  <w:style w:type="paragraph" w:styleId="11">
    <w:name w:val="Body Text Indent"/>
    <w:basedOn w:val="1"/>
    <w:next w:val="7"/>
    <w:qFormat/>
    <w:uiPriority w:val="0"/>
    <w:pPr>
      <w:ind w:firstLine="540"/>
    </w:pPr>
    <w:rPr>
      <w:rFonts w:eastAsia="仿宋_GB2312"/>
      <w:sz w:val="28"/>
    </w:rPr>
  </w:style>
  <w:style w:type="paragraph" w:styleId="12">
    <w:name w:val="index 4"/>
    <w:basedOn w:val="1"/>
    <w:next w:val="1"/>
    <w:qFormat/>
    <w:uiPriority w:val="99"/>
    <w:pPr>
      <w:ind w:left="600" w:leftChars="600"/>
    </w:pPr>
    <w:rPr>
      <w:szCs w:val="24"/>
    </w:rPr>
  </w:style>
  <w:style w:type="paragraph" w:styleId="13">
    <w:name w:val="toc 5"/>
    <w:basedOn w:val="1"/>
    <w:next w:val="1"/>
    <w:qFormat/>
    <w:uiPriority w:val="0"/>
    <w:pPr>
      <w:ind w:left="1680" w:leftChars="800"/>
    </w:pPr>
  </w:style>
  <w:style w:type="paragraph" w:styleId="14">
    <w:name w:val="toc 3"/>
    <w:basedOn w:val="1"/>
    <w:next w:val="1"/>
    <w:qFormat/>
    <w:uiPriority w:val="39"/>
    <w:pPr>
      <w:ind w:left="840" w:leftChars="400"/>
    </w:pPr>
  </w:style>
  <w:style w:type="paragraph" w:styleId="15">
    <w:name w:val="Plain Text"/>
    <w:basedOn w:val="1"/>
    <w:unhideWhenUsed/>
    <w:qFormat/>
    <w:uiPriority w:val="0"/>
    <w:rPr>
      <w:rFonts w:ascii="宋体" w:hAnsi="Courier New"/>
      <w:kern w:val="0"/>
      <w:sz w:val="20"/>
      <w:szCs w:val="21"/>
    </w:rPr>
  </w:style>
  <w:style w:type="paragraph" w:styleId="16">
    <w:name w:val="toc 8"/>
    <w:basedOn w:val="1"/>
    <w:next w:val="1"/>
    <w:qFormat/>
    <w:uiPriority w:val="0"/>
    <w:pPr>
      <w:ind w:left="2940" w:leftChars="1400"/>
    </w:pPr>
  </w:style>
  <w:style w:type="paragraph" w:styleId="17">
    <w:name w:val="Date"/>
    <w:basedOn w:val="1"/>
    <w:next w:val="1"/>
    <w:link w:val="43"/>
    <w:qFormat/>
    <w:uiPriority w:val="0"/>
    <w:rPr>
      <w:rFonts w:ascii="Arial" w:hAnsi="Arial"/>
      <w:sz w:val="28"/>
    </w:rPr>
  </w:style>
  <w:style w:type="paragraph" w:styleId="18">
    <w:name w:val="Body Text Indent 2"/>
    <w:basedOn w:val="1"/>
    <w:qFormat/>
    <w:uiPriority w:val="0"/>
    <w:pPr>
      <w:tabs>
        <w:tab w:val="left" w:pos="720"/>
      </w:tabs>
      <w:ind w:right="-506" w:rightChars="-241" w:firstLine="538" w:firstLineChars="192"/>
    </w:pPr>
    <w:rPr>
      <w:rFonts w:eastAsia="仿宋_GB2312"/>
      <w:sz w:val="28"/>
    </w:rPr>
  </w:style>
  <w:style w:type="paragraph" w:styleId="19">
    <w:name w:val="Balloon Text"/>
    <w:basedOn w:val="1"/>
    <w:qFormat/>
    <w:uiPriority w:val="0"/>
    <w:rPr>
      <w:sz w:val="18"/>
      <w:szCs w:val="18"/>
    </w:rPr>
  </w:style>
  <w:style w:type="paragraph" w:styleId="20">
    <w:name w:val="footer"/>
    <w:basedOn w:val="1"/>
    <w:link w:val="44"/>
    <w:qFormat/>
    <w:uiPriority w:val="0"/>
    <w:pPr>
      <w:tabs>
        <w:tab w:val="center" w:pos="4153"/>
        <w:tab w:val="right" w:pos="8306"/>
      </w:tabs>
      <w:snapToGrid w:val="0"/>
      <w:jc w:val="left"/>
    </w:pPr>
    <w:rPr>
      <w:sz w:val="18"/>
      <w:szCs w:val="18"/>
    </w:rPr>
  </w:style>
  <w:style w:type="paragraph" w:styleId="21">
    <w:name w:val="envelope return"/>
    <w:basedOn w:val="1"/>
    <w:unhideWhenUsed/>
    <w:qFormat/>
    <w:uiPriority w:val="99"/>
    <w:pPr>
      <w:snapToGrid w:val="0"/>
    </w:pPr>
    <w:rPr>
      <w:rFonts w:ascii="Arial" w:hAnsi="Arial"/>
    </w:rPr>
  </w:style>
  <w:style w:type="paragraph" w:styleId="22">
    <w:name w:val="header"/>
    <w:basedOn w:val="1"/>
    <w:link w:val="45"/>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style>
  <w:style w:type="paragraph" w:styleId="24">
    <w:name w:val="toc 4"/>
    <w:basedOn w:val="1"/>
    <w:next w:val="1"/>
    <w:qFormat/>
    <w:uiPriority w:val="0"/>
    <w:pPr>
      <w:ind w:left="1260" w:leftChars="600"/>
    </w:pPr>
  </w:style>
  <w:style w:type="paragraph" w:styleId="25">
    <w:name w:val="toc 6"/>
    <w:basedOn w:val="1"/>
    <w:next w:val="1"/>
    <w:qFormat/>
    <w:uiPriority w:val="0"/>
    <w:pPr>
      <w:ind w:left="2100" w:leftChars="1000"/>
    </w:pPr>
  </w:style>
  <w:style w:type="paragraph" w:styleId="26">
    <w:name w:val="Body Text Indent 3"/>
    <w:basedOn w:val="1"/>
    <w:qFormat/>
    <w:uiPriority w:val="0"/>
    <w:pPr>
      <w:ind w:left="178" w:leftChars="85" w:firstLine="560" w:firstLineChars="200"/>
    </w:pPr>
    <w:rPr>
      <w:rFonts w:ascii="仿宋_GB2312" w:hAnsi="Arial" w:eastAsia="仿宋_GB2312"/>
      <w:sz w:val="28"/>
      <w:szCs w:val="24"/>
    </w:rPr>
  </w:style>
  <w:style w:type="paragraph" w:styleId="27">
    <w:name w:val="toc 2"/>
    <w:basedOn w:val="1"/>
    <w:next w:val="1"/>
    <w:qFormat/>
    <w:uiPriority w:val="39"/>
    <w:pPr>
      <w:ind w:left="420" w:leftChars="200"/>
    </w:pPr>
  </w:style>
  <w:style w:type="paragraph" w:styleId="28">
    <w:name w:val="toc 9"/>
    <w:basedOn w:val="1"/>
    <w:next w:val="1"/>
    <w:qFormat/>
    <w:uiPriority w:val="0"/>
    <w:pPr>
      <w:ind w:left="3360" w:leftChars="1600"/>
    </w:pPr>
  </w:style>
  <w:style w:type="paragraph" w:styleId="2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30">
    <w:name w:val="annotation subject"/>
    <w:basedOn w:val="9"/>
    <w:next w:val="9"/>
    <w:link w:val="97"/>
    <w:qFormat/>
    <w:uiPriority w:val="0"/>
    <w:rPr>
      <w:b/>
      <w:bCs/>
    </w:rPr>
  </w:style>
  <w:style w:type="paragraph" w:styleId="31">
    <w:name w:val="Body Text First Indent"/>
    <w:basedOn w:val="10"/>
    <w:qFormat/>
    <w:uiPriority w:val="0"/>
    <w:pPr>
      <w:tabs>
        <w:tab w:val="left" w:pos="1418"/>
      </w:tabs>
      <w:autoSpaceDE w:val="0"/>
      <w:autoSpaceDN w:val="0"/>
      <w:adjustRightInd w:val="0"/>
      <w:spacing w:before="120"/>
      <w:ind w:left="1418" w:hanging="567"/>
      <w:jc w:val="left"/>
    </w:pPr>
    <w:rPr>
      <w:rFonts w:eastAsia="等线"/>
      <w:lang w:eastAsia="zh-TW"/>
    </w:rPr>
  </w:style>
  <w:style w:type="paragraph" w:styleId="32">
    <w:name w:val="Body Text First Indent 2"/>
    <w:basedOn w:val="11"/>
    <w:next w:val="1"/>
    <w:qFormat/>
    <w:uiPriority w:val="0"/>
    <w:pPr>
      <w:spacing w:after="120"/>
      <w:ind w:left="420" w:leftChars="200" w:firstLine="200"/>
    </w:pPr>
    <w:rPr>
      <w:sz w:val="21"/>
    </w:r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22"/>
    <w:rPr>
      <w:b/>
    </w:rPr>
  </w:style>
  <w:style w:type="character" w:styleId="37">
    <w:name w:val="page number"/>
    <w:qFormat/>
    <w:uiPriority w:val="0"/>
  </w:style>
  <w:style w:type="character" w:styleId="38">
    <w:name w:val="FollowedHyperlink"/>
    <w:qFormat/>
    <w:uiPriority w:val="0"/>
    <w:rPr>
      <w:color w:val="800080"/>
      <w:u w:val="single"/>
    </w:rPr>
  </w:style>
  <w:style w:type="character" w:styleId="39">
    <w:name w:val="Hyperlink"/>
    <w:qFormat/>
    <w:uiPriority w:val="99"/>
    <w:rPr>
      <w:color w:val="0000FF"/>
      <w:u w:val="single"/>
    </w:rPr>
  </w:style>
  <w:style w:type="character" w:styleId="40">
    <w:name w:val="annotation reference"/>
    <w:semiHidden/>
    <w:qFormat/>
    <w:uiPriority w:val="0"/>
    <w:rPr>
      <w:sz w:val="21"/>
      <w:szCs w:val="21"/>
    </w:rPr>
  </w:style>
  <w:style w:type="character" w:customStyle="1" w:styleId="41">
    <w:name w:val="标题 1 字符"/>
    <w:link w:val="2"/>
    <w:qFormat/>
    <w:uiPriority w:val="0"/>
    <w:rPr>
      <w:rFonts w:eastAsia="宋体"/>
      <w:kern w:val="2"/>
      <w:sz w:val="28"/>
      <w:szCs w:val="24"/>
      <w:lang w:val="en-US" w:eastAsia="zh-CN" w:bidi="ar-SA"/>
    </w:rPr>
  </w:style>
  <w:style w:type="character" w:customStyle="1" w:styleId="42">
    <w:name w:val="批注文字 字符"/>
    <w:link w:val="9"/>
    <w:qFormat/>
    <w:uiPriority w:val="0"/>
    <w:rPr>
      <w:rFonts w:eastAsia="宋体"/>
      <w:kern w:val="2"/>
      <w:sz w:val="21"/>
      <w:lang w:val="en-US" w:eastAsia="zh-CN" w:bidi="ar-SA"/>
    </w:rPr>
  </w:style>
  <w:style w:type="character" w:customStyle="1" w:styleId="43">
    <w:name w:val="日期 字符"/>
    <w:link w:val="17"/>
    <w:qFormat/>
    <w:uiPriority w:val="0"/>
    <w:rPr>
      <w:rFonts w:ascii="Arial" w:hAnsi="Arial" w:eastAsia="楷体_GB2312"/>
      <w:kern w:val="2"/>
      <w:sz w:val="28"/>
      <w:lang w:bidi="ar-SA"/>
    </w:rPr>
  </w:style>
  <w:style w:type="character" w:customStyle="1" w:styleId="44">
    <w:name w:val="页脚 字符"/>
    <w:link w:val="20"/>
    <w:qFormat/>
    <w:uiPriority w:val="0"/>
    <w:rPr>
      <w:kern w:val="2"/>
      <w:sz w:val="18"/>
      <w:szCs w:val="18"/>
    </w:rPr>
  </w:style>
  <w:style w:type="character" w:customStyle="1" w:styleId="45">
    <w:name w:val="页眉 字符"/>
    <w:link w:val="22"/>
    <w:qFormat/>
    <w:uiPriority w:val="99"/>
    <w:rPr>
      <w:kern w:val="2"/>
      <w:sz w:val="18"/>
      <w:szCs w:val="18"/>
    </w:rPr>
  </w:style>
  <w:style w:type="character" w:customStyle="1" w:styleId="46">
    <w:name w:val="font151"/>
    <w:qFormat/>
    <w:uiPriority w:val="0"/>
    <w:rPr>
      <w:rFonts w:hint="eastAsia" w:ascii="宋体" w:hAnsi="宋体" w:eastAsia="宋体" w:cs="宋体"/>
      <w:b/>
      <w:bCs/>
      <w:color w:val="FF0000"/>
      <w:sz w:val="22"/>
      <w:szCs w:val="22"/>
      <w:u w:val="none"/>
    </w:rPr>
  </w:style>
  <w:style w:type="character" w:customStyle="1" w:styleId="47">
    <w:name w:val="Date Char"/>
    <w:qFormat/>
    <w:locked/>
    <w:uiPriority w:val="0"/>
    <w:rPr>
      <w:rFonts w:eastAsia="宋体"/>
      <w:b/>
      <w:kern w:val="2"/>
      <w:sz w:val="28"/>
      <w:lang w:val="en-US" w:eastAsia="zh-CN" w:bidi="ar-SA"/>
    </w:rPr>
  </w:style>
  <w:style w:type="character" w:customStyle="1" w:styleId="48">
    <w:name w:val="font61"/>
    <w:qFormat/>
    <w:uiPriority w:val="0"/>
    <w:rPr>
      <w:rFonts w:hint="eastAsia" w:ascii="宋体" w:hAnsi="宋体" w:eastAsia="宋体" w:cs="宋体"/>
      <w:b/>
      <w:bCs/>
      <w:color w:val="000000"/>
      <w:sz w:val="21"/>
      <w:szCs w:val="21"/>
      <w:u w:val="none"/>
    </w:rPr>
  </w:style>
  <w:style w:type="character" w:customStyle="1" w:styleId="49">
    <w:name w:val="font11"/>
    <w:qFormat/>
    <w:uiPriority w:val="0"/>
    <w:rPr>
      <w:rFonts w:hint="default" w:ascii="Times New Roman" w:hAnsi="Times New Roman" w:cs="Times New Roman"/>
      <w:color w:val="3366FF"/>
      <w:sz w:val="24"/>
      <w:szCs w:val="24"/>
      <w:u w:val="none"/>
    </w:rPr>
  </w:style>
  <w:style w:type="character" w:customStyle="1" w:styleId="50">
    <w:name w:val="font101"/>
    <w:qFormat/>
    <w:uiPriority w:val="0"/>
    <w:rPr>
      <w:rFonts w:hint="eastAsia" w:ascii="宋体" w:hAnsi="宋体" w:eastAsia="宋体" w:cs="宋体"/>
      <w:b/>
      <w:bCs/>
      <w:color w:val="FF0000"/>
      <w:sz w:val="20"/>
      <w:szCs w:val="20"/>
      <w:u w:val="single"/>
    </w:rPr>
  </w:style>
  <w:style w:type="character" w:customStyle="1" w:styleId="51">
    <w:name w:val="font111"/>
    <w:qFormat/>
    <w:uiPriority w:val="0"/>
    <w:rPr>
      <w:rFonts w:hint="default" w:ascii="Times New Roman" w:hAnsi="Times New Roman" w:cs="Times New Roman"/>
      <w:b/>
      <w:bCs/>
      <w:color w:val="000000"/>
      <w:sz w:val="21"/>
      <w:szCs w:val="21"/>
      <w:u w:val="none"/>
    </w:rPr>
  </w:style>
  <w:style w:type="character" w:customStyle="1" w:styleId="52">
    <w:name w:val="font91"/>
    <w:qFormat/>
    <w:uiPriority w:val="0"/>
    <w:rPr>
      <w:rFonts w:hint="eastAsia" w:ascii="宋体" w:hAnsi="宋体" w:eastAsia="宋体" w:cs="宋体"/>
      <w:b/>
      <w:bCs/>
      <w:color w:val="000000"/>
      <w:sz w:val="20"/>
      <w:szCs w:val="20"/>
      <w:u w:val="single"/>
    </w:rPr>
  </w:style>
  <w:style w:type="character" w:customStyle="1" w:styleId="53">
    <w:name w:val="font112"/>
    <w:qFormat/>
    <w:uiPriority w:val="0"/>
    <w:rPr>
      <w:rFonts w:hint="eastAsia" w:ascii="宋体" w:hAnsi="宋体" w:eastAsia="宋体" w:cs="宋体"/>
      <w:b/>
      <w:bCs/>
      <w:color w:val="FF0000"/>
      <w:sz w:val="22"/>
      <w:szCs w:val="22"/>
      <w:u w:val="none"/>
    </w:rPr>
  </w:style>
  <w:style w:type="character" w:customStyle="1" w:styleId="54">
    <w:name w:val="font71"/>
    <w:qFormat/>
    <w:uiPriority w:val="0"/>
    <w:rPr>
      <w:rFonts w:hint="eastAsia" w:ascii="宋体" w:hAnsi="宋体" w:eastAsia="宋体" w:cs="宋体"/>
      <w:color w:val="FF0000"/>
      <w:sz w:val="20"/>
      <w:szCs w:val="20"/>
      <w:u w:val="none"/>
    </w:rPr>
  </w:style>
  <w:style w:type="character" w:customStyle="1" w:styleId="55">
    <w:name w:val="font81"/>
    <w:qFormat/>
    <w:uiPriority w:val="0"/>
    <w:rPr>
      <w:rFonts w:hint="eastAsia" w:ascii="宋体" w:hAnsi="宋体" w:eastAsia="宋体" w:cs="宋体"/>
      <w:b/>
      <w:bCs/>
      <w:color w:val="000000"/>
      <w:sz w:val="20"/>
      <w:szCs w:val="20"/>
      <w:u w:val="none"/>
    </w:rPr>
  </w:style>
  <w:style w:type="character" w:customStyle="1" w:styleId="56">
    <w:name w:val="font141"/>
    <w:qFormat/>
    <w:uiPriority w:val="0"/>
    <w:rPr>
      <w:rFonts w:hint="eastAsia" w:ascii="宋体" w:hAnsi="宋体" w:eastAsia="宋体" w:cs="宋体"/>
      <w:b/>
      <w:bCs/>
      <w:color w:val="FF0000"/>
      <w:sz w:val="20"/>
      <w:szCs w:val="20"/>
      <w:u w:val="none"/>
    </w:rPr>
  </w:style>
  <w:style w:type="character" w:customStyle="1" w:styleId="57">
    <w:name w:val="font31"/>
    <w:qFormat/>
    <w:uiPriority w:val="0"/>
    <w:rPr>
      <w:rFonts w:hint="eastAsia" w:ascii="宋体" w:hAnsi="宋体" w:eastAsia="宋体" w:cs="宋体"/>
      <w:color w:val="FF0000"/>
      <w:sz w:val="20"/>
      <w:szCs w:val="20"/>
      <w:u w:val="none"/>
    </w:rPr>
  </w:style>
  <w:style w:type="character" w:customStyle="1" w:styleId="58">
    <w:name w:val="正文1"/>
    <w:qFormat/>
    <w:uiPriority w:val="0"/>
  </w:style>
  <w:style w:type="character" w:customStyle="1" w:styleId="59">
    <w:name w:val="style29"/>
    <w:qFormat/>
    <w:uiPriority w:val="0"/>
  </w:style>
  <w:style w:type="character" w:customStyle="1" w:styleId="60">
    <w:name w:val="font21"/>
    <w:qFormat/>
    <w:uiPriority w:val="0"/>
    <w:rPr>
      <w:rFonts w:hint="eastAsia" w:ascii="宋体" w:hAnsi="宋体" w:eastAsia="宋体"/>
      <w:color w:val="3366FF"/>
      <w:sz w:val="24"/>
      <w:szCs w:val="24"/>
      <w:u w:val="none"/>
    </w:rPr>
  </w:style>
  <w:style w:type="character" w:customStyle="1" w:styleId="61">
    <w:name w:val="font41"/>
    <w:qFormat/>
    <w:uiPriority w:val="0"/>
    <w:rPr>
      <w:rFonts w:hint="eastAsia" w:ascii="宋体" w:hAnsi="宋体" w:eastAsia="宋体" w:cs="宋体"/>
      <w:color w:val="000000"/>
      <w:sz w:val="20"/>
      <w:szCs w:val="20"/>
      <w:u w:val="single"/>
    </w:rPr>
  </w:style>
  <w:style w:type="character" w:customStyle="1" w:styleId="62">
    <w:name w:val="font01"/>
    <w:qFormat/>
    <w:uiPriority w:val="0"/>
    <w:rPr>
      <w:rFonts w:hint="eastAsia" w:ascii="宋体" w:hAnsi="宋体" w:eastAsia="宋体" w:cs="宋体"/>
      <w:color w:val="000000"/>
      <w:sz w:val="22"/>
      <w:szCs w:val="22"/>
      <w:u w:val="none"/>
    </w:rPr>
  </w:style>
  <w:style w:type="character" w:customStyle="1" w:styleId="63">
    <w:name w:val="font121"/>
    <w:qFormat/>
    <w:uiPriority w:val="0"/>
    <w:rPr>
      <w:rFonts w:hint="eastAsia" w:ascii="宋体" w:hAnsi="宋体" w:eastAsia="宋体" w:cs="宋体"/>
      <w:b/>
      <w:bCs/>
      <w:color w:val="000000"/>
      <w:sz w:val="22"/>
      <w:szCs w:val="22"/>
      <w:u w:val="single"/>
    </w:rPr>
  </w:style>
  <w:style w:type="character" w:customStyle="1" w:styleId="64">
    <w:name w:val="font131"/>
    <w:qFormat/>
    <w:uiPriority w:val="0"/>
    <w:rPr>
      <w:rFonts w:hint="eastAsia" w:ascii="宋体" w:hAnsi="宋体" w:eastAsia="宋体" w:cs="宋体"/>
      <w:color w:val="000000"/>
      <w:sz w:val="21"/>
      <w:szCs w:val="21"/>
      <w:u w:val="single"/>
    </w:rPr>
  </w:style>
  <w:style w:type="character" w:customStyle="1" w:styleId="65">
    <w:name w:val="font51"/>
    <w:qFormat/>
    <w:uiPriority w:val="0"/>
    <w:rPr>
      <w:rFonts w:hint="eastAsia" w:ascii="宋体" w:hAnsi="宋体" w:eastAsia="宋体" w:cs="宋体"/>
      <w:color w:val="000000"/>
      <w:sz w:val="21"/>
      <w:szCs w:val="21"/>
      <w:u w:val="none"/>
    </w:rPr>
  </w:style>
  <w:style w:type="character" w:customStyle="1" w:styleId="66">
    <w:name w:val="font161"/>
    <w:qFormat/>
    <w:uiPriority w:val="0"/>
    <w:rPr>
      <w:rFonts w:hint="eastAsia" w:ascii="宋体" w:hAnsi="宋体" w:eastAsia="宋体" w:cs="宋体"/>
      <w:color w:val="000000"/>
      <w:sz w:val="20"/>
      <w:szCs w:val="20"/>
      <w:u w:val="single"/>
    </w:rPr>
  </w:style>
  <w:style w:type="character" w:customStyle="1" w:styleId="67">
    <w:name w:val="font171"/>
    <w:qFormat/>
    <w:uiPriority w:val="0"/>
    <w:rPr>
      <w:rFonts w:hint="eastAsia" w:ascii="宋体" w:hAnsi="宋体" w:eastAsia="宋体" w:cs="宋体"/>
      <w:color w:val="000000"/>
      <w:sz w:val="20"/>
      <w:szCs w:val="20"/>
      <w:u w:val="single"/>
    </w:rPr>
  </w:style>
  <w:style w:type="paragraph" w:customStyle="1" w:styleId="68">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9">
    <w:name w:val="Char16"/>
    <w:basedOn w:val="1"/>
    <w:qFormat/>
    <w:uiPriority w:val="0"/>
    <w:rPr>
      <w:rFonts w:ascii="Tahoma" w:hAnsi="Tahoma" w:eastAsia="仿宋_GB2312"/>
      <w:sz w:val="24"/>
    </w:rPr>
  </w:style>
  <w:style w:type="paragraph" w:customStyle="1" w:styleId="70">
    <w:name w:val="Char Char1"/>
    <w:basedOn w:val="1"/>
    <w:qFormat/>
    <w:uiPriority w:val="0"/>
    <w:rPr>
      <w:rFonts w:ascii="Tahoma" w:hAnsi="Tahoma"/>
      <w:sz w:val="24"/>
    </w:rPr>
  </w:style>
  <w:style w:type="paragraph" w:customStyle="1" w:styleId="71">
    <w:name w:val="Char Char Char Char Char Char Char Char Char Char"/>
    <w:basedOn w:val="1"/>
    <w:qFormat/>
    <w:uiPriority w:val="0"/>
    <w:rPr>
      <w:rFonts w:ascii="Tahoma" w:hAnsi="Tahoma" w:cs="仿宋_GB2312"/>
      <w:sz w:val="24"/>
    </w:rPr>
  </w:style>
  <w:style w:type="paragraph" w:styleId="72">
    <w:name w:val="List Paragraph"/>
    <w:basedOn w:val="1"/>
    <w:qFormat/>
    <w:uiPriority w:val="0"/>
    <w:pPr>
      <w:ind w:firstLine="420" w:firstLineChars="200"/>
    </w:pPr>
    <w:rPr>
      <w:rFonts w:ascii="Calibri" w:hAnsi="Calibri"/>
      <w:szCs w:val="22"/>
    </w:rPr>
  </w:style>
  <w:style w:type="paragraph" w:customStyle="1" w:styleId="73">
    <w:name w:val="Char Char Char"/>
    <w:basedOn w:val="1"/>
    <w:qFormat/>
    <w:uiPriority w:val="0"/>
    <w:rPr>
      <w:rFonts w:ascii="Tahoma" w:hAnsi="Tahoma"/>
      <w:sz w:val="24"/>
    </w:rPr>
  </w:style>
  <w:style w:type="paragraph" w:customStyle="1" w:styleId="74">
    <w:name w:val="样式1"/>
    <w:basedOn w:val="1"/>
    <w:qFormat/>
    <w:uiPriority w:val="0"/>
    <w:pPr>
      <w:numPr>
        <w:ilvl w:val="0"/>
        <w:numId w:val="1"/>
      </w:numPr>
      <w:adjustRightInd w:val="0"/>
      <w:textAlignment w:val="baseline"/>
    </w:pPr>
    <w:rPr>
      <w:rFonts w:ascii="宋体" w:hAnsi="宋体"/>
      <w:kern w:val="0"/>
    </w:rPr>
  </w:style>
  <w:style w:type="paragraph" w:customStyle="1" w:styleId="75">
    <w:name w:val="样式 宋体 五号 行距: 单倍行距"/>
    <w:basedOn w:val="1"/>
    <w:qFormat/>
    <w:uiPriority w:val="0"/>
    <w:pPr>
      <w:adjustRightInd w:val="0"/>
      <w:jc w:val="left"/>
      <w:textAlignment w:val="baseline"/>
    </w:pPr>
    <w:rPr>
      <w:rFonts w:ascii="宋体" w:hAnsi="宋体"/>
      <w:kern w:val="0"/>
    </w:rPr>
  </w:style>
  <w:style w:type="paragraph" w:customStyle="1" w:styleId="76">
    <w:name w:val="Char Char15"/>
    <w:basedOn w:val="1"/>
    <w:qFormat/>
    <w:uiPriority w:val="0"/>
    <w:rPr>
      <w:rFonts w:ascii="Tahoma" w:hAnsi="Tahoma" w:eastAsia="仿宋_GB2312"/>
      <w:sz w:val="24"/>
    </w:rPr>
  </w:style>
  <w:style w:type="paragraph" w:customStyle="1" w:styleId="77">
    <w:name w:val="Char"/>
    <w:basedOn w:val="1"/>
    <w:qFormat/>
    <w:uiPriority w:val="0"/>
    <w:rPr>
      <w:rFonts w:ascii="Tahoma" w:hAnsi="Tahoma" w:eastAsia="仿宋_GB2312"/>
      <w:sz w:val="24"/>
    </w:rPr>
  </w:style>
  <w:style w:type="paragraph" w:customStyle="1" w:styleId="78">
    <w:name w:val="Table Text"/>
    <w:basedOn w:val="1"/>
    <w:semiHidden/>
    <w:qFormat/>
    <w:uiPriority w:val="0"/>
    <w:rPr>
      <w:rFonts w:ascii="宋体" w:hAnsi="宋体" w:eastAsia="宋体" w:cs="宋体"/>
      <w:sz w:val="24"/>
      <w:szCs w:val="24"/>
      <w:lang w:eastAsia="en-US"/>
    </w:rPr>
  </w:style>
  <w:style w:type="paragraph" w:customStyle="1" w:styleId="79">
    <w:name w:val="Char2"/>
    <w:basedOn w:val="1"/>
    <w:qFormat/>
    <w:uiPriority w:val="0"/>
    <w:pPr>
      <w:tabs>
        <w:tab w:val="left" w:pos="360"/>
      </w:tabs>
    </w:pPr>
    <w:rPr>
      <w:sz w:val="24"/>
      <w:szCs w:val="24"/>
    </w:rPr>
  </w:style>
  <w:style w:type="paragraph" w:customStyle="1" w:styleId="80">
    <w:name w:val="纯文本1"/>
    <w:basedOn w:val="1"/>
    <w:qFormat/>
    <w:uiPriority w:val="0"/>
    <w:rPr>
      <w:rFonts w:ascii="宋体" w:hAnsi="Courier New" w:cs="Courier New"/>
      <w:szCs w:val="21"/>
    </w:rPr>
  </w:style>
  <w:style w:type="paragraph" w:customStyle="1" w:styleId="81">
    <w:name w:val="样式 标题 2 + 宋体 五号 行距: 单倍行距"/>
    <w:basedOn w:val="3"/>
    <w:qFormat/>
    <w:uiPriority w:val="0"/>
    <w:pPr>
      <w:spacing w:line="240" w:lineRule="auto"/>
    </w:pPr>
    <w:rPr>
      <w:rFonts w:ascii="宋体" w:hAnsi="宋体" w:eastAsia="宋体"/>
      <w:sz w:val="21"/>
    </w:rPr>
  </w:style>
  <w:style w:type="paragraph" w:customStyle="1" w:styleId="82">
    <w:name w:val="D&amp;L"/>
    <w:basedOn w:val="22"/>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83">
    <w:name w:val="_Style 8"/>
    <w:basedOn w:val="1"/>
    <w:qFormat/>
    <w:uiPriority w:val="0"/>
  </w:style>
  <w:style w:type="paragraph" w:customStyle="1" w:styleId="84">
    <w:name w:val="Char Char Char Char Char"/>
    <w:basedOn w:val="1"/>
    <w:qFormat/>
    <w:uiPriority w:val="0"/>
    <w:rPr>
      <w:rFonts w:ascii="Tahoma" w:hAnsi="Tahoma"/>
      <w:sz w:val="24"/>
    </w:rPr>
  </w:style>
  <w:style w:type="paragraph" w:customStyle="1" w:styleId="85">
    <w:name w:val="Char Char"/>
    <w:basedOn w:val="1"/>
    <w:qFormat/>
    <w:uiPriority w:val="0"/>
    <w:rPr>
      <w:rFonts w:ascii="Tahoma" w:hAnsi="Tahoma" w:cs="仿宋_GB2312"/>
      <w:sz w:val="24"/>
    </w:rPr>
  </w:style>
  <w:style w:type="paragraph" w:customStyle="1" w:styleId="86">
    <w:name w:val="Char1"/>
    <w:basedOn w:val="1"/>
    <w:qFormat/>
    <w:uiPriority w:val="0"/>
    <w:rPr>
      <w:rFonts w:ascii="Tahoma" w:hAnsi="Tahoma"/>
      <w:sz w:val="24"/>
    </w:rPr>
  </w:style>
  <w:style w:type="paragraph" w:customStyle="1" w:styleId="87">
    <w:name w:val="Char Char Char Char Char Char Char1 Char"/>
    <w:basedOn w:val="1"/>
    <w:qFormat/>
    <w:uiPriority w:val="0"/>
    <w:rPr>
      <w:rFonts w:ascii="Tahoma" w:hAnsi="Tahoma"/>
      <w:sz w:val="24"/>
    </w:rPr>
  </w:style>
  <w:style w:type="paragraph" w:customStyle="1" w:styleId="88">
    <w:name w:val="Char Char Char Char"/>
    <w:basedOn w:val="1"/>
    <w:next w:val="1"/>
    <w:qFormat/>
    <w:uiPriority w:val="0"/>
    <w:pPr>
      <w:widowControl/>
      <w:spacing w:line="360" w:lineRule="auto"/>
      <w:jc w:val="left"/>
    </w:pPr>
  </w:style>
  <w:style w:type="paragraph" w:customStyle="1" w:styleId="89">
    <w:name w:val="Char Char Char Char Char Char Char"/>
    <w:basedOn w:val="1"/>
    <w:qFormat/>
    <w:uiPriority w:val="0"/>
    <w:rPr>
      <w:szCs w:val="24"/>
    </w:rPr>
  </w:style>
  <w:style w:type="paragraph" w:customStyle="1" w:styleId="90">
    <w:name w:val="Char Char Char1 Char"/>
    <w:basedOn w:val="1"/>
    <w:qFormat/>
    <w:uiPriority w:val="0"/>
    <w:rPr>
      <w:szCs w:val="24"/>
    </w:rPr>
  </w:style>
  <w:style w:type="paragraph" w:customStyle="1" w:styleId="91">
    <w:name w:val="Char Char2"/>
    <w:basedOn w:val="1"/>
    <w:qFormat/>
    <w:uiPriority w:val="0"/>
    <w:rPr>
      <w:rFonts w:ascii="Tahoma" w:hAnsi="Tahoma" w:cs="仿宋_GB2312"/>
      <w:sz w:val="24"/>
    </w:rPr>
  </w:style>
  <w:style w:type="paragraph" w:customStyle="1" w:styleId="92">
    <w:name w:val="正文（缩进）"/>
    <w:basedOn w:val="1"/>
    <w:qFormat/>
    <w:uiPriority w:val="0"/>
    <w:pPr>
      <w:widowControl/>
      <w:spacing w:before="156" w:after="156"/>
      <w:ind w:firstLine="480" w:firstLineChars="200"/>
      <w:jc w:val="left"/>
    </w:pPr>
    <w:rPr>
      <w:rFonts w:ascii="仿宋_GB2312" w:eastAsia="仿宋_GB2312"/>
      <w:kern w:val="0"/>
      <w:sz w:val="24"/>
    </w:rPr>
  </w:style>
  <w:style w:type="table" w:customStyle="1" w:styleId="93">
    <w:name w:val="Table Normal"/>
    <w:unhideWhenUsed/>
    <w:qFormat/>
    <w:uiPriority w:val="0"/>
    <w:tblPr>
      <w:tblCellMar>
        <w:top w:w="0" w:type="dxa"/>
        <w:left w:w="0" w:type="dxa"/>
        <w:bottom w:w="0" w:type="dxa"/>
        <w:right w:w="0" w:type="dxa"/>
      </w:tblCellMar>
    </w:tblPr>
  </w:style>
  <w:style w:type="character" w:customStyle="1" w:styleId="94">
    <w:name w:val="_Style 89"/>
    <w:unhideWhenUsed/>
    <w:qFormat/>
    <w:uiPriority w:val="99"/>
    <w:rPr>
      <w:color w:val="605E5C"/>
      <w:shd w:val="clear" w:color="auto" w:fill="E1DFDD"/>
    </w:rPr>
  </w:style>
  <w:style w:type="paragraph" w:customStyle="1" w:styleId="95">
    <w:name w:val="修订1"/>
    <w:hidden/>
    <w:unhideWhenUsed/>
    <w:qFormat/>
    <w:uiPriority w:val="99"/>
    <w:rPr>
      <w:rFonts w:ascii="方正书宋简体" w:hAnsi="方正书宋简体" w:eastAsia="楷体_GB2312" w:cs="方正书宋简体"/>
      <w:kern w:val="2"/>
      <w:sz w:val="21"/>
      <w:lang w:val="en-US" w:eastAsia="zh-CN" w:bidi="ar-SA"/>
    </w:rPr>
  </w:style>
  <w:style w:type="paragraph" w:customStyle="1" w:styleId="96">
    <w:name w:val="修订2"/>
    <w:hidden/>
    <w:unhideWhenUsed/>
    <w:qFormat/>
    <w:uiPriority w:val="99"/>
    <w:rPr>
      <w:rFonts w:ascii="方正书宋简体" w:hAnsi="方正书宋简体" w:eastAsia="楷体_GB2312" w:cs="方正书宋简体"/>
      <w:kern w:val="2"/>
      <w:sz w:val="21"/>
      <w:lang w:val="en-US" w:eastAsia="zh-CN" w:bidi="ar-SA"/>
    </w:rPr>
  </w:style>
  <w:style w:type="character" w:customStyle="1" w:styleId="97">
    <w:name w:val="批注主题 字符"/>
    <w:basedOn w:val="42"/>
    <w:link w:val="30"/>
    <w:qFormat/>
    <w:uiPriority w:val="0"/>
    <w:rPr>
      <w:rFonts w:eastAsia="宋体"/>
      <w:b/>
      <w:bCs/>
      <w:kern w:val="2"/>
      <w:sz w:val="21"/>
      <w:lang w:val="en-US" w:eastAsia="zh-CN" w:bidi="ar-SA"/>
    </w:rPr>
  </w:style>
  <w:style w:type="paragraph" w:customStyle="1" w:styleId="98">
    <w:name w:val="修订3"/>
    <w:hidden/>
    <w:unhideWhenUsed/>
    <w:qFormat/>
    <w:uiPriority w:val="99"/>
    <w:rPr>
      <w:rFonts w:ascii="方正书宋简体" w:hAnsi="方正书宋简体" w:eastAsia="楷体_GB2312" w:cs="方正书宋简体"/>
      <w:kern w:val="2"/>
      <w:sz w:val="21"/>
      <w:lang w:val="en-US" w:eastAsia="zh-CN" w:bidi="ar-SA"/>
    </w:rPr>
  </w:style>
  <w:style w:type="character" w:customStyle="1" w:styleId="99">
    <w:name w:val="未处理的提及1"/>
    <w:basedOn w:val="35"/>
    <w:semiHidden/>
    <w:unhideWhenUsed/>
    <w:qFormat/>
    <w:uiPriority w:val="99"/>
    <w:rPr>
      <w:color w:val="605E5C"/>
      <w:shd w:val="clear" w:color="auto" w:fill="E1DFDD"/>
    </w:rPr>
  </w:style>
  <w:style w:type="paragraph" w:customStyle="1" w:styleId="100">
    <w:name w:val="TOC 标题1"/>
    <w:basedOn w:val="2"/>
    <w:next w:val="1"/>
    <w:unhideWhenUsed/>
    <w:qFormat/>
    <w:uiPriority w:val="39"/>
    <w:pPr>
      <w:keepLines/>
      <w:widowControl/>
      <w:spacing w:before="240" w:line="259" w:lineRule="auto"/>
      <w:jc w:val="left"/>
      <w:outlineLvl w:val="9"/>
    </w:pPr>
    <w:rPr>
      <w:rFonts w:asciiTheme="majorHAnsi" w:hAnsiTheme="majorHAnsi" w:eastAsiaTheme="majorEastAsia" w:cstheme="majorBidi"/>
      <w:color w:val="376092" w:themeColor="accent1" w:themeShade="BF"/>
      <w:kern w:val="0"/>
      <w:sz w:val="32"/>
      <w:szCs w:val="32"/>
    </w:rPr>
  </w:style>
  <w:style w:type="character" w:customStyle="1" w:styleId="101">
    <w:name w:val="未处理的提及2"/>
    <w:basedOn w:val="3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Home</Company>
  <Pages>25</Pages>
  <Words>7526</Words>
  <Characters>7771</Characters>
  <Lines>67</Lines>
  <Paragraphs>18</Paragraphs>
  <TotalTime>0</TotalTime>
  <ScaleCrop>false</ScaleCrop>
  <LinksUpToDate>false</LinksUpToDate>
  <CharactersWithSpaces>8229</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2025-10-09T17:31:00Z</dcterms:created>
  <dc:creator>Administrator</dc:creator>
  <cp:lastModifiedBy>研究院1</cp:lastModifiedBy>
  <cp:lastPrinted>2026-04-29T07:45:00Z</cp:lastPrinted>
  <dcterms:modified xsi:type="dcterms:W3CDTF">2026-10-14T09:56:59Z</dcterms:modified>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9CBB79163E5B49CFAF82BA12C76A600F_13</vt:lpwstr>
  </property>
  <property fmtid="{D5CDD505-2E9C-101B-9397-08002B2CF9AE}" pid="4" name="KSOTemplateDocerSaveRecord">
    <vt:lpwstr>eyJoZGlkIjoiNTUyMTFkZDc3YzZlYmNlYmUxMWUyYjZkMzBlZjExNGIiLCJ1c2VySWQiOiIxMzc5NTk2ODkwIn0=</vt:lpwstr>
  </property>
</Properties>
</file>